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default" w:ascii="黑体" w:hAnsi="黑体" w:eastAsia="黑体" w:cs="黑体"/>
          <w:b/>
          <w:bCs/>
          <w:sz w:val="44"/>
          <w:szCs w:val="44"/>
          <w:highlight w:val="none"/>
          <w:lang w:val="en-US" w:eastAsia="zh-CN"/>
        </w:rPr>
      </w:pPr>
      <w:r>
        <w:rPr>
          <w:rFonts w:hint="eastAsia" w:ascii="黑体" w:hAnsi="黑体" w:eastAsia="黑体" w:cs="黑体"/>
          <w:b/>
          <w:bCs/>
          <w:sz w:val="44"/>
          <w:szCs w:val="44"/>
          <w:highlight w:val="none"/>
        </w:rPr>
        <w:t>2024-2025年度湖州学院公务车租赁遴选项目</w:t>
      </w:r>
      <w:r>
        <w:rPr>
          <w:rFonts w:hint="eastAsia" w:ascii="黑体" w:hAnsi="黑体" w:eastAsia="黑体" w:cs="黑体"/>
          <w:b/>
          <w:bCs/>
          <w:sz w:val="44"/>
          <w:szCs w:val="44"/>
          <w:highlight w:val="none"/>
          <w:lang w:val="en-US" w:eastAsia="zh-CN"/>
        </w:rPr>
        <w:t>采购</w:t>
      </w:r>
      <w:bookmarkStart w:id="5" w:name="_GoBack"/>
      <w:bookmarkEnd w:id="5"/>
      <w:r>
        <w:rPr>
          <w:rFonts w:hint="eastAsia" w:ascii="黑体" w:hAnsi="黑体" w:eastAsia="黑体" w:cs="黑体"/>
          <w:b/>
          <w:bCs/>
          <w:sz w:val="44"/>
          <w:szCs w:val="44"/>
          <w:highlight w:val="none"/>
          <w:lang w:val="en-US" w:eastAsia="zh-CN"/>
        </w:rPr>
        <w:t>文件</w:t>
      </w:r>
    </w:p>
    <w:p>
      <w:pPr>
        <w:bidi w:val="0"/>
        <w:rPr>
          <w:rFonts w:hint="eastAsia" w:ascii="仿宋" w:hAnsi="仿宋" w:eastAsia="仿宋" w:cs="仿宋"/>
          <w:b/>
          <w:kern w:val="2"/>
          <w:sz w:val="28"/>
          <w:szCs w:val="28"/>
          <w:highlight w:val="none"/>
          <w:lang w:val="en-US" w:eastAsia="zh-CN" w:bidi="ar-SA"/>
        </w:rPr>
      </w:pPr>
      <w:r>
        <w:rPr>
          <w:rFonts w:hint="eastAsia" w:ascii="仿宋" w:hAnsi="仿宋" w:eastAsia="仿宋" w:cs="仿宋"/>
          <w:b/>
          <w:kern w:val="2"/>
          <w:sz w:val="28"/>
          <w:szCs w:val="28"/>
          <w:highlight w:val="none"/>
          <w:lang w:val="en-US" w:eastAsia="zh-CN" w:bidi="ar-SA"/>
        </w:rPr>
        <w:t>一、项目基本情况</w:t>
      </w:r>
    </w:p>
    <w:p>
      <w:pPr>
        <w:ind w:firstLine="480"/>
        <w:rPr>
          <w:rFonts w:hint="eastAsia" w:ascii="仿宋" w:hAnsi="仿宋" w:eastAsia="仿宋" w:cs="仿宋"/>
          <w:sz w:val="28"/>
          <w:szCs w:val="28"/>
          <w:highlight w:val="none"/>
        </w:rPr>
      </w:pP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一</w:t>
      </w:r>
      <w:r>
        <w:rPr>
          <w:rFonts w:hint="eastAsia" w:ascii="仿宋" w:hAnsi="仿宋" w:eastAsia="仿宋" w:cs="仿宋"/>
          <w:sz w:val="28"/>
          <w:szCs w:val="28"/>
          <w:highlight w:val="none"/>
          <w:lang w:eastAsia="zh-CN"/>
        </w:rPr>
        <w:t>）遴选</w:t>
      </w:r>
      <w:r>
        <w:rPr>
          <w:rFonts w:hint="eastAsia" w:ascii="仿宋" w:hAnsi="仿宋" w:eastAsia="仿宋" w:cs="仿宋"/>
          <w:sz w:val="28"/>
          <w:szCs w:val="28"/>
          <w:highlight w:val="none"/>
        </w:rPr>
        <w:t>项目名称：202</w:t>
      </w:r>
      <w:r>
        <w:rPr>
          <w:rFonts w:hint="eastAsia" w:ascii="仿宋" w:hAnsi="仿宋" w:eastAsia="仿宋" w:cs="仿宋"/>
          <w:sz w:val="28"/>
          <w:szCs w:val="28"/>
          <w:highlight w:val="none"/>
          <w:lang w:val="en-US" w:eastAsia="zh-CN"/>
        </w:rPr>
        <w:t>4</w:t>
      </w:r>
      <w:r>
        <w:rPr>
          <w:rFonts w:hint="eastAsia" w:ascii="仿宋" w:hAnsi="仿宋" w:eastAsia="仿宋" w:cs="仿宋"/>
          <w:sz w:val="28"/>
          <w:szCs w:val="28"/>
          <w:highlight w:val="none"/>
        </w:rPr>
        <w:t>-202</w:t>
      </w: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rPr>
        <w:t>年度湖州</w:t>
      </w:r>
      <w:r>
        <w:rPr>
          <w:rFonts w:hint="eastAsia" w:ascii="仿宋" w:hAnsi="仿宋" w:eastAsia="仿宋" w:cs="仿宋"/>
          <w:sz w:val="28"/>
          <w:szCs w:val="28"/>
          <w:highlight w:val="none"/>
          <w:lang w:val="en-US" w:eastAsia="zh-CN"/>
        </w:rPr>
        <w:t>学院</w:t>
      </w:r>
      <w:r>
        <w:rPr>
          <w:rFonts w:hint="eastAsia" w:ascii="仿宋" w:hAnsi="仿宋" w:eastAsia="仿宋" w:cs="仿宋"/>
          <w:sz w:val="28"/>
          <w:szCs w:val="28"/>
          <w:highlight w:val="none"/>
        </w:rPr>
        <w:t>公务车租赁</w:t>
      </w:r>
      <w:r>
        <w:rPr>
          <w:rFonts w:hint="eastAsia" w:ascii="仿宋" w:hAnsi="仿宋" w:eastAsia="仿宋" w:cs="仿宋"/>
          <w:sz w:val="28"/>
          <w:szCs w:val="28"/>
          <w:highlight w:val="none"/>
          <w:lang w:val="en-US" w:eastAsia="zh-CN"/>
        </w:rPr>
        <w:t>遴选项目</w:t>
      </w:r>
      <w:r>
        <w:rPr>
          <w:rFonts w:hint="eastAsia" w:ascii="仿宋" w:hAnsi="仿宋" w:eastAsia="仿宋" w:cs="仿宋"/>
          <w:sz w:val="28"/>
          <w:szCs w:val="28"/>
          <w:highlight w:val="none"/>
        </w:rPr>
        <w:t>；</w:t>
      </w:r>
    </w:p>
    <w:p>
      <w:pPr>
        <w:ind w:firstLine="480"/>
        <w:rPr>
          <w:rFonts w:hint="eastAsia" w:ascii="仿宋" w:hAnsi="仿宋" w:eastAsia="仿宋" w:cs="仿宋"/>
          <w:sz w:val="28"/>
          <w:szCs w:val="28"/>
          <w:highlight w:val="none"/>
        </w:rPr>
      </w:pP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二</w:t>
      </w:r>
      <w:r>
        <w:rPr>
          <w:rFonts w:hint="eastAsia" w:ascii="仿宋" w:hAnsi="仿宋" w:eastAsia="仿宋" w:cs="仿宋"/>
          <w:sz w:val="28"/>
          <w:szCs w:val="28"/>
          <w:highlight w:val="none"/>
        </w:rPr>
        <w:t>）</w:t>
      </w:r>
      <w:r>
        <w:rPr>
          <w:rFonts w:hint="eastAsia" w:ascii="仿宋" w:hAnsi="仿宋" w:eastAsia="仿宋" w:cs="仿宋"/>
          <w:sz w:val="28"/>
          <w:szCs w:val="28"/>
          <w:highlight w:val="none"/>
          <w:lang w:eastAsia="zh-CN"/>
        </w:rPr>
        <w:t>遴选</w:t>
      </w:r>
      <w:r>
        <w:rPr>
          <w:rFonts w:hint="eastAsia" w:ascii="仿宋" w:hAnsi="仿宋" w:eastAsia="仿宋" w:cs="仿宋"/>
          <w:sz w:val="28"/>
          <w:szCs w:val="28"/>
          <w:highlight w:val="none"/>
        </w:rPr>
        <w:t>项目编号：XZ202</w:t>
      </w:r>
      <w:r>
        <w:rPr>
          <w:rFonts w:hint="eastAsia" w:ascii="仿宋" w:hAnsi="仿宋" w:eastAsia="仿宋" w:cs="仿宋"/>
          <w:sz w:val="28"/>
          <w:szCs w:val="28"/>
          <w:highlight w:val="none"/>
          <w:lang w:val="en-US" w:eastAsia="zh-CN"/>
        </w:rPr>
        <w:t>4012</w:t>
      </w:r>
      <w:r>
        <w:rPr>
          <w:rFonts w:hint="eastAsia" w:ascii="仿宋" w:hAnsi="仿宋" w:eastAsia="仿宋" w:cs="仿宋"/>
          <w:sz w:val="28"/>
          <w:szCs w:val="28"/>
          <w:highlight w:val="none"/>
        </w:rPr>
        <w:t>A；</w:t>
      </w:r>
    </w:p>
    <w:p>
      <w:pPr>
        <w:ind w:firstLine="480"/>
        <w:rPr>
          <w:rFonts w:hint="eastAsia" w:ascii="仿宋" w:hAnsi="仿宋" w:eastAsia="仿宋" w:cs="仿宋"/>
          <w:sz w:val="28"/>
          <w:szCs w:val="28"/>
          <w:highlight w:val="none"/>
        </w:rPr>
      </w:pP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三</w:t>
      </w:r>
      <w:r>
        <w:rPr>
          <w:rFonts w:hint="eastAsia" w:ascii="仿宋" w:hAnsi="仿宋" w:eastAsia="仿宋" w:cs="仿宋"/>
          <w:sz w:val="28"/>
          <w:szCs w:val="28"/>
          <w:highlight w:val="none"/>
        </w:rPr>
        <w:t>）</w:t>
      </w:r>
      <w:r>
        <w:rPr>
          <w:rFonts w:hint="eastAsia" w:ascii="仿宋" w:hAnsi="仿宋" w:eastAsia="仿宋" w:cs="仿宋"/>
          <w:sz w:val="28"/>
          <w:szCs w:val="28"/>
          <w:highlight w:val="none"/>
          <w:lang w:eastAsia="zh-CN"/>
        </w:rPr>
        <w:t>遴选</w:t>
      </w:r>
      <w:r>
        <w:rPr>
          <w:rFonts w:hint="eastAsia" w:ascii="仿宋" w:hAnsi="仿宋" w:eastAsia="仿宋" w:cs="仿宋"/>
          <w:sz w:val="28"/>
          <w:szCs w:val="28"/>
          <w:highlight w:val="none"/>
        </w:rPr>
        <w:t>方式：校内公开招标；</w:t>
      </w:r>
    </w:p>
    <w:p>
      <w:pPr>
        <w:pStyle w:val="2"/>
        <w:keepNext w:val="0"/>
        <w:keepLines w:val="0"/>
        <w:pageBreakBefore w:val="0"/>
        <w:widowControl/>
        <w:kinsoku/>
        <w:wordWrap/>
        <w:overflowPunct/>
        <w:topLinePunct w:val="0"/>
        <w:autoSpaceDE w:val="0"/>
        <w:autoSpaceDN w:val="0"/>
        <w:bidi w:val="0"/>
        <w:adjustRightInd/>
        <w:snapToGrid/>
        <w:ind w:firstLine="560" w:firstLineChars="200"/>
        <w:textAlignment w:val="auto"/>
        <w:rPr>
          <w:rFonts w:hint="default" w:eastAsia="仿宋"/>
          <w:highlight w:val="none"/>
          <w:lang w:val="en-US" w:eastAsia="zh-CN"/>
        </w:rPr>
      </w:pP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四</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联合体要求：标段一接受联合体，标段二不接受联合体；</w:t>
      </w:r>
    </w:p>
    <w:p>
      <w:pPr>
        <w:ind w:firstLine="480"/>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（五）</w:t>
      </w:r>
      <w:r>
        <w:rPr>
          <w:rFonts w:hint="eastAsia" w:ascii="仿宋" w:hAnsi="仿宋" w:eastAsia="仿宋" w:cs="仿宋"/>
          <w:b w:val="0"/>
          <w:bCs w:val="0"/>
          <w:sz w:val="28"/>
          <w:szCs w:val="28"/>
          <w:highlight w:val="none"/>
          <w:lang w:eastAsia="zh-CN"/>
        </w:rPr>
        <w:t>遴选</w:t>
      </w:r>
      <w:r>
        <w:rPr>
          <w:rFonts w:hint="eastAsia" w:ascii="仿宋" w:hAnsi="仿宋" w:eastAsia="仿宋" w:cs="仿宋"/>
          <w:b w:val="0"/>
          <w:bCs w:val="0"/>
          <w:sz w:val="28"/>
          <w:szCs w:val="28"/>
          <w:highlight w:val="none"/>
          <w:lang w:val="en-US" w:eastAsia="zh-CN"/>
        </w:rPr>
        <w:t>需求：详见遴选需求部分；</w:t>
      </w:r>
    </w:p>
    <w:p>
      <w:pPr>
        <w:bidi w:val="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标段一：公车租赁服务[9座(含)以下租赁，含驾驶服务]；</w:t>
      </w:r>
    </w:p>
    <w:p>
      <w:pPr>
        <w:bidi w:val="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标段二：公车租赁服务[9座以上租赁，含驾驶服务]；</w:t>
      </w:r>
    </w:p>
    <w:p>
      <w:pPr>
        <w:ind w:firstLine="480"/>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六）服务期限：服务期自协议签订之日起一年，具体单项项目服务期以二级单位委托为准。服务期内，对于未能履行响应文件相关承诺、未按协议要求履行义务或者出现重大违法、违规或重大疏忽等行为导致采购人利益受损的入选单位，采购人有权立即终止双方合作关系；如遇政采云协议到期，供应商需再次上架后方可为采购人继续服务，再次上架时联合体双方均不得变更，否则采购人有权终止合作。</w:t>
      </w:r>
    </w:p>
    <w:p>
      <w:pPr>
        <w:ind w:firstLine="480"/>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（七）遴选数量：每个标段选定公车租赁供应商3家，取得湖州学院公车租赁供应商资格，可兼投兼中。</w:t>
      </w:r>
    </w:p>
    <w:p>
      <w:pPr>
        <w:bidi w:val="0"/>
        <w:rPr>
          <w:rFonts w:hint="eastAsia" w:ascii="仿宋" w:hAnsi="仿宋" w:eastAsia="仿宋" w:cs="仿宋"/>
          <w:b/>
          <w:kern w:val="2"/>
          <w:sz w:val="28"/>
          <w:szCs w:val="28"/>
          <w:highlight w:val="none"/>
          <w:lang w:val="en-US" w:eastAsia="zh-CN" w:bidi="ar-SA"/>
        </w:rPr>
      </w:pPr>
      <w:r>
        <w:rPr>
          <w:rFonts w:hint="eastAsia" w:ascii="仿宋" w:hAnsi="仿宋" w:eastAsia="仿宋" w:cs="仿宋"/>
          <w:b/>
          <w:kern w:val="2"/>
          <w:sz w:val="28"/>
          <w:szCs w:val="28"/>
          <w:highlight w:val="none"/>
          <w:lang w:val="en-US" w:eastAsia="zh-CN" w:bidi="ar-SA"/>
        </w:rPr>
        <w:t>二、供应商资格要求</w:t>
      </w:r>
    </w:p>
    <w:p>
      <w:pPr>
        <w:bidi w:val="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（一）一般资质</w:t>
      </w:r>
    </w:p>
    <w:p>
      <w:pPr>
        <w:bidi w:val="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1.具有独立承担民事责任的能力；</w:t>
      </w:r>
    </w:p>
    <w:p>
      <w:pPr>
        <w:bidi w:val="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2.具有良好的商业信誉和健全的财务会计制度；</w:t>
      </w:r>
    </w:p>
    <w:p>
      <w:pPr>
        <w:bidi w:val="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3.具有履行合同所必需的设备和专业技术能力；</w:t>
      </w:r>
    </w:p>
    <w:p>
      <w:pPr>
        <w:bidi w:val="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4.有依法缴纳税收和社会保障资金的良好记录；</w:t>
      </w:r>
    </w:p>
    <w:p>
      <w:pPr>
        <w:bidi w:val="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5.参加政府遴选活动前三年内，在经营活动中没有重大违法记录；</w:t>
      </w:r>
    </w:p>
    <w:p>
      <w:pPr>
        <w:bidi w:val="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6.具有法律、行政法规规定的其他条件。</w:t>
      </w:r>
    </w:p>
    <w:p>
      <w:pPr>
        <w:bidi w:val="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（二）特定资质</w:t>
      </w:r>
    </w:p>
    <w:p>
      <w:pPr>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1.商家需上架政采云湖州市本级框架协议公车租赁服务板块，支持在线下单；</w:t>
      </w:r>
    </w:p>
    <w:p>
      <w:pPr>
        <w:bidi w:val="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标段一：接受联合体，联合体数量不得超过2家。即允许具有行业主管部门核发的《汽车租赁经营备案证》或行业主管部门出具的汽车租赁备案信息证明的供应商（自有营运车辆规模应在5辆（含）以上）与向本企业以外的第三方企业代为邀请司机提供劳务服务，提供驾驶服务的供应商联合体响应。联合体须有健全的驾驶员安全培训、学习制度，且有专门的安全管理机构，提供服务的驾驶员除取得相应机动车驾驶证、年龄不超过60周岁、无犯罪记录且3年内无重大以上交通责任事故记录外，还应与联合体签订《劳动合同》。联合体各方不再单独参加或者与其他供应商另外组成联合体参加同一合同项下的政府采购活动；</w:t>
      </w:r>
    </w:p>
    <w:p>
      <w:pPr>
        <w:bidi w:val="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3.标段二：不接受联合体，须有行业主管部门核发的《道路运输经营许可证》，且具有“市际包车客运”资质，自有营运车辆规模在10辆（含）以上；</w:t>
      </w:r>
    </w:p>
    <w:p>
      <w:pPr>
        <w:pStyle w:val="2"/>
        <w:keepNext w:val="0"/>
        <w:keepLines w:val="0"/>
        <w:pageBreakBefore w:val="0"/>
        <w:widowControl/>
        <w:kinsoku/>
        <w:wordWrap/>
        <w:overflowPunct/>
        <w:topLinePunct w:val="0"/>
        <w:autoSpaceDE w:val="0"/>
        <w:autoSpaceDN w:val="0"/>
        <w:bidi w:val="0"/>
        <w:adjustRightInd/>
        <w:snapToGrid/>
        <w:ind w:left="0" w:lef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4.原经批准成立的为党政机关提供公车服务的专属机构不受以上特定资质中2和3的限制；</w:t>
      </w:r>
    </w:p>
    <w:p>
      <w:pPr>
        <w:rPr>
          <w:rFonts w:hint="default" w:ascii="仿宋" w:hAnsi="仿宋" w:eastAsia="仿宋" w:cs="仿宋"/>
          <w:kern w:val="0"/>
          <w:sz w:val="28"/>
          <w:szCs w:val="28"/>
          <w:highlight w:val="none"/>
          <w:lang w:val="en-US" w:eastAsia="zh-CN" w:bidi="ar-SA"/>
        </w:rPr>
      </w:pPr>
      <w:r>
        <w:rPr>
          <w:rFonts w:hint="eastAsia" w:ascii="仿宋" w:hAnsi="仿宋" w:eastAsia="仿宋" w:cs="仿宋"/>
          <w:kern w:val="0"/>
          <w:sz w:val="28"/>
          <w:szCs w:val="28"/>
          <w:highlight w:val="none"/>
          <w:lang w:val="en-US" w:eastAsia="zh-CN" w:bidi="ar-SA"/>
        </w:rPr>
        <w:t>5</w:t>
      </w:r>
      <w:r>
        <w:rPr>
          <w:rFonts w:hint="default" w:ascii="仿宋" w:hAnsi="仿宋" w:eastAsia="仿宋" w:cs="仿宋"/>
          <w:kern w:val="0"/>
          <w:sz w:val="28"/>
          <w:szCs w:val="28"/>
          <w:highlight w:val="none"/>
          <w:lang w:val="en-US" w:eastAsia="zh-CN" w:bidi="ar-SA"/>
        </w:rPr>
        <w:t>.网约出租车、巡游出租车不得作为本项目的租赁车辆。</w:t>
      </w:r>
    </w:p>
    <w:p>
      <w:pPr>
        <w:bidi w:val="0"/>
        <w:rPr>
          <w:rFonts w:hint="eastAsia" w:ascii="仿宋" w:hAnsi="仿宋" w:eastAsia="仿宋" w:cs="仿宋"/>
          <w:b/>
          <w:kern w:val="2"/>
          <w:sz w:val="28"/>
          <w:szCs w:val="28"/>
          <w:highlight w:val="none"/>
          <w:lang w:val="en-US" w:eastAsia="zh-CN" w:bidi="ar-SA"/>
        </w:rPr>
      </w:pPr>
      <w:r>
        <w:rPr>
          <w:rFonts w:hint="eastAsia" w:ascii="仿宋" w:hAnsi="仿宋" w:eastAsia="仿宋" w:cs="仿宋"/>
          <w:b/>
          <w:kern w:val="2"/>
          <w:sz w:val="28"/>
          <w:szCs w:val="28"/>
          <w:highlight w:val="none"/>
          <w:lang w:val="en-US" w:eastAsia="zh-CN" w:bidi="ar-SA"/>
        </w:rPr>
        <w:t>三、遴选报名</w:t>
      </w:r>
    </w:p>
    <w:p>
      <w:pPr>
        <w:bidi w:val="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（一）标段一报名材料</w:t>
      </w:r>
    </w:p>
    <w:p>
      <w:pPr>
        <w:pStyle w:val="15"/>
        <w:ind w:firstLine="480"/>
        <w:rPr>
          <w:rFonts w:hint="default" w:ascii="仿宋" w:hAnsi="仿宋" w:eastAsia="仿宋" w:cs="仿宋"/>
          <w:sz w:val="28"/>
          <w:szCs w:val="28"/>
          <w:highlight w:val="none"/>
          <w:lang w:val="en-US" w:eastAsia="zh-CN"/>
        </w:rPr>
      </w:pPr>
      <w:r>
        <w:rPr>
          <w:rFonts w:hint="default" w:ascii="仿宋" w:hAnsi="仿宋" w:eastAsia="仿宋" w:cs="仿宋"/>
          <w:sz w:val="28"/>
          <w:szCs w:val="28"/>
          <w:highlight w:val="none"/>
          <w:lang w:val="en-US" w:eastAsia="zh-CN"/>
        </w:rPr>
        <w:t>1.</w:t>
      </w:r>
      <w:r>
        <w:rPr>
          <w:rFonts w:hint="eastAsia" w:ascii="仿宋" w:hAnsi="仿宋" w:eastAsia="仿宋" w:cs="仿宋"/>
          <w:sz w:val="28"/>
          <w:szCs w:val="28"/>
          <w:highlight w:val="none"/>
          <w:lang w:val="en-US" w:eastAsia="zh-CN"/>
        </w:rPr>
        <w:t>双方</w:t>
      </w:r>
      <w:r>
        <w:rPr>
          <w:rFonts w:hint="default" w:ascii="仿宋" w:hAnsi="仿宋" w:eastAsia="仿宋" w:cs="仿宋"/>
          <w:sz w:val="28"/>
          <w:szCs w:val="28"/>
          <w:highlight w:val="none"/>
          <w:lang w:val="en-US" w:eastAsia="zh-CN"/>
        </w:rPr>
        <w:t>有效的企业营业执照，非企业法人可提供其他证明材料（复印件一份并加盖公章）；</w:t>
      </w:r>
    </w:p>
    <w:p>
      <w:pPr>
        <w:pStyle w:val="15"/>
        <w:ind w:firstLine="480"/>
        <w:rPr>
          <w:rFonts w:hint="default" w:ascii="仿宋" w:hAnsi="仿宋" w:eastAsia="仿宋" w:cs="仿宋"/>
          <w:sz w:val="28"/>
          <w:szCs w:val="28"/>
          <w:highlight w:val="none"/>
          <w:lang w:val="en-US" w:eastAsia="zh-CN"/>
        </w:rPr>
      </w:pPr>
      <w:r>
        <w:rPr>
          <w:rFonts w:hint="default" w:ascii="仿宋" w:hAnsi="仿宋" w:eastAsia="仿宋" w:cs="仿宋"/>
          <w:sz w:val="28"/>
          <w:szCs w:val="28"/>
          <w:highlight w:val="none"/>
          <w:lang w:val="en-US" w:eastAsia="zh-CN"/>
        </w:rPr>
        <w:t>2.</w:t>
      </w:r>
      <w:r>
        <w:rPr>
          <w:rFonts w:hint="eastAsia" w:ascii="仿宋" w:hAnsi="仿宋" w:eastAsia="仿宋" w:cs="仿宋"/>
          <w:sz w:val="28"/>
          <w:szCs w:val="28"/>
          <w:highlight w:val="none"/>
          <w:lang w:val="en-US" w:eastAsia="zh-CN"/>
        </w:rPr>
        <w:t>政采云上架时所提交的联合申请协议书（协议书内容需注明主办人，未注明的需另行签订并加盖公章），双方</w:t>
      </w:r>
      <w:r>
        <w:rPr>
          <w:rFonts w:hint="default" w:ascii="仿宋" w:hAnsi="仿宋" w:eastAsia="仿宋" w:cs="仿宋"/>
          <w:sz w:val="28"/>
          <w:szCs w:val="28"/>
          <w:highlight w:val="none"/>
          <w:lang w:val="en-US" w:eastAsia="zh-CN"/>
        </w:rPr>
        <w:t>法定代表人身份证复印件</w:t>
      </w:r>
      <w:r>
        <w:rPr>
          <w:rFonts w:hint="eastAsia" w:ascii="仿宋" w:hAnsi="仿宋" w:eastAsia="仿宋" w:cs="仿宋"/>
          <w:sz w:val="28"/>
          <w:szCs w:val="28"/>
          <w:highlight w:val="none"/>
          <w:lang w:val="en-US" w:eastAsia="zh-CN"/>
        </w:rPr>
        <w:t>，</w:t>
      </w:r>
      <w:r>
        <w:rPr>
          <w:rFonts w:hint="default" w:ascii="仿宋" w:hAnsi="仿宋" w:eastAsia="仿宋" w:cs="仿宋"/>
          <w:sz w:val="28"/>
          <w:szCs w:val="28"/>
          <w:highlight w:val="none"/>
          <w:lang w:val="en-US" w:eastAsia="zh-CN"/>
        </w:rPr>
        <w:t>如非</w:t>
      </w:r>
      <w:r>
        <w:rPr>
          <w:rFonts w:hint="eastAsia" w:ascii="仿宋" w:hAnsi="仿宋" w:eastAsia="仿宋" w:cs="仿宋"/>
          <w:sz w:val="28"/>
          <w:szCs w:val="28"/>
          <w:highlight w:val="none"/>
          <w:lang w:val="en-US" w:eastAsia="zh-CN"/>
        </w:rPr>
        <w:t>主办人</w:t>
      </w:r>
      <w:r>
        <w:rPr>
          <w:rFonts w:hint="default" w:ascii="仿宋" w:hAnsi="仿宋" w:eastAsia="仿宋" w:cs="仿宋"/>
          <w:sz w:val="28"/>
          <w:szCs w:val="28"/>
          <w:highlight w:val="none"/>
          <w:lang w:val="en-US" w:eastAsia="zh-CN"/>
        </w:rPr>
        <w:t>法定代表人参与开标，需额外提供</w:t>
      </w:r>
      <w:r>
        <w:rPr>
          <w:rFonts w:hint="eastAsia" w:ascii="仿宋" w:hAnsi="仿宋" w:eastAsia="仿宋" w:cs="仿宋"/>
          <w:sz w:val="28"/>
          <w:szCs w:val="28"/>
          <w:highlight w:val="none"/>
          <w:lang w:val="en-US" w:eastAsia="zh-CN"/>
        </w:rPr>
        <w:t>联合体</w:t>
      </w:r>
      <w:r>
        <w:rPr>
          <w:rFonts w:hint="default" w:ascii="仿宋" w:hAnsi="仿宋" w:eastAsia="仿宋" w:cs="仿宋"/>
          <w:sz w:val="28"/>
          <w:szCs w:val="28"/>
          <w:highlight w:val="none"/>
          <w:lang w:val="en-US" w:eastAsia="zh-CN"/>
        </w:rPr>
        <w:t>授权委托书、授权委托人身份证复印件；（复印件一份并加盖公章）；</w:t>
      </w:r>
    </w:p>
    <w:p>
      <w:pPr>
        <w:pStyle w:val="15"/>
        <w:ind w:firstLine="480"/>
        <w:rPr>
          <w:rFonts w:hint="default" w:ascii="仿宋" w:hAnsi="仿宋" w:eastAsia="仿宋" w:cs="仿宋"/>
          <w:sz w:val="28"/>
          <w:szCs w:val="28"/>
          <w:highlight w:val="none"/>
          <w:lang w:val="en-US" w:eastAsia="zh-CN"/>
        </w:rPr>
      </w:pPr>
      <w:r>
        <w:rPr>
          <w:rFonts w:hint="default" w:ascii="仿宋" w:hAnsi="仿宋" w:eastAsia="仿宋" w:cs="仿宋"/>
          <w:sz w:val="28"/>
          <w:szCs w:val="28"/>
          <w:highlight w:val="none"/>
          <w:lang w:val="en-US" w:eastAsia="zh-CN"/>
        </w:rPr>
        <w:t>3.</w:t>
      </w:r>
      <w:r>
        <w:rPr>
          <w:rFonts w:hint="eastAsia" w:ascii="仿宋" w:hAnsi="仿宋" w:eastAsia="仿宋" w:cs="仿宋"/>
          <w:sz w:val="28"/>
          <w:szCs w:val="28"/>
          <w:highlight w:val="none"/>
          <w:lang w:val="en-US" w:eastAsia="zh-CN"/>
        </w:rPr>
        <w:t>双方</w:t>
      </w:r>
      <w:r>
        <w:rPr>
          <w:rFonts w:hint="default" w:ascii="仿宋" w:hAnsi="仿宋" w:eastAsia="仿宋" w:cs="仿宋"/>
          <w:sz w:val="28"/>
          <w:szCs w:val="28"/>
          <w:highlight w:val="none"/>
          <w:lang w:val="en-US" w:eastAsia="zh-CN"/>
        </w:rPr>
        <w:t>最近一个季度任意一个月依法缴纳税收和社保费的证明（税费凭证复印件加盖公章，或者依法缴纳税费或依法免缴税费的证明）；</w:t>
      </w:r>
    </w:p>
    <w:p>
      <w:pPr>
        <w:pStyle w:val="15"/>
        <w:ind w:firstLine="480"/>
        <w:rPr>
          <w:rFonts w:hint="default" w:ascii="仿宋" w:hAnsi="仿宋" w:eastAsia="仿宋" w:cs="仿宋"/>
          <w:sz w:val="28"/>
          <w:szCs w:val="28"/>
          <w:highlight w:val="none"/>
          <w:lang w:val="en-US" w:eastAsia="zh-CN"/>
        </w:rPr>
      </w:pPr>
      <w:r>
        <w:rPr>
          <w:rFonts w:hint="default" w:ascii="仿宋" w:hAnsi="仿宋" w:eastAsia="仿宋" w:cs="仿宋"/>
          <w:sz w:val="28"/>
          <w:szCs w:val="28"/>
          <w:highlight w:val="none"/>
          <w:lang w:val="en-US" w:eastAsia="zh-CN"/>
        </w:rPr>
        <w:t>4.</w:t>
      </w:r>
      <w:r>
        <w:rPr>
          <w:rFonts w:hint="eastAsia" w:ascii="仿宋" w:hAnsi="仿宋" w:eastAsia="仿宋" w:cs="仿宋"/>
          <w:sz w:val="28"/>
          <w:szCs w:val="28"/>
          <w:highlight w:val="none"/>
          <w:lang w:val="en-US" w:eastAsia="zh-CN"/>
        </w:rPr>
        <w:t>双方</w:t>
      </w:r>
      <w:r>
        <w:rPr>
          <w:rFonts w:hint="default" w:ascii="仿宋" w:hAnsi="仿宋" w:eastAsia="仿宋" w:cs="仿宋"/>
          <w:sz w:val="28"/>
          <w:szCs w:val="28"/>
          <w:highlight w:val="none"/>
          <w:lang w:val="en-US" w:eastAsia="zh-CN"/>
        </w:rPr>
        <w:t>自公告发布之日起至开标日前任意时间的“信用中国”（www.creditchina.gov.cn）、“中国政府采购网”（www.ccgp.gov.cn）供应商信用查询网页截图；</w:t>
      </w:r>
    </w:p>
    <w:p>
      <w:pPr>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5.特定资质证明材料（政采云下单界面截图、《汽车租赁经营备案证》或行业主管部门出具的汽车租赁备案信息证明或其他证明材料、车辆名单及行驶证）；</w:t>
      </w:r>
    </w:p>
    <w:p>
      <w:pPr>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6.承诺函。</w:t>
      </w:r>
    </w:p>
    <w:p>
      <w:pPr>
        <w:bidi w:val="0"/>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（二）标段二报名材料</w:t>
      </w:r>
    </w:p>
    <w:p>
      <w:pPr>
        <w:pStyle w:val="15"/>
        <w:ind w:firstLine="48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1.有效的企业营业执照，非企业法人可提供其他证明材料（复印件一份并加盖公章）；</w:t>
      </w:r>
    </w:p>
    <w:p>
      <w:pPr>
        <w:pStyle w:val="15"/>
        <w:ind w:firstLine="48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2.法定代表人身份证复印件；如非法定代表人参与开标，需额外提供法定代表人授权委托书、授权委托人身份证复印件；（复印件一份并加盖公章）；</w:t>
      </w:r>
    </w:p>
    <w:p>
      <w:pPr>
        <w:pStyle w:val="15"/>
        <w:ind w:firstLine="48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3.最近一个季度任意一个月依法缴纳税收和社保费的证明（税费凭证复印件加盖公章，或者依法缴纳税费或依法免缴税费的证明）；</w:t>
      </w:r>
    </w:p>
    <w:p>
      <w:pPr>
        <w:pStyle w:val="15"/>
        <w:ind w:firstLine="48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4.提供自公告发布之日起至开标日前任意时间的“信用中国”（www.creditchina.gov.cn）、“中国政府采购网”（www.ccgp.gov.cn）供应商信用查询网页截图；</w:t>
      </w:r>
    </w:p>
    <w:p>
      <w:pPr>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5.特定资质证明材料（政采云下单界面截图、《道路运输经营许可证》或其他证明材料、车辆名单及行驶证）；</w:t>
      </w:r>
    </w:p>
    <w:p>
      <w:pPr>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6.承诺函。</w:t>
      </w:r>
    </w:p>
    <w:p>
      <w:pPr>
        <w:bidi w:val="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（三）报名方式</w:t>
      </w:r>
    </w:p>
    <w:p>
      <w:pPr>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1.报名邮箱：</w:t>
      </w:r>
      <w:r>
        <w:rPr>
          <w:rFonts w:hint="eastAsia" w:ascii="仿宋" w:hAnsi="仿宋" w:eastAsia="仿宋" w:cs="仿宋"/>
          <w:sz w:val="28"/>
          <w:szCs w:val="28"/>
          <w:highlight w:val="none"/>
          <w:lang w:val="en-US" w:eastAsia="zh-CN"/>
        </w:rPr>
        <w:fldChar w:fldCharType="begin"/>
      </w:r>
      <w:r>
        <w:rPr>
          <w:rFonts w:hint="eastAsia" w:ascii="仿宋" w:hAnsi="仿宋" w:eastAsia="仿宋" w:cs="仿宋"/>
          <w:sz w:val="28"/>
          <w:szCs w:val="28"/>
          <w:highlight w:val="none"/>
          <w:lang w:val="en-US" w:eastAsia="zh-CN"/>
        </w:rPr>
        <w:instrText xml:space="preserve"> HYPERLINK "mailto:cgzx@zjhzu.edu.cn；" </w:instrText>
      </w:r>
      <w:r>
        <w:rPr>
          <w:rFonts w:hint="eastAsia" w:ascii="仿宋" w:hAnsi="仿宋" w:eastAsia="仿宋" w:cs="仿宋"/>
          <w:sz w:val="28"/>
          <w:szCs w:val="28"/>
          <w:highlight w:val="none"/>
          <w:lang w:val="en-US" w:eastAsia="zh-CN"/>
        </w:rPr>
        <w:fldChar w:fldCharType="separate"/>
      </w:r>
      <w:r>
        <w:rPr>
          <w:rStyle w:val="28"/>
          <w:rFonts w:hint="eastAsia" w:ascii="仿宋" w:hAnsi="仿宋" w:eastAsia="仿宋" w:cs="仿宋"/>
          <w:sz w:val="28"/>
          <w:szCs w:val="28"/>
          <w:highlight w:val="none"/>
          <w:lang w:val="en-US" w:eastAsia="zh-CN"/>
        </w:rPr>
        <w:t>cgzx@zjhzu.edu.cn；</w:t>
      </w:r>
      <w:r>
        <w:rPr>
          <w:rFonts w:hint="eastAsia" w:ascii="仿宋" w:hAnsi="仿宋" w:eastAsia="仿宋" w:cs="仿宋"/>
          <w:sz w:val="28"/>
          <w:szCs w:val="28"/>
          <w:highlight w:val="none"/>
          <w:lang w:val="en-US" w:eastAsia="zh-CN"/>
        </w:rPr>
        <w:fldChar w:fldCharType="end"/>
      </w:r>
    </w:p>
    <w:p>
      <w:pPr>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2.报名格式：参与项目名称+参与标段+联系人+联系人联系方式；</w:t>
      </w:r>
    </w:p>
    <w:p>
      <w:pPr>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3.报名截止时间：2024年6月5日16：00（以邮箱接收完整报名资料时间计）。</w:t>
      </w:r>
    </w:p>
    <w:p>
      <w:pPr>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注：供应商资格认定由采购事务中心进行初审，最终由评审委员会根据响应文件认定。</w:t>
      </w:r>
    </w:p>
    <w:p>
      <w:pPr>
        <w:bidi w:val="0"/>
        <w:rPr>
          <w:rFonts w:hint="eastAsia" w:ascii="仿宋" w:hAnsi="仿宋" w:eastAsia="仿宋" w:cs="仿宋"/>
          <w:b/>
          <w:kern w:val="2"/>
          <w:sz w:val="28"/>
          <w:szCs w:val="28"/>
          <w:highlight w:val="none"/>
          <w:lang w:val="en-US" w:eastAsia="zh-CN" w:bidi="ar-SA"/>
        </w:rPr>
      </w:pPr>
      <w:r>
        <w:rPr>
          <w:rFonts w:hint="eastAsia" w:ascii="仿宋" w:hAnsi="仿宋" w:eastAsia="仿宋" w:cs="仿宋"/>
          <w:b/>
          <w:kern w:val="2"/>
          <w:sz w:val="28"/>
          <w:szCs w:val="28"/>
          <w:highlight w:val="none"/>
          <w:lang w:val="en-US" w:eastAsia="zh-CN" w:bidi="ar-SA"/>
        </w:rPr>
        <w:t>四、响应文件制作</w:t>
      </w:r>
    </w:p>
    <w:p>
      <w:pPr>
        <w:keepNext w:val="0"/>
        <w:keepLines w:val="0"/>
        <w:pageBreakBefore w:val="0"/>
        <w:widowControl w:val="0"/>
        <w:kinsoku/>
        <w:wordWrap/>
        <w:overflowPunct/>
        <w:topLinePunct w:val="0"/>
        <w:autoSpaceDE/>
        <w:autoSpaceDN/>
        <w:bidi w:val="0"/>
        <w:adjustRightInd/>
        <w:snapToGrid/>
        <w:spacing w:line="360" w:lineRule="auto"/>
        <w:ind w:firstLine="482"/>
        <w:textAlignment w:val="auto"/>
        <w:outlineLvl w:val="1"/>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（一）响应文件要求</w:t>
      </w:r>
    </w:p>
    <w:p>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1.响应文件由《资格文件》《技术商务文件》和《报价文件》三部分组成。《资格文件》正本1份、副本1份，正副本胶装成册后密封；《技术商务文件》正本1份、副本1份，正副本胶装成册后密封；《报价文件》正本1份、副本1份，正副本胶装成册后密封。所有文件封面及每一页均需加盖供应商公章。所有证件均须真实、有效，原件、复印件均须加盖公章，响应文件缺少任一部分作无效标处理；</w:t>
      </w:r>
    </w:p>
    <w:p>
      <w:pPr>
        <w:bidi w:val="0"/>
        <w:rPr>
          <w:rFonts w:hint="eastAsia" w:ascii="仿宋" w:hAnsi="仿宋" w:eastAsia="仿宋" w:cs="仿宋"/>
          <w:b/>
          <w:bCs/>
          <w:color w:val="000000" w:themeColor="text1"/>
          <w:sz w:val="28"/>
          <w:szCs w:val="28"/>
          <w:highlight w:val="none"/>
          <w:lang w:val="en-US" w:eastAsia="zh-CN"/>
          <w14:textFill>
            <w14:solidFill>
              <w14:schemeClr w14:val="tx1"/>
            </w14:solidFill>
          </w14:textFill>
        </w:rPr>
      </w:pPr>
      <w:r>
        <w:rPr>
          <w:rFonts w:hint="eastAsia" w:ascii="仿宋" w:hAnsi="仿宋" w:eastAsia="仿宋" w:cs="仿宋"/>
          <w:b/>
          <w:bCs/>
          <w:color w:val="000000" w:themeColor="text1"/>
          <w:sz w:val="28"/>
          <w:szCs w:val="28"/>
          <w:highlight w:val="none"/>
          <w:lang w:val="en-US" w:eastAsia="zh-CN"/>
          <w14:textFill>
            <w14:solidFill>
              <w14:schemeClr w14:val="tx1"/>
            </w14:solidFill>
          </w14:textFill>
        </w:rPr>
        <w:t>2.同时参与标段一与标段二的供应商，需按照上述要求分别制作两标段的响应文件。</w:t>
      </w:r>
    </w:p>
    <w:p>
      <w:pPr>
        <w:keepNext w:val="0"/>
        <w:keepLines w:val="0"/>
        <w:pageBreakBefore w:val="0"/>
        <w:widowControl w:val="0"/>
        <w:kinsoku/>
        <w:wordWrap/>
        <w:overflowPunct/>
        <w:topLinePunct w:val="0"/>
        <w:autoSpaceDE/>
        <w:autoSpaceDN/>
        <w:bidi w:val="0"/>
        <w:adjustRightInd/>
        <w:snapToGrid/>
        <w:spacing w:line="360" w:lineRule="auto"/>
        <w:ind w:firstLine="482"/>
        <w:textAlignment w:val="auto"/>
        <w:outlineLvl w:val="1"/>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（二）资格文件</w:t>
      </w:r>
    </w:p>
    <w:p>
      <w:pPr>
        <w:keepNext w:val="0"/>
        <w:keepLines w:val="0"/>
        <w:pageBreakBefore w:val="0"/>
        <w:widowControl w:val="0"/>
        <w:kinsoku/>
        <w:wordWrap/>
        <w:overflowPunct/>
        <w:topLinePunct w:val="0"/>
        <w:autoSpaceDE/>
        <w:autoSpaceDN/>
        <w:bidi w:val="0"/>
        <w:adjustRightInd/>
        <w:snapToGrid/>
        <w:spacing w:line="360" w:lineRule="auto"/>
        <w:ind w:firstLine="482"/>
        <w:textAlignment w:val="auto"/>
        <w:outlineLvl w:val="1"/>
        <w:rPr>
          <w:rFonts w:hint="default"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详见报名资料</w:t>
      </w:r>
    </w:p>
    <w:p>
      <w:pPr>
        <w:keepNext w:val="0"/>
        <w:keepLines w:val="0"/>
        <w:pageBreakBefore w:val="0"/>
        <w:widowControl w:val="0"/>
        <w:kinsoku/>
        <w:wordWrap/>
        <w:overflowPunct/>
        <w:topLinePunct w:val="0"/>
        <w:autoSpaceDE/>
        <w:autoSpaceDN/>
        <w:bidi w:val="0"/>
        <w:adjustRightInd/>
        <w:snapToGrid/>
        <w:spacing w:line="360" w:lineRule="auto"/>
        <w:ind w:firstLine="482"/>
        <w:textAlignment w:val="auto"/>
        <w:outlineLvl w:val="1"/>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（三）技术商务文件</w:t>
      </w:r>
    </w:p>
    <w:p>
      <w:pPr>
        <w:keepNext w:val="0"/>
        <w:keepLines w:val="0"/>
        <w:pageBreakBefore w:val="0"/>
        <w:widowControl w:val="0"/>
        <w:kinsoku/>
        <w:wordWrap/>
        <w:overflowPunct/>
        <w:topLinePunct w:val="0"/>
        <w:autoSpaceDE/>
        <w:autoSpaceDN/>
        <w:bidi w:val="0"/>
        <w:adjustRightInd/>
        <w:snapToGrid/>
        <w:spacing w:line="360" w:lineRule="auto"/>
        <w:ind w:firstLine="482"/>
        <w:textAlignment w:val="auto"/>
        <w:outlineLvl w:val="1"/>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1.管理方案；</w:t>
      </w:r>
    </w:p>
    <w:p>
      <w:pPr>
        <w:keepNext w:val="0"/>
        <w:keepLines w:val="0"/>
        <w:pageBreakBefore w:val="0"/>
        <w:widowControl w:val="0"/>
        <w:kinsoku/>
        <w:wordWrap/>
        <w:overflowPunct/>
        <w:topLinePunct w:val="0"/>
        <w:autoSpaceDE/>
        <w:autoSpaceDN/>
        <w:bidi w:val="0"/>
        <w:adjustRightInd/>
        <w:snapToGrid/>
        <w:spacing w:line="360" w:lineRule="auto"/>
        <w:ind w:firstLine="482"/>
        <w:textAlignment w:val="auto"/>
        <w:outlineLvl w:val="1"/>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2.技术服务方案；</w:t>
      </w:r>
    </w:p>
    <w:p>
      <w:pPr>
        <w:keepNext w:val="0"/>
        <w:keepLines w:val="0"/>
        <w:pageBreakBefore w:val="0"/>
        <w:widowControl w:val="0"/>
        <w:kinsoku/>
        <w:wordWrap/>
        <w:overflowPunct/>
        <w:topLinePunct w:val="0"/>
        <w:autoSpaceDE/>
        <w:autoSpaceDN/>
        <w:bidi w:val="0"/>
        <w:adjustRightInd/>
        <w:snapToGrid/>
        <w:spacing w:line="360" w:lineRule="auto"/>
        <w:ind w:firstLine="482"/>
        <w:textAlignment w:val="auto"/>
        <w:outlineLvl w:val="1"/>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3.服务团队配置；</w:t>
      </w:r>
    </w:p>
    <w:p>
      <w:pPr>
        <w:keepNext w:val="0"/>
        <w:keepLines w:val="0"/>
        <w:pageBreakBefore w:val="0"/>
        <w:widowControl w:val="0"/>
        <w:kinsoku/>
        <w:wordWrap/>
        <w:overflowPunct/>
        <w:topLinePunct w:val="0"/>
        <w:autoSpaceDE/>
        <w:autoSpaceDN/>
        <w:bidi w:val="0"/>
        <w:adjustRightInd/>
        <w:snapToGrid/>
        <w:spacing w:line="360" w:lineRule="auto"/>
        <w:ind w:firstLine="482"/>
        <w:textAlignment w:val="auto"/>
        <w:outlineLvl w:val="1"/>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4.车辆配置；</w:t>
      </w:r>
    </w:p>
    <w:p>
      <w:pPr>
        <w:keepNext w:val="0"/>
        <w:keepLines w:val="0"/>
        <w:pageBreakBefore w:val="0"/>
        <w:widowControl w:val="0"/>
        <w:kinsoku/>
        <w:wordWrap/>
        <w:overflowPunct/>
        <w:topLinePunct w:val="0"/>
        <w:autoSpaceDE/>
        <w:autoSpaceDN/>
        <w:bidi w:val="0"/>
        <w:adjustRightInd/>
        <w:snapToGrid/>
        <w:spacing w:line="360" w:lineRule="auto"/>
        <w:ind w:firstLine="482"/>
        <w:textAlignment w:val="auto"/>
        <w:outlineLvl w:val="1"/>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5.驾驶员配置；</w:t>
      </w:r>
    </w:p>
    <w:p>
      <w:pPr>
        <w:keepNext w:val="0"/>
        <w:keepLines w:val="0"/>
        <w:pageBreakBefore w:val="0"/>
        <w:widowControl w:val="0"/>
        <w:kinsoku/>
        <w:wordWrap/>
        <w:overflowPunct/>
        <w:topLinePunct w:val="0"/>
        <w:autoSpaceDE/>
        <w:autoSpaceDN/>
        <w:bidi w:val="0"/>
        <w:adjustRightInd/>
        <w:snapToGrid/>
        <w:spacing w:line="360" w:lineRule="auto"/>
        <w:ind w:firstLine="482"/>
        <w:textAlignment w:val="auto"/>
        <w:outlineLvl w:val="1"/>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6.承运人责任险；</w:t>
      </w:r>
    </w:p>
    <w:p>
      <w:pPr>
        <w:keepNext w:val="0"/>
        <w:keepLines w:val="0"/>
        <w:pageBreakBefore w:val="0"/>
        <w:widowControl w:val="0"/>
        <w:kinsoku/>
        <w:wordWrap/>
        <w:overflowPunct/>
        <w:topLinePunct w:val="0"/>
        <w:autoSpaceDE/>
        <w:autoSpaceDN/>
        <w:bidi w:val="0"/>
        <w:adjustRightInd/>
        <w:snapToGrid/>
        <w:spacing w:line="360" w:lineRule="auto"/>
        <w:ind w:firstLine="482"/>
        <w:textAlignment w:val="auto"/>
        <w:outlineLvl w:val="1"/>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7.企业实力；</w:t>
      </w:r>
    </w:p>
    <w:p>
      <w:pPr>
        <w:keepNext w:val="0"/>
        <w:keepLines w:val="0"/>
        <w:pageBreakBefore w:val="0"/>
        <w:widowControl w:val="0"/>
        <w:kinsoku/>
        <w:wordWrap/>
        <w:overflowPunct/>
        <w:topLinePunct w:val="0"/>
        <w:autoSpaceDE/>
        <w:autoSpaceDN/>
        <w:bidi w:val="0"/>
        <w:adjustRightInd/>
        <w:snapToGrid/>
        <w:spacing w:line="360" w:lineRule="auto"/>
        <w:ind w:firstLine="482"/>
        <w:textAlignment w:val="auto"/>
        <w:outlineLvl w:val="1"/>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8.业绩；</w:t>
      </w:r>
    </w:p>
    <w:p>
      <w:pPr>
        <w:keepNext w:val="0"/>
        <w:keepLines w:val="0"/>
        <w:pageBreakBefore w:val="0"/>
        <w:widowControl w:val="0"/>
        <w:kinsoku/>
        <w:wordWrap/>
        <w:overflowPunct/>
        <w:topLinePunct w:val="0"/>
        <w:autoSpaceDE/>
        <w:autoSpaceDN/>
        <w:bidi w:val="0"/>
        <w:adjustRightInd/>
        <w:snapToGrid/>
        <w:spacing w:line="360" w:lineRule="auto"/>
        <w:ind w:firstLine="482"/>
        <w:textAlignment w:val="auto"/>
        <w:outlineLvl w:val="1"/>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9.其他需要证明和提供的材料。</w:t>
      </w:r>
    </w:p>
    <w:p>
      <w:pPr>
        <w:keepNext w:val="0"/>
        <w:keepLines w:val="0"/>
        <w:pageBreakBefore w:val="0"/>
        <w:widowControl w:val="0"/>
        <w:kinsoku/>
        <w:wordWrap/>
        <w:overflowPunct/>
        <w:topLinePunct w:val="0"/>
        <w:autoSpaceDE/>
        <w:autoSpaceDN/>
        <w:bidi w:val="0"/>
        <w:adjustRightInd/>
        <w:snapToGrid/>
        <w:spacing w:line="360" w:lineRule="auto"/>
        <w:ind w:firstLine="482"/>
        <w:textAlignment w:val="auto"/>
        <w:outlineLvl w:val="1"/>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（四）报价文件</w:t>
      </w:r>
    </w:p>
    <w:p>
      <w:pPr>
        <w:bidi w:val="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1.响应函（联合体需提供双方）；</w:t>
      </w:r>
    </w:p>
    <w:p>
      <w:pPr>
        <w:numPr>
          <w:ilvl w:val="0"/>
          <w:numId w:val="0"/>
        </w:numPr>
        <w:ind w:firstLine="560" w:firstLineChars="200"/>
        <w:rPr>
          <w:rFonts w:hint="eastAsia" w:ascii="仿宋" w:hAnsi="仿宋" w:eastAsia="仿宋" w:cs="仿宋"/>
          <w:color w:val="FF0000"/>
          <w:sz w:val="28"/>
          <w:szCs w:val="28"/>
          <w:highlight w:val="none"/>
          <w:lang w:val="en-US" w:eastAsia="zh-CN"/>
        </w:rPr>
      </w:pPr>
      <w:r>
        <w:rPr>
          <w:rFonts w:hint="eastAsia" w:ascii="仿宋" w:hAnsi="仿宋" w:eastAsia="仿宋" w:cs="仿宋"/>
          <w:sz w:val="28"/>
          <w:szCs w:val="28"/>
          <w:highlight w:val="none"/>
          <w:lang w:val="en-US" w:eastAsia="zh-CN"/>
        </w:rPr>
        <w:t>2.开标一览表；</w:t>
      </w:r>
      <w:r>
        <w:rPr>
          <w:rFonts w:hint="default" w:asciiTheme="minorEastAsia" w:hAnsiTheme="minorEastAsia" w:cstheme="minorEastAsia"/>
          <w:b/>
          <w:bCs/>
          <w:color w:val="FF0000"/>
          <w:sz w:val="24"/>
          <w:szCs w:val="24"/>
          <w:highlight w:val="none"/>
          <w:vertAlign w:val="baseline"/>
          <w:lang w:val="en-US" w:eastAsia="zh-CN"/>
        </w:rPr>
        <w:t>▲</w:t>
      </w:r>
      <w:r>
        <w:rPr>
          <w:rFonts w:hint="eastAsia" w:ascii="宋体" w:eastAsia="宋体" w:cs="宋体"/>
          <w:b/>
          <w:bCs/>
          <w:color w:val="FF0000"/>
          <w:sz w:val="24"/>
          <w:szCs w:val="24"/>
          <w:highlight w:val="none"/>
          <w:lang w:val="en-US" w:eastAsia="zh-CN" w:bidi="ar-SA"/>
        </w:rPr>
        <w:t>报价折扣率低于</w:t>
      </w:r>
      <w:r>
        <w:rPr>
          <w:rFonts w:hint="eastAsia" w:ascii="宋体" w:cs="宋体"/>
          <w:b/>
          <w:bCs/>
          <w:color w:val="FF0000"/>
          <w:sz w:val="24"/>
          <w:szCs w:val="24"/>
          <w:highlight w:val="none"/>
          <w:lang w:val="en-US" w:eastAsia="zh-CN" w:bidi="ar-SA"/>
        </w:rPr>
        <w:t>90</w:t>
      </w:r>
      <w:r>
        <w:rPr>
          <w:rFonts w:hint="eastAsia" w:ascii="宋体" w:eastAsia="宋体" w:cs="宋体"/>
          <w:b/>
          <w:bCs/>
          <w:color w:val="FF0000"/>
          <w:sz w:val="24"/>
          <w:szCs w:val="24"/>
          <w:highlight w:val="none"/>
          <w:lang w:val="en-US" w:eastAsia="zh-CN" w:bidi="ar-SA"/>
        </w:rPr>
        <w:t>%为无效报价，作</w:t>
      </w:r>
      <w:r>
        <w:rPr>
          <w:rFonts w:hint="eastAsia" w:ascii="宋体" w:cs="宋体"/>
          <w:b/>
          <w:bCs/>
          <w:color w:val="FF0000"/>
          <w:sz w:val="24"/>
          <w:szCs w:val="24"/>
          <w:highlight w:val="none"/>
          <w:lang w:val="en-US" w:eastAsia="zh-CN" w:bidi="ar-SA"/>
        </w:rPr>
        <w:t>无效投</w:t>
      </w:r>
      <w:r>
        <w:rPr>
          <w:rFonts w:hint="eastAsia" w:ascii="宋体" w:eastAsia="宋体" w:cs="宋体"/>
          <w:b/>
          <w:bCs/>
          <w:color w:val="FF0000"/>
          <w:sz w:val="24"/>
          <w:szCs w:val="24"/>
          <w:highlight w:val="none"/>
          <w:lang w:val="en-US" w:eastAsia="zh-CN" w:bidi="ar-SA"/>
        </w:rPr>
        <w:t>标处理。</w:t>
      </w:r>
    </w:p>
    <w:p>
      <w:pPr>
        <w:bidi w:val="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3.其他供应商认为有必要提供的材料。</w:t>
      </w:r>
    </w:p>
    <w:p>
      <w:pPr>
        <w:bidi w:val="0"/>
        <w:rPr>
          <w:rFonts w:hint="eastAsia" w:ascii="仿宋" w:hAnsi="仿宋" w:eastAsia="仿宋" w:cs="仿宋"/>
          <w:b/>
          <w:kern w:val="2"/>
          <w:sz w:val="28"/>
          <w:szCs w:val="28"/>
          <w:highlight w:val="none"/>
          <w:lang w:val="en-US" w:eastAsia="zh-CN" w:bidi="ar-SA"/>
        </w:rPr>
      </w:pPr>
      <w:r>
        <w:rPr>
          <w:rFonts w:hint="eastAsia" w:ascii="仿宋" w:hAnsi="仿宋" w:eastAsia="仿宋" w:cs="仿宋"/>
          <w:b/>
          <w:kern w:val="2"/>
          <w:sz w:val="28"/>
          <w:szCs w:val="28"/>
          <w:highlight w:val="none"/>
          <w:lang w:val="en-US" w:eastAsia="zh-CN" w:bidi="ar-SA"/>
        </w:rPr>
        <w:t>五、响应文件投递（邮寄）及开标</w:t>
      </w:r>
    </w:p>
    <w:p>
      <w:pPr>
        <w:ind w:firstLine="480"/>
        <w:rPr>
          <w:rFonts w:hint="eastAsia" w:ascii="仿宋" w:hAnsi="仿宋" w:eastAsia="仿宋" w:cs="仿宋"/>
          <w:sz w:val="28"/>
          <w:szCs w:val="28"/>
          <w:highlight w:val="none"/>
        </w:rPr>
      </w:pPr>
      <w:r>
        <w:rPr>
          <w:rFonts w:hint="eastAsia" w:ascii="仿宋" w:hAnsi="仿宋" w:eastAsia="仿宋" w:cs="仿宋"/>
          <w:sz w:val="28"/>
          <w:szCs w:val="28"/>
          <w:highlight w:val="none"/>
        </w:rPr>
        <w:t>1</w:t>
      </w:r>
      <w:r>
        <w:rPr>
          <w:rFonts w:hint="eastAsia" w:ascii="仿宋" w:hAnsi="仿宋" w:eastAsia="仿宋" w:cs="仿宋"/>
          <w:sz w:val="28"/>
          <w:szCs w:val="28"/>
          <w:highlight w:val="none"/>
          <w:lang w:val="en-US" w:eastAsia="zh-CN"/>
        </w:rPr>
        <w:t>.响应</w:t>
      </w:r>
      <w:r>
        <w:rPr>
          <w:rFonts w:hint="eastAsia" w:ascii="仿宋" w:hAnsi="仿宋" w:eastAsia="仿宋" w:cs="仿宋"/>
          <w:sz w:val="28"/>
          <w:szCs w:val="28"/>
          <w:highlight w:val="none"/>
        </w:rPr>
        <w:t>文件</w:t>
      </w:r>
      <w:r>
        <w:rPr>
          <w:rFonts w:hint="eastAsia" w:ascii="仿宋" w:hAnsi="仿宋" w:eastAsia="仿宋" w:cs="仿宋"/>
          <w:sz w:val="28"/>
          <w:szCs w:val="28"/>
          <w:highlight w:val="none"/>
          <w:lang w:val="en-US" w:eastAsia="zh-CN"/>
        </w:rPr>
        <w:t>接收</w:t>
      </w:r>
      <w:r>
        <w:rPr>
          <w:rFonts w:hint="eastAsia" w:ascii="仿宋" w:hAnsi="仿宋" w:eastAsia="仿宋" w:cs="仿宋"/>
          <w:sz w:val="28"/>
          <w:szCs w:val="28"/>
          <w:highlight w:val="none"/>
          <w:lang w:eastAsia="zh-Hans"/>
        </w:rPr>
        <w:t>截止时间</w:t>
      </w:r>
      <w:r>
        <w:rPr>
          <w:rFonts w:hint="eastAsia" w:ascii="仿宋" w:hAnsi="仿宋" w:eastAsia="仿宋" w:cs="仿宋"/>
          <w:sz w:val="28"/>
          <w:szCs w:val="28"/>
          <w:highlight w:val="none"/>
        </w:rPr>
        <w:t>：20</w:t>
      </w:r>
      <w:r>
        <w:rPr>
          <w:rFonts w:hint="eastAsia" w:ascii="仿宋" w:hAnsi="仿宋" w:eastAsia="仿宋" w:cs="仿宋"/>
          <w:sz w:val="28"/>
          <w:szCs w:val="28"/>
          <w:highlight w:val="none"/>
          <w:lang w:val="en-US" w:eastAsia="zh-CN"/>
        </w:rPr>
        <w:t>24</w:t>
      </w:r>
      <w:r>
        <w:rPr>
          <w:rFonts w:hint="eastAsia" w:ascii="仿宋" w:hAnsi="仿宋" w:eastAsia="仿宋" w:cs="仿宋"/>
          <w:sz w:val="28"/>
          <w:szCs w:val="28"/>
          <w:highlight w:val="none"/>
        </w:rPr>
        <w:t>年</w:t>
      </w:r>
      <w:r>
        <w:rPr>
          <w:rFonts w:hint="eastAsia" w:ascii="仿宋" w:hAnsi="仿宋" w:eastAsia="仿宋" w:cs="仿宋"/>
          <w:sz w:val="28"/>
          <w:szCs w:val="28"/>
          <w:highlight w:val="none"/>
          <w:lang w:val="en-US" w:eastAsia="zh-CN"/>
        </w:rPr>
        <w:t>6</w:t>
      </w:r>
      <w:r>
        <w:rPr>
          <w:rFonts w:hint="eastAsia" w:ascii="仿宋" w:hAnsi="仿宋" w:eastAsia="仿宋" w:cs="仿宋"/>
          <w:sz w:val="28"/>
          <w:szCs w:val="28"/>
          <w:highlight w:val="none"/>
        </w:rPr>
        <w:t>月</w:t>
      </w:r>
      <w:r>
        <w:rPr>
          <w:rFonts w:hint="eastAsia" w:ascii="仿宋" w:hAnsi="仿宋" w:eastAsia="仿宋" w:cs="仿宋"/>
          <w:sz w:val="28"/>
          <w:szCs w:val="28"/>
          <w:highlight w:val="none"/>
          <w:lang w:val="en-US" w:eastAsia="zh-CN"/>
        </w:rPr>
        <w:t>7</w:t>
      </w:r>
      <w:r>
        <w:rPr>
          <w:rFonts w:hint="eastAsia" w:ascii="仿宋" w:hAnsi="仿宋" w:eastAsia="仿宋" w:cs="仿宋"/>
          <w:sz w:val="28"/>
          <w:szCs w:val="28"/>
          <w:highlight w:val="none"/>
        </w:rPr>
        <w:t>日</w:t>
      </w:r>
      <w:r>
        <w:rPr>
          <w:rFonts w:hint="eastAsia" w:ascii="仿宋" w:hAnsi="仿宋" w:eastAsia="仿宋" w:cs="仿宋"/>
          <w:sz w:val="28"/>
          <w:szCs w:val="28"/>
          <w:highlight w:val="none"/>
          <w:lang w:val="en-US" w:eastAsia="zh-CN"/>
        </w:rPr>
        <w:t>9</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0</w:t>
      </w:r>
      <w:r>
        <w:rPr>
          <w:rFonts w:hint="eastAsia" w:ascii="仿宋" w:hAnsi="仿宋" w:eastAsia="仿宋" w:cs="仿宋"/>
          <w:sz w:val="28"/>
          <w:szCs w:val="28"/>
          <w:highlight w:val="none"/>
        </w:rPr>
        <w:t>0；</w:t>
      </w:r>
    </w:p>
    <w:p>
      <w:pPr>
        <w:ind w:firstLine="480"/>
        <w:rPr>
          <w:rFonts w:hint="eastAsia" w:ascii="仿宋" w:hAnsi="仿宋" w:eastAsia="仿宋" w:cs="仿宋"/>
          <w:sz w:val="28"/>
          <w:szCs w:val="28"/>
          <w:highlight w:val="none"/>
        </w:rPr>
      </w:pPr>
      <w:r>
        <w:rPr>
          <w:rFonts w:hint="eastAsia" w:ascii="仿宋" w:hAnsi="仿宋" w:eastAsia="仿宋" w:cs="仿宋"/>
          <w:sz w:val="28"/>
          <w:szCs w:val="28"/>
          <w:highlight w:val="none"/>
        </w:rPr>
        <w:t>2</w:t>
      </w:r>
      <w:r>
        <w:rPr>
          <w:rFonts w:hint="eastAsia" w:ascii="仿宋" w:hAnsi="仿宋" w:eastAsia="仿宋" w:cs="仿宋"/>
          <w:sz w:val="28"/>
          <w:szCs w:val="28"/>
          <w:highlight w:val="none"/>
          <w:lang w:val="en-US" w:eastAsia="zh-CN"/>
        </w:rPr>
        <w:t>.</w:t>
      </w:r>
      <w:r>
        <w:rPr>
          <w:rFonts w:hint="eastAsia" w:ascii="仿宋" w:hAnsi="仿宋" w:eastAsia="仿宋" w:cs="仿宋"/>
          <w:sz w:val="28"/>
          <w:szCs w:val="28"/>
          <w:highlight w:val="none"/>
        </w:rPr>
        <w:t>开标时间：202</w:t>
      </w:r>
      <w:r>
        <w:rPr>
          <w:rFonts w:hint="eastAsia" w:ascii="仿宋" w:hAnsi="仿宋" w:eastAsia="仿宋" w:cs="仿宋"/>
          <w:sz w:val="28"/>
          <w:szCs w:val="28"/>
          <w:highlight w:val="none"/>
          <w:lang w:val="en-US" w:eastAsia="zh-CN"/>
        </w:rPr>
        <w:t>4</w:t>
      </w:r>
      <w:r>
        <w:rPr>
          <w:rFonts w:hint="eastAsia" w:ascii="仿宋" w:hAnsi="仿宋" w:eastAsia="仿宋" w:cs="仿宋"/>
          <w:sz w:val="28"/>
          <w:szCs w:val="28"/>
          <w:highlight w:val="none"/>
        </w:rPr>
        <w:t>年</w:t>
      </w:r>
      <w:r>
        <w:rPr>
          <w:rFonts w:hint="eastAsia" w:ascii="仿宋" w:hAnsi="仿宋" w:eastAsia="仿宋" w:cs="仿宋"/>
          <w:sz w:val="28"/>
          <w:szCs w:val="28"/>
          <w:highlight w:val="none"/>
          <w:lang w:val="en-US" w:eastAsia="zh-CN"/>
        </w:rPr>
        <w:t>6</w:t>
      </w:r>
      <w:r>
        <w:rPr>
          <w:rFonts w:hint="eastAsia" w:ascii="仿宋" w:hAnsi="仿宋" w:eastAsia="仿宋" w:cs="仿宋"/>
          <w:sz w:val="28"/>
          <w:szCs w:val="28"/>
          <w:highlight w:val="none"/>
        </w:rPr>
        <w:t>月</w:t>
      </w:r>
      <w:r>
        <w:rPr>
          <w:rFonts w:hint="eastAsia" w:ascii="仿宋" w:hAnsi="仿宋" w:eastAsia="仿宋" w:cs="仿宋"/>
          <w:sz w:val="28"/>
          <w:szCs w:val="28"/>
          <w:highlight w:val="none"/>
          <w:lang w:val="en-US" w:eastAsia="zh-CN"/>
        </w:rPr>
        <w:t>7</w:t>
      </w:r>
      <w:r>
        <w:rPr>
          <w:rFonts w:hint="eastAsia" w:ascii="仿宋" w:hAnsi="仿宋" w:eastAsia="仿宋" w:cs="仿宋"/>
          <w:sz w:val="28"/>
          <w:szCs w:val="28"/>
          <w:highlight w:val="none"/>
        </w:rPr>
        <w:t>日</w:t>
      </w:r>
      <w:r>
        <w:rPr>
          <w:rFonts w:hint="eastAsia" w:ascii="仿宋" w:hAnsi="仿宋" w:eastAsia="仿宋" w:cs="仿宋"/>
          <w:sz w:val="28"/>
          <w:szCs w:val="28"/>
          <w:highlight w:val="none"/>
          <w:lang w:val="en-US" w:eastAsia="zh-CN"/>
        </w:rPr>
        <w:t>9</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0</w:t>
      </w:r>
      <w:r>
        <w:rPr>
          <w:rFonts w:hint="eastAsia" w:ascii="仿宋" w:hAnsi="仿宋" w:eastAsia="仿宋" w:cs="仿宋"/>
          <w:sz w:val="28"/>
          <w:szCs w:val="28"/>
          <w:highlight w:val="none"/>
        </w:rPr>
        <w:t>0；</w:t>
      </w:r>
    </w:p>
    <w:p>
      <w:pPr>
        <w:ind w:firstLine="480"/>
        <w:rPr>
          <w:rFonts w:hint="eastAsia" w:ascii="仿宋" w:hAnsi="仿宋" w:eastAsia="仿宋" w:cs="仿宋"/>
          <w:sz w:val="28"/>
          <w:szCs w:val="28"/>
          <w:highlight w:val="none"/>
        </w:rPr>
      </w:pPr>
      <w:r>
        <w:rPr>
          <w:rFonts w:hint="eastAsia" w:ascii="仿宋" w:hAnsi="仿宋" w:eastAsia="仿宋" w:cs="仿宋"/>
          <w:sz w:val="28"/>
          <w:szCs w:val="28"/>
          <w:highlight w:val="none"/>
        </w:rPr>
        <w:t>3</w:t>
      </w:r>
      <w:r>
        <w:rPr>
          <w:rFonts w:hint="eastAsia" w:ascii="仿宋" w:hAnsi="仿宋" w:eastAsia="仿宋" w:cs="仿宋"/>
          <w:sz w:val="28"/>
          <w:szCs w:val="28"/>
          <w:highlight w:val="none"/>
          <w:lang w:val="en-US" w:eastAsia="zh-CN"/>
        </w:rPr>
        <w:t>.响应</w:t>
      </w:r>
      <w:r>
        <w:rPr>
          <w:rFonts w:hint="eastAsia" w:ascii="仿宋" w:hAnsi="仿宋" w:eastAsia="仿宋" w:cs="仿宋"/>
          <w:sz w:val="28"/>
          <w:szCs w:val="28"/>
          <w:highlight w:val="none"/>
          <w:lang w:eastAsia="zh-Hans"/>
        </w:rPr>
        <w:t>文件投递</w:t>
      </w:r>
      <w:r>
        <w:rPr>
          <w:rFonts w:hint="eastAsia" w:ascii="仿宋" w:hAnsi="仿宋" w:eastAsia="仿宋" w:cs="仿宋"/>
          <w:sz w:val="28"/>
          <w:szCs w:val="28"/>
          <w:highlight w:val="none"/>
          <w:lang w:val="en-US" w:eastAsia="zh-CN"/>
        </w:rPr>
        <w:t>或邮寄地址</w:t>
      </w:r>
      <w:r>
        <w:rPr>
          <w:rFonts w:hint="eastAsia" w:ascii="仿宋" w:hAnsi="仿宋" w:eastAsia="仿宋" w:cs="仿宋"/>
          <w:sz w:val="28"/>
          <w:szCs w:val="28"/>
          <w:highlight w:val="none"/>
        </w:rPr>
        <w:t>：湖州市吴兴区学士路1号湖州学院和谐餐厅</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美食广场</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二楼开标室</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接收人：孙老师，手机号码：15563676962）；</w:t>
      </w:r>
    </w:p>
    <w:p>
      <w:pPr>
        <w:ind w:firstLine="48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4.开标地点：湖州市吴兴区学士路1号湖州学院和谐餐厅（美食广场）二楼开标室。</w:t>
      </w:r>
    </w:p>
    <w:p>
      <w:pPr>
        <w:ind w:firstLine="480"/>
        <w:rPr>
          <w:rFonts w:hint="eastAsia" w:ascii="仿宋" w:hAnsi="仿宋" w:eastAsia="仿宋" w:cs="仿宋"/>
          <w:sz w:val="28"/>
          <w:szCs w:val="28"/>
          <w:highlight w:val="none"/>
          <w:lang w:val="en-US" w:eastAsia="zh-CN"/>
        </w:rPr>
      </w:pPr>
      <w:r>
        <w:rPr>
          <w:rFonts w:hint="eastAsia" w:ascii="仿宋" w:hAnsi="仿宋" w:eastAsia="仿宋" w:cs="仿宋"/>
          <w:b/>
          <w:bCs/>
          <w:sz w:val="28"/>
          <w:szCs w:val="28"/>
          <w:highlight w:val="none"/>
          <w:lang w:val="en-US" w:eastAsia="zh-CN"/>
        </w:rPr>
        <w:t>注</w:t>
      </w:r>
      <w:r>
        <w:rPr>
          <w:rFonts w:hint="eastAsia" w:ascii="仿宋" w:hAnsi="仿宋" w:eastAsia="仿宋" w:cs="仿宋"/>
          <w:sz w:val="28"/>
          <w:szCs w:val="28"/>
          <w:highlight w:val="none"/>
          <w:lang w:val="en-US" w:eastAsia="zh-CN"/>
        </w:rPr>
        <w:t>：供应商未现场参与开标，视同默认遴选结果。供应商应确保响应文件在邮寄过程密封包装完好，因邮寄过程造成损坏而不符合开标要求的，湖州学院采购事务中心概不负责。</w:t>
      </w:r>
    </w:p>
    <w:p>
      <w:pPr>
        <w:bidi w:val="0"/>
        <w:rPr>
          <w:rFonts w:hint="eastAsia" w:ascii="仿宋" w:hAnsi="仿宋" w:eastAsia="仿宋" w:cs="仿宋"/>
          <w:b/>
          <w:kern w:val="2"/>
          <w:sz w:val="28"/>
          <w:szCs w:val="28"/>
          <w:highlight w:val="none"/>
          <w:lang w:val="en-US" w:eastAsia="zh-CN" w:bidi="ar-SA"/>
        </w:rPr>
      </w:pPr>
      <w:r>
        <w:rPr>
          <w:rFonts w:hint="eastAsia" w:ascii="仿宋" w:hAnsi="仿宋" w:eastAsia="仿宋" w:cs="仿宋"/>
          <w:b/>
          <w:kern w:val="2"/>
          <w:sz w:val="28"/>
          <w:szCs w:val="28"/>
          <w:highlight w:val="none"/>
          <w:lang w:val="en-US" w:eastAsia="zh-CN" w:bidi="ar-SA"/>
        </w:rPr>
        <w:t>六、遴选办法</w:t>
      </w:r>
    </w:p>
    <w:p>
      <w:pPr>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1.本项目根据综合评分法确定拟中标单位。</w:t>
      </w:r>
    </w:p>
    <w:p>
      <w:pPr>
        <w:rPr>
          <w:rFonts w:hint="eastAsia" w:ascii="仿宋" w:hAnsi="仿宋" w:eastAsia="仿宋" w:cs="仿宋"/>
          <w:sz w:val="28"/>
          <w:szCs w:val="28"/>
          <w:highlight w:val="none"/>
        </w:rPr>
      </w:pPr>
      <w:r>
        <w:rPr>
          <w:rFonts w:hint="eastAsia" w:ascii="仿宋" w:hAnsi="仿宋" w:eastAsia="仿宋" w:cs="仿宋"/>
          <w:sz w:val="28"/>
          <w:szCs w:val="28"/>
          <w:highlight w:val="none"/>
        </w:rPr>
        <w:t>注：如出现中标人拒签合同，</w:t>
      </w:r>
      <w:r>
        <w:rPr>
          <w:rFonts w:hint="eastAsia" w:ascii="仿宋" w:hAnsi="仿宋" w:eastAsia="仿宋" w:cs="仿宋"/>
          <w:sz w:val="28"/>
          <w:szCs w:val="28"/>
          <w:highlight w:val="none"/>
          <w:lang w:val="en-US" w:eastAsia="zh-CN"/>
        </w:rPr>
        <w:t>采购</w:t>
      </w:r>
      <w:r>
        <w:rPr>
          <w:rFonts w:hint="eastAsia" w:ascii="仿宋" w:hAnsi="仿宋" w:eastAsia="仿宋" w:cs="仿宋"/>
          <w:sz w:val="28"/>
          <w:szCs w:val="28"/>
          <w:highlight w:val="none"/>
          <w:lang w:eastAsia="zh-CN"/>
        </w:rPr>
        <w:t>人</w:t>
      </w:r>
      <w:r>
        <w:rPr>
          <w:rFonts w:hint="eastAsia" w:ascii="仿宋" w:hAnsi="仿宋" w:eastAsia="仿宋" w:cs="仿宋"/>
          <w:sz w:val="28"/>
          <w:szCs w:val="28"/>
          <w:highlight w:val="none"/>
        </w:rPr>
        <w:t>将根据实际情况，按</w:t>
      </w:r>
      <w:r>
        <w:rPr>
          <w:rFonts w:hint="eastAsia" w:ascii="仿宋" w:hAnsi="仿宋" w:eastAsia="仿宋" w:cs="仿宋"/>
          <w:sz w:val="28"/>
          <w:szCs w:val="28"/>
          <w:highlight w:val="none"/>
          <w:lang w:val="en-US" w:eastAsia="zh-CN"/>
        </w:rPr>
        <w:t>综合得分</w:t>
      </w:r>
      <w:r>
        <w:rPr>
          <w:rFonts w:hint="eastAsia" w:ascii="仿宋" w:hAnsi="仿宋" w:eastAsia="仿宋" w:cs="仿宋"/>
          <w:sz w:val="28"/>
          <w:szCs w:val="28"/>
          <w:highlight w:val="none"/>
        </w:rPr>
        <w:t>，采用“按序递补”的方式重新确定中标人</w:t>
      </w:r>
      <w:r>
        <w:rPr>
          <w:rFonts w:hint="eastAsia" w:ascii="仿宋" w:hAnsi="仿宋" w:eastAsia="仿宋" w:cs="仿宋"/>
          <w:sz w:val="28"/>
          <w:szCs w:val="28"/>
          <w:highlight w:val="none"/>
          <w:lang w:val="en-US" w:eastAsia="zh-CN"/>
        </w:rPr>
        <w:t>或重新开展遴选活动</w:t>
      </w:r>
      <w:r>
        <w:rPr>
          <w:rFonts w:hint="eastAsia" w:ascii="仿宋" w:hAnsi="仿宋" w:eastAsia="仿宋" w:cs="仿宋"/>
          <w:sz w:val="28"/>
          <w:szCs w:val="28"/>
          <w:highlight w:val="none"/>
        </w:rPr>
        <w:t>。</w:t>
      </w:r>
    </w:p>
    <w:p>
      <w:pPr>
        <w:bidi w:val="0"/>
        <w:rPr>
          <w:rFonts w:hint="eastAsia" w:ascii="仿宋" w:hAnsi="仿宋" w:eastAsia="仿宋" w:cs="仿宋"/>
          <w:b/>
          <w:kern w:val="2"/>
          <w:sz w:val="28"/>
          <w:szCs w:val="28"/>
          <w:highlight w:val="none"/>
          <w:lang w:val="en-US" w:eastAsia="zh-CN" w:bidi="ar-SA"/>
        </w:rPr>
      </w:pPr>
      <w:r>
        <w:rPr>
          <w:rFonts w:hint="eastAsia" w:ascii="仿宋" w:hAnsi="仿宋" w:eastAsia="仿宋" w:cs="仿宋"/>
          <w:b/>
          <w:kern w:val="2"/>
          <w:sz w:val="28"/>
          <w:szCs w:val="28"/>
          <w:highlight w:val="none"/>
          <w:lang w:val="en-US" w:eastAsia="zh-CN" w:bidi="ar-SA"/>
        </w:rPr>
        <w:t>七、合同签订</w:t>
      </w:r>
    </w:p>
    <w:p>
      <w:pPr>
        <w:ind w:firstLine="480"/>
        <w:rPr>
          <w:rFonts w:hint="eastAsia" w:ascii="仿宋" w:hAnsi="仿宋" w:eastAsia="仿宋" w:cs="仿宋"/>
          <w:sz w:val="28"/>
          <w:szCs w:val="28"/>
          <w:highlight w:val="none"/>
        </w:rPr>
      </w:pPr>
      <w:r>
        <w:rPr>
          <w:rFonts w:hint="eastAsia" w:ascii="仿宋" w:hAnsi="仿宋" w:eastAsia="仿宋" w:cs="仿宋"/>
          <w:sz w:val="28"/>
          <w:szCs w:val="28"/>
          <w:highlight w:val="none"/>
        </w:rPr>
        <w:t>中标公示3日无异议后，中标人应于中标通知书</w:t>
      </w:r>
      <w:r>
        <w:rPr>
          <w:rFonts w:hint="eastAsia" w:ascii="仿宋" w:hAnsi="仿宋" w:eastAsia="仿宋" w:cs="仿宋"/>
          <w:sz w:val="28"/>
          <w:szCs w:val="28"/>
          <w:highlight w:val="none"/>
          <w:lang w:val="en-US" w:eastAsia="zh-CN"/>
        </w:rPr>
        <w:t>发出之日</w:t>
      </w:r>
      <w:r>
        <w:rPr>
          <w:rFonts w:hint="eastAsia" w:ascii="仿宋" w:hAnsi="仿宋" w:eastAsia="仿宋" w:cs="仿宋"/>
          <w:sz w:val="28"/>
          <w:szCs w:val="28"/>
          <w:highlight w:val="none"/>
        </w:rPr>
        <w:t>后30日内签订合同。</w:t>
      </w:r>
    </w:p>
    <w:p>
      <w:pPr>
        <w:bidi w:val="0"/>
        <w:rPr>
          <w:rFonts w:hint="eastAsia" w:ascii="仿宋" w:hAnsi="仿宋" w:eastAsia="仿宋" w:cs="仿宋"/>
          <w:b/>
          <w:kern w:val="2"/>
          <w:sz w:val="28"/>
          <w:szCs w:val="28"/>
          <w:highlight w:val="none"/>
          <w:lang w:val="en-US" w:eastAsia="zh-CN" w:bidi="ar-SA"/>
        </w:rPr>
      </w:pPr>
      <w:r>
        <w:rPr>
          <w:rFonts w:hint="eastAsia" w:ascii="仿宋" w:hAnsi="仿宋" w:eastAsia="仿宋" w:cs="仿宋"/>
          <w:b/>
          <w:kern w:val="2"/>
          <w:sz w:val="28"/>
          <w:szCs w:val="28"/>
          <w:highlight w:val="none"/>
          <w:lang w:val="en-US" w:eastAsia="zh-CN" w:bidi="ar-SA"/>
        </w:rPr>
        <w:t>八、付款方式</w:t>
      </w:r>
    </w:p>
    <w:p>
      <w:pPr>
        <w:bidi w:val="0"/>
        <w:rPr>
          <w:rFonts w:hint="eastAsia"/>
          <w:highlight w:val="none"/>
          <w:lang w:val="en-US" w:eastAsia="zh-CN"/>
        </w:rPr>
      </w:pPr>
      <w:r>
        <w:rPr>
          <w:rFonts w:hint="eastAsia" w:ascii="仿宋" w:hAnsi="仿宋" w:eastAsia="仿宋" w:cs="仿宋"/>
          <w:sz w:val="28"/>
          <w:szCs w:val="28"/>
          <w:highlight w:val="none"/>
          <w:lang w:val="en-US" w:eastAsia="zh-CN"/>
        </w:rPr>
        <w:t>采购人各部门、二级学院根据具体项目，在“政采云”平台与供应商签订合同并进行费用结算。</w:t>
      </w:r>
    </w:p>
    <w:p>
      <w:pPr>
        <w:bidi w:val="0"/>
        <w:rPr>
          <w:rFonts w:hint="eastAsia" w:ascii="仿宋" w:hAnsi="仿宋" w:eastAsia="仿宋" w:cs="仿宋"/>
          <w:b/>
          <w:kern w:val="2"/>
          <w:sz w:val="28"/>
          <w:szCs w:val="28"/>
          <w:highlight w:val="none"/>
          <w:lang w:val="en-US" w:eastAsia="zh-CN" w:bidi="ar-SA"/>
        </w:rPr>
      </w:pPr>
      <w:r>
        <w:rPr>
          <w:rFonts w:hint="eastAsia" w:ascii="仿宋" w:hAnsi="仿宋" w:eastAsia="仿宋" w:cs="仿宋"/>
          <w:b/>
          <w:kern w:val="2"/>
          <w:sz w:val="28"/>
          <w:szCs w:val="28"/>
          <w:highlight w:val="none"/>
          <w:lang w:val="en-US" w:eastAsia="zh-CN" w:bidi="ar-SA"/>
        </w:rPr>
        <w:t>九、联系方式</w:t>
      </w:r>
    </w:p>
    <w:p>
      <w:pPr>
        <w:ind w:firstLine="48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采购</w:t>
      </w:r>
      <w:r>
        <w:rPr>
          <w:rFonts w:hint="eastAsia" w:ascii="仿宋" w:hAnsi="仿宋" w:eastAsia="仿宋" w:cs="仿宋"/>
          <w:sz w:val="28"/>
          <w:szCs w:val="28"/>
          <w:highlight w:val="none"/>
        </w:rPr>
        <w:t>人：湖州学院</w:t>
      </w:r>
    </w:p>
    <w:p>
      <w:pPr>
        <w:ind w:firstLine="480"/>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eastAsia="zh-Hans"/>
        </w:rPr>
        <w:t>项目</w:t>
      </w:r>
      <w:r>
        <w:rPr>
          <w:rFonts w:hint="eastAsia" w:ascii="仿宋" w:hAnsi="仿宋" w:eastAsia="仿宋" w:cs="仿宋"/>
          <w:sz w:val="28"/>
          <w:szCs w:val="28"/>
          <w:highlight w:val="none"/>
        </w:rPr>
        <w:t>联系人：</w:t>
      </w:r>
      <w:r>
        <w:rPr>
          <w:rFonts w:hint="eastAsia" w:ascii="仿宋" w:hAnsi="仿宋" w:eastAsia="仿宋" w:cs="仿宋"/>
          <w:sz w:val="28"/>
          <w:szCs w:val="28"/>
          <w:highlight w:val="none"/>
          <w:lang w:val="en-US" w:eastAsia="zh-CN"/>
        </w:rPr>
        <w:t>孙</w:t>
      </w:r>
      <w:r>
        <w:rPr>
          <w:rFonts w:hint="eastAsia" w:ascii="仿宋" w:hAnsi="仿宋" w:eastAsia="仿宋" w:cs="仿宋"/>
          <w:sz w:val="28"/>
          <w:szCs w:val="28"/>
          <w:highlight w:val="none"/>
        </w:rPr>
        <w:t>老师        联系电话：0572-</w:t>
      </w:r>
      <w:r>
        <w:rPr>
          <w:rFonts w:hint="eastAsia" w:ascii="仿宋" w:hAnsi="仿宋" w:eastAsia="仿宋" w:cs="仿宋"/>
          <w:sz w:val="28"/>
          <w:szCs w:val="28"/>
          <w:highlight w:val="none"/>
          <w:lang w:val="en-US" w:eastAsia="zh-CN"/>
        </w:rPr>
        <w:t>2112239</w:t>
      </w:r>
    </w:p>
    <w:p>
      <w:pPr>
        <w:ind w:firstLine="480"/>
        <w:rPr>
          <w:rFonts w:hint="eastAsia" w:ascii="仿宋" w:hAnsi="仿宋" w:eastAsia="仿宋" w:cs="仿宋"/>
          <w:sz w:val="28"/>
          <w:szCs w:val="28"/>
          <w:highlight w:val="none"/>
        </w:rPr>
      </w:pPr>
      <w:r>
        <w:rPr>
          <w:rFonts w:hint="eastAsia" w:ascii="仿宋" w:hAnsi="仿宋" w:eastAsia="仿宋" w:cs="仿宋"/>
          <w:sz w:val="28"/>
          <w:szCs w:val="28"/>
          <w:highlight w:val="none"/>
        </w:rPr>
        <w:t>质疑联系人：</w:t>
      </w:r>
      <w:r>
        <w:rPr>
          <w:rFonts w:hint="eastAsia" w:ascii="仿宋" w:hAnsi="仿宋" w:eastAsia="仿宋" w:cs="仿宋"/>
          <w:sz w:val="28"/>
          <w:szCs w:val="28"/>
          <w:highlight w:val="none"/>
          <w:lang w:eastAsia="zh-Hans"/>
        </w:rPr>
        <w:t>孙</w:t>
      </w:r>
      <w:r>
        <w:rPr>
          <w:rFonts w:hint="eastAsia" w:ascii="仿宋" w:hAnsi="仿宋" w:eastAsia="仿宋" w:cs="仿宋"/>
          <w:sz w:val="28"/>
          <w:szCs w:val="28"/>
          <w:highlight w:val="none"/>
        </w:rPr>
        <w:t>老师        联系电话：0572-2112239</w:t>
      </w:r>
    </w:p>
    <w:p>
      <w:pPr>
        <w:ind w:firstLine="0" w:firstLineChars="0"/>
        <w:rPr>
          <w:rFonts w:hint="eastAsia" w:ascii="仿宋" w:hAnsi="仿宋" w:eastAsia="仿宋" w:cs="仿宋"/>
          <w:sz w:val="28"/>
          <w:szCs w:val="28"/>
          <w:highlight w:val="none"/>
        </w:rPr>
      </w:pPr>
    </w:p>
    <w:p>
      <w:pPr>
        <w:spacing w:before="100"/>
        <w:ind w:firstLine="480"/>
        <w:jc w:val="right"/>
        <w:rPr>
          <w:rFonts w:hint="eastAsia" w:ascii="仿宋" w:hAnsi="仿宋" w:eastAsia="仿宋" w:cs="仿宋"/>
          <w:sz w:val="28"/>
          <w:szCs w:val="28"/>
          <w:highlight w:val="none"/>
        </w:rPr>
      </w:pPr>
      <w:r>
        <w:rPr>
          <w:rFonts w:hint="eastAsia" w:ascii="仿宋" w:hAnsi="仿宋" w:eastAsia="仿宋" w:cs="仿宋"/>
          <w:sz w:val="28"/>
          <w:szCs w:val="28"/>
          <w:highlight w:val="none"/>
        </w:rPr>
        <w:t>湖州学院</w:t>
      </w:r>
      <w:r>
        <w:rPr>
          <w:rFonts w:hint="eastAsia" w:ascii="仿宋" w:hAnsi="仿宋" w:eastAsia="仿宋" w:cs="仿宋"/>
          <w:sz w:val="28"/>
          <w:szCs w:val="28"/>
          <w:highlight w:val="none"/>
          <w:lang w:val="en-US" w:eastAsia="zh-CN"/>
        </w:rPr>
        <w:t>采购</w:t>
      </w:r>
      <w:r>
        <w:rPr>
          <w:rFonts w:hint="eastAsia" w:ascii="仿宋" w:hAnsi="仿宋" w:eastAsia="仿宋" w:cs="仿宋"/>
          <w:sz w:val="28"/>
          <w:szCs w:val="28"/>
          <w:highlight w:val="none"/>
        </w:rPr>
        <w:t>事务中心</w:t>
      </w:r>
    </w:p>
    <w:p>
      <w:pPr>
        <w:spacing w:before="100"/>
        <w:ind w:firstLine="480"/>
        <w:jc w:val="right"/>
        <w:rPr>
          <w:rFonts w:hint="eastAsia" w:ascii="仿宋" w:hAnsi="仿宋" w:eastAsia="仿宋" w:cs="仿宋"/>
          <w:sz w:val="28"/>
          <w:szCs w:val="28"/>
          <w:highlight w:val="none"/>
        </w:rPr>
      </w:pPr>
      <w:r>
        <w:rPr>
          <w:rFonts w:hint="eastAsia" w:ascii="仿宋" w:hAnsi="仿宋" w:eastAsia="仿宋" w:cs="仿宋"/>
          <w:sz w:val="28"/>
          <w:szCs w:val="28"/>
          <w:highlight w:val="none"/>
        </w:rPr>
        <w:t>202</w:t>
      </w:r>
      <w:r>
        <w:rPr>
          <w:rFonts w:hint="eastAsia" w:ascii="仿宋" w:hAnsi="仿宋" w:eastAsia="仿宋" w:cs="仿宋"/>
          <w:sz w:val="28"/>
          <w:szCs w:val="28"/>
          <w:highlight w:val="none"/>
          <w:lang w:val="en-US" w:eastAsia="zh-CN"/>
        </w:rPr>
        <w:t>4</w:t>
      </w:r>
      <w:r>
        <w:rPr>
          <w:rFonts w:hint="eastAsia" w:ascii="仿宋" w:hAnsi="仿宋" w:eastAsia="仿宋" w:cs="仿宋"/>
          <w:sz w:val="28"/>
          <w:szCs w:val="28"/>
          <w:highlight w:val="none"/>
        </w:rPr>
        <w:t>年</w:t>
      </w: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rPr>
        <w:t>月</w:t>
      </w:r>
      <w:r>
        <w:rPr>
          <w:rFonts w:hint="eastAsia" w:ascii="仿宋" w:hAnsi="仿宋" w:eastAsia="仿宋" w:cs="仿宋"/>
          <w:sz w:val="28"/>
          <w:szCs w:val="28"/>
          <w:highlight w:val="none"/>
          <w:lang w:val="en-US" w:eastAsia="zh-CN"/>
        </w:rPr>
        <w:t>29</w:t>
      </w:r>
      <w:r>
        <w:rPr>
          <w:rFonts w:hint="eastAsia" w:ascii="仿宋" w:hAnsi="仿宋" w:eastAsia="仿宋" w:cs="仿宋"/>
          <w:sz w:val="28"/>
          <w:szCs w:val="28"/>
          <w:highlight w:val="none"/>
        </w:rPr>
        <w:t>日</w:t>
      </w:r>
    </w:p>
    <w:p>
      <w:pPr>
        <w:pStyle w:val="15"/>
        <w:ind w:firstLine="0" w:firstLineChars="0"/>
        <w:jc w:val="left"/>
        <w:rPr>
          <w:rStyle w:val="32"/>
          <w:rFonts w:hint="eastAsia" w:ascii="仿宋" w:hAnsi="仿宋" w:eastAsia="仿宋" w:cs="仿宋"/>
          <w:sz w:val="28"/>
          <w:szCs w:val="28"/>
          <w:highlight w:val="none"/>
        </w:rPr>
      </w:pPr>
      <w:r>
        <w:rPr>
          <w:rFonts w:hint="eastAsia" w:ascii="仿宋" w:hAnsi="仿宋" w:eastAsia="仿宋" w:cs="仿宋"/>
          <w:color w:val="000000"/>
          <w:kern w:val="0"/>
          <w:sz w:val="28"/>
          <w:szCs w:val="28"/>
          <w:highlight w:val="none"/>
          <w:lang w:bidi="ar"/>
        </w:rPr>
        <w:br w:type="page"/>
      </w:r>
    </w:p>
    <w:p>
      <w:pPr>
        <w:bidi w:val="0"/>
        <w:ind w:left="0" w:leftChars="0" w:firstLine="0" w:firstLineChars="0"/>
        <w:jc w:val="center"/>
        <w:rPr>
          <w:rFonts w:hint="eastAsia" w:ascii="黑体" w:hAnsi="黑体" w:eastAsia="黑体" w:cs="黑体"/>
          <w:b/>
          <w:bCs/>
          <w:sz w:val="40"/>
          <w:szCs w:val="40"/>
          <w:highlight w:val="none"/>
          <w:lang w:val="en-US" w:eastAsia="zh-CN"/>
        </w:rPr>
      </w:pPr>
      <w:r>
        <w:rPr>
          <w:rFonts w:hint="eastAsia" w:ascii="黑体" w:hAnsi="黑体" w:eastAsia="黑体" w:cs="黑体"/>
          <w:b/>
          <w:bCs/>
          <w:sz w:val="40"/>
          <w:szCs w:val="40"/>
          <w:highlight w:val="none"/>
          <w:lang w:val="en-US" w:eastAsia="zh-CN"/>
        </w:rPr>
        <w:t>遴选需求</w:t>
      </w:r>
    </w:p>
    <w:p>
      <w:pPr>
        <w:bidi w:val="0"/>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一、遴选内容</w:t>
      </w:r>
    </w:p>
    <w:p>
      <w:pPr>
        <w:bidi w:val="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本次遴选项目为2024-2025年度湖州学院公务车辆租赁遴选项目，共分二个标段，两标段可兼投兼中。</w:t>
      </w:r>
    </w:p>
    <w:tbl>
      <w:tblPr>
        <w:tblStyle w:val="25"/>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3"/>
        <w:gridCol w:w="5040"/>
        <w:gridCol w:w="2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ascii="仿宋" w:hAnsi="仿宋" w:eastAsia="仿宋" w:cs="仿宋"/>
                <w:b/>
                <w:bCs/>
                <w:sz w:val="28"/>
                <w:szCs w:val="28"/>
                <w:highlight w:val="none"/>
                <w:vertAlign w:val="baseline"/>
                <w:lang w:val="en-US" w:eastAsia="zh-CN"/>
              </w:rPr>
            </w:pPr>
            <w:r>
              <w:rPr>
                <w:rFonts w:hint="eastAsia" w:ascii="仿宋" w:hAnsi="仿宋" w:eastAsia="仿宋" w:cs="仿宋"/>
                <w:b/>
                <w:bCs/>
                <w:sz w:val="28"/>
                <w:szCs w:val="28"/>
                <w:highlight w:val="none"/>
                <w:vertAlign w:val="baseline"/>
                <w:lang w:val="en-US" w:eastAsia="zh-CN"/>
              </w:rPr>
              <w:t>标段</w:t>
            </w:r>
          </w:p>
        </w:tc>
        <w:tc>
          <w:tcPr>
            <w:tcW w:w="504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ascii="仿宋" w:hAnsi="仿宋" w:eastAsia="仿宋" w:cs="仿宋"/>
                <w:b/>
                <w:bCs/>
                <w:sz w:val="28"/>
                <w:szCs w:val="28"/>
                <w:highlight w:val="none"/>
                <w:vertAlign w:val="baseline"/>
                <w:lang w:val="en-US" w:eastAsia="zh-CN"/>
              </w:rPr>
            </w:pPr>
            <w:r>
              <w:rPr>
                <w:rFonts w:hint="eastAsia" w:ascii="仿宋" w:hAnsi="仿宋" w:eastAsia="仿宋" w:cs="仿宋"/>
                <w:b/>
                <w:bCs/>
                <w:sz w:val="28"/>
                <w:szCs w:val="28"/>
                <w:highlight w:val="none"/>
                <w:lang w:val="en-US" w:eastAsia="zh-CN"/>
              </w:rPr>
              <w:t>遴选内容</w:t>
            </w:r>
          </w:p>
        </w:tc>
        <w:tc>
          <w:tcPr>
            <w:tcW w:w="213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firstLine="0" w:firstLineChars="0"/>
              <w:jc w:val="center"/>
              <w:textAlignment w:val="auto"/>
              <w:rPr>
                <w:rFonts w:hint="eastAsia" w:ascii="仿宋" w:hAnsi="仿宋" w:eastAsia="仿宋" w:cs="仿宋"/>
                <w:b/>
                <w:bCs/>
                <w:sz w:val="28"/>
                <w:szCs w:val="28"/>
                <w:highlight w:val="none"/>
                <w:vertAlign w:val="baseline"/>
                <w:lang w:val="en-US" w:eastAsia="zh-CN"/>
              </w:rPr>
            </w:pPr>
            <w:r>
              <w:rPr>
                <w:rFonts w:hint="eastAsia" w:ascii="仿宋" w:hAnsi="仿宋" w:eastAsia="仿宋" w:cs="仿宋"/>
                <w:b/>
                <w:bCs/>
                <w:sz w:val="28"/>
                <w:szCs w:val="28"/>
                <w:highlight w:val="none"/>
                <w:lang w:val="en-US" w:eastAsia="zh-CN"/>
              </w:rPr>
              <w:t>遴选数量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ascii="仿宋" w:hAnsi="仿宋" w:eastAsia="仿宋" w:cs="仿宋"/>
                <w:b w:val="0"/>
                <w:bCs w:val="0"/>
                <w:sz w:val="28"/>
                <w:szCs w:val="28"/>
                <w:highlight w:val="none"/>
                <w:vertAlign w:val="baseline"/>
                <w:lang w:val="en-US" w:eastAsia="zh-CN"/>
              </w:rPr>
            </w:pPr>
            <w:r>
              <w:rPr>
                <w:rFonts w:hint="eastAsia" w:ascii="仿宋" w:hAnsi="仿宋" w:eastAsia="仿宋" w:cs="仿宋"/>
                <w:b w:val="0"/>
                <w:bCs w:val="0"/>
                <w:sz w:val="28"/>
                <w:szCs w:val="28"/>
                <w:highlight w:val="none"/>
                <w:vertAlign w:val="baseline"/>
                <w:lang w:val="en-US" w:eastAsia="zh-CN"/>
              </w:rPr>
              <w:t>标段一</w:t>
            </w:r>
          </w:p>
        </w:tc>
        <w:tc>
          <w:tcPr>
            <w:tcW w:w="504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firstLine="0" w:firstLineChars="0"/>
              <w:jc w:val="both"/>
              <w:textAlignment w:val="auto"/>
              <w:rPr>
                <w:rFonts w:hint="eastAsia" w:ascii="仿宋" w:hAnsi="仿宋" w:eastAsia="仿宋" w:cs="仿宋"/>
                <w:b/>
                <w:bCs/>
                <w:sz w:val="28"/>
                <w:szCs w:val="28"/>
                <w:highlight w:val="none"/>
                <w:vertAlign w:val="baseline"/>
                <w:lang w:val="en-US" w:eastAsia="zh-CN"/>
              </w:rPr>
            </w:pPr>
            <w:r>
              <w:rPr>
                <w:rFonts w:hint="eastAsia" w:ascii="仿宋" w:hAnsi="仿宋" w:eastAsia="仿宋" w:cs="仿宋"/>
                <w:sz w:val="28"/>
                <w:szCs w:val="28"/>
                <w:highlight w:val="none"/>
                <w:lang w:val="en-US" w:eastAsia="zh-CN"/>
              </w:rPr>
              <w:t>公车租赁服务[9座(含)以下租赁，含驾驶服务]</w:t>
            </w:r>
          </w:p>
        </w:tc>
        <w:tc>
          <w:tcPr>
            <w:tcW w:w="213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firstLine="0" w:firstLineChars="0"/>
              <w:jc w:val="center"/>
              <w:textAlignment w:val="auto"/>
              <w:rPr>
                <w:rFonts w:hint="eastAsia" w:ascii="仿宋" w:hAnsi="仿宋" w:eastAsia="仿宋" w:cs="仿宋"/>
                <w:b w:val="0"/>
                <w:bCs w:val="0"/>
                <w:sz w:val="28"/>
                <w:szCs w:val="28"/>
                <w:highlight w:val="none"/>
                <w:vertAlign w:val="baseline"/>
                <w:lang w:val="en-US" w:eastAsia="zh-CN"/>
              </w:rPr>
            </w:pPr>
            <w:r>
              <w:rPr>
                <w:rFonts w:hint="eastAsia" w:ascii="仿宋" w:hAnsi="仿宋" w:eastAsia="仿宋" w:cs="仿宋"/>
                <w:b w:val="0"/>
                <w:bCs w:val="0"/>
                <w:sz w:val="28"/>
                <w:szCs w:val="28"/>
                <w:highlight w:val="none"/>
                <w:vertAlign w:val="baseline"/>
                <w:lang w:val="en-US" w:eastAsia="zh-CN"/>
              </w:rPr>
              <w:t>3家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ascii="仿宋" w:hAnsi="仿宋" w:eastAsia="仿宋" w:cs="仿宋"/>
                <w:b w:val="0"/>
                <w:bCs w:val="0"/>
                <w:sz w:val="28"/>
                <w:szCs w:val="28"/>
                <w:highlight w:val="none"/>
                <w:vertAlign w:val="baseline"/>
                <w:lang w:val="en-US" w:eastAsia="zh-CN"/>
              </w:rPr>
            </w:pPr>
            <w:r>
              <w:rPr>
                <w:rFonts w:hint="eastAsia" w:ascii="仿宋" w:hAnsi="仿宋" w:eastAsia="仿宋" w:cs="仿宋"/>
                <w:b w:val="0"/>
                <w:bCs w:val="0"/>
                <w:sz w:val="28"/>
                <w:szCs w:val="28"/>
                <w:highlight w:val="none"/>
                <w:vertAlign w:val="baseline"/>
                <w:lang w:val="en-US" w:eastAsia="zh-CN"/>
              </w:rPr>
              <w:t>标段二</w:t>
            </w:r>
          </w:p>
        </w:tc>
        <w:tc>
          <w:tcPr>
            <w:tcW w:w="504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firstLine="0" w:firstLineChars="0"/>
              <w:jc w:val="both"/>
              <w:textAlignment w:val="auto"/>
              <w:rPr>
                <w:rFonts w:hint="eastAsia" w:ascii="仿宋" w:hAnsi="仿宋" w:eastAsia="仿宋" w:cs="仿宋"/>
                <w:b/>
                <w:bCs/>
                <w:sz w:val="28"/>
                <w:szCs w:val="28"/>
                <w:highlight w:val="none"/>
                <w:vertAlign w:val="baseline"/>
                <w:lang w:val="en-US" w:eastAsia="zh-CN"/>
              </w:rPr>
            </w:pPr>
            <w:r>
              <w:rPr>
                <w:rFonts w:hint="eastAsia" w:ascii="仿宋" w:hAnsi="仿宋" w:eastAsia="仿宋" w:cs="仿宋"/>
                <w:sz w:val="28"/>
                <w:szCs w:val="28"/>
                <w:highlight w:val="none"/>
                <w:lang w:val="en-US" w:eastAsia="zh-CN"/>
              </w:rPr>
              <w:t>公车租赁服务[9座以上租赁，含驾驶服务]</w:t>
            </w:r>
          </w:p>
        </w:tc>
        <w:tc>
          <w:tcPr>
            <w:tcW w:w="213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firstLine="0" w:firstLineChars="0"/>
              <w:jc w:val="center"/>
              <w:textAlignment w:val="auto"/>
              <w:rPr>
                <w:rFonts w:hint="eastAsia" w:ascii="仿宋" w:hAnsi="仿宋" w:eastAsia="仿宋" w:cs="仿宋"/>
                <w:b w:val="0"/>
                <w:bCs w:val="0"/>
                <w:sz w:val="28"/>
                <w:szCs w:val="28"/>
                <w:highlight w:val="none"/>
                <w:vertAlign w:val="baseline"/>
                <w:lang w:val="en-US" w:eastAsia="zh-CN"/>
              </w:rPr>
            </w:pPr>
            <w:r>
              <w:rPr>
                <w:rFonts w:hint="eastAsia" w:ascii="仿宋" w:hAnsi="仿宋" w:eastAsia="仿宋" w:cs="仿宋"/>
                <w:b w:val="0"/>
                <w:bCs w:val="0"/>
                <w:sz w:val="28"/>
                <w:szCs w:val="28"/>
                <w:highlight w:val="none"/>
                <w:vertAlign w:val="baseline"/>
                <w:lang w:val="en-US" w:eastAsia="zh-CN"/>
              </w:rPr>
              <w:t>3家</w:t>
            </w:r>
          </w:p>
        </w:tc>
      </w:tr>
    </w:tbl>
    <w:p>
      <w:pPr>
        <w:bidi w:val="0"/>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二、服务对象</w:t>
      </w:r>
    </w:p>
    <w:p>
      <w:pPr>
        <w:bidi w:val="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湖州学院校内各单位、二级学院。</w:t>
      </w:r>
    </w:p>
    <w:p>
      <w:pPr>
        <w:bidi w:val="0"/>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三、协议服务期限</w:t>
      </w:r>
    </w:p>
    <w:p>
      <w:pPr>
        <w:ind w:firstLine="480"/>
        <w:rPr>
          <w:rFonts w:hint="default"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服务期自协议签订之日起一年，具体单项项目服务期以二级单位委托为准。服务期内，对于未能履行响应文件相关承诺、未按协议要求履行义务或者出现重大违法、违规或重大疏忽等行为导致采购人利益受损的入选单位，采购人有权立即终止双方合作关系。如遇政采云协议到期，供应商需再次上架后方可为采购人继续服务，再次上架时联合体双方均不得变更，否则采购人有权终止合作。</w:t>
      </w:r>
    </w:p>
    <w:p>
      <w:pPr>
        <w:bidi w:val="0"/>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四、供应商相关要求</w:t>
      </w:r>
    </w:p>
    <w:p>
      <w:pPr>
        <w:bidi w:val="0"/>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（一）供应商要求</w:t>
      </w:r>
    </w:p>
    <w:p>
      <w:pPr>
        <w:bidi w:val="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1.标段一供应商需提供车辆在5辆（含）以上，驾驶员5名（含）以上；标段二供应商需提供车辆在10辆（含）以上，驾驶员10名（含）以上；</w:t>
      </w:r>
    </w:p>
    <w:p>
      <w:pPr>
        <w:bidi w:val="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2.供应商必须为提供车辆投保交强险及承运人责任险每座不低于50万元；</w:t>
      </w:r>
    </w:p>
    <w:p>
      <w:pPr>
        <w:bidi w:val="0"/>
        <w:rPr>
          <w:rFonts w:hint="eastAsia" w:ascii="仿宋" w:hAnsi="仿宋" w:eastAsia="仿宋" w:cs="仿宋"/>
          <w:sz w:val="28"/>
          <w:szCs w:val="28"/>
          <w:highlight w:val="none"/>
          <w:u w:val="none"/>
          <w:lang w:val="en-US" w:eastAsia="zh-CN"/>
        </w:rPr>
      </w:pPr>
      <w:r>
        <w:rPr>
          <w:rFonts w:hint="eastAsia" w:ascii="仿宋" w:hAnsi="仿宋" w:eastAsia="仿宋" w:cs="仿宋"/>
          <w:sz w:val="28"/>
          <w:szCs w:val="28"/>
          <w:highlight w:val="none"/>
          <w:u w:val="none"/>
          <w:lang w:val="en-US" w:eastAsia="zh-CN"/>
        </w:rPr>
        <w:t>3.所有公务服务用车必须安装GPS设备，响应供应商须建有智能监控平台，公务服务用车GPS历史数据保存期限不低于180天，确保公务用车行车轨迹可调用查询；</w:t>
      </w:r>
    </w:p>
    <w:p>
      <w:pPr>
        <w:bidi w:val="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4.供应商应配备与经营范围和经营规模相匹配的组织管理机构、岗位设置和人员。</w:t>
      </w:r>
    </w:p>
    <w:p>
      <w:pPr>
        <w:bidi w:val="0"/>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（二）驾驶人要求</w:t>
      </w:r>
    </w:p>
    <w:p>
      <w:pPr>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1.驾驶员须身体健康（不得有传染性疾病）、品行端正，无犯罪记录且3年内无重大以上交通责任事故记录；</w:t>
      </w:r>
    </w:p>
    <w:p>
      <w:pPr>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2.年龄不超过60周岁，经验丰富。</w:t>
      </w:r>
    </w:p>
    <w:p>
      <w:pPr>
        <w:bidi w:val="0"/>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五、服务要求</w:t>
      </w:r>
    </w:p>
    <w:p>
      <w:pPr>
        <w:bidi w:val="0"/>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（一）总体服务要求</w:t>
      </w:r>
    </w:p>
    <w:p>
      <w:pPr>
        <w:pStyle w:val="2"/>
        <w:keepNext w:val="0"/>
        <w:keepLines w:val="0"/>
        <w:pageBreakBefore w:val="0"/>
        <w:widowControl/>
        <w:kinsoku/>
        <w:wordWrap/>
        <w:overflowPunct/>
        <w:topLinePunct w:val="0"/>
        <w:autoSpaceDE w:val="0"/>
        <w:autoSpaceDN w:val="0"/>
        <w:bidi w:val="0"/>
        <w:adjustRightInd/>
        <w:snapToGrid/>
        <w:ind w:firstLine="560" w:firstLineChars="200"/>
        <w:textAlignment w:val="auto"/>
        <w:rPr>
          <w:rFonts w:hint="default"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1.联合体服务中，采购人的服务请求、网上下单、服务款支付等行为一般仅与主办人对接，主办人应依据联合体双方所签协议进行服务、资金等划分；</w:t>
      </w:r>
    </w:p>
    <w:p>
      <w:pPr>
        <w:bidi w:val="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供应商应按采购人需求制定详细的服务方案，并与用户签订服务合同，内容应包括承运时间、起止地点、线路、承运人员、日程安排、费用及结算方式、双方义务及违约责任、意外风险（至少应包括意外风险承担方式、承担种类及金额）等条款。</w:t>
      </w:r>
      <w:r>
        <w:rPr>
          <w:rFonts w:hint="eastAsia" w:ascii="仿宋" w:hAnsi="仿宋" w:eastAsia="仿宋" w:cs="仿宋"/>
          <w:b/>
          <w:bCs/>
          <w:sz w:val="28"/>
          <w:szCs w:val="28"/>
          <w:highlight w:val="none"/>
          <w:lang w:val="en-US" w:eastAsia="zh-CN"/>
        </w:rPr>
        <w:t>其中，对于采购人提出的新能源车租赁服务需求，应结合现行政策及用户条件，制定充分可行的服务方案；</w:t>
      </w:r>
    </w:p>
    <w:p>
      <w:pPr>
        <w:bidi w:val="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3.供应商应选派有相应资质和安全技术性能良好的车辆和人员提供相应服务。如需临时调换（但不允许转包）须征求用户意见；</w:t>
      </w:r>
    </w:p>
    <w:p>
      <w:pPr>
        <w:bidi w:val="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4.供应商应建立用户投诉和回访制度。在协议期内定期征求用户意见建议，并形成记录；公布24小时服务监督电话；在受理投诉24小时内，了解核实情况，经核实确属本企业相关当事人员责任的，应按照相关规定予以处理，于7个工作日内将处理结果告知投诉人；</w:t>
      </w:r>
    </w:p>
    <w:p>
      <w:pPr>
        <w:bidi w:val="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5.应保持车容整洁，车辆各部件完好无故障。如发生机械故障或发生交通事故不能继续履行服务等情况，供应商应妥善解决，提供换车服务，保障用户需求；</w:t>
      </w:r>
    </w:p>
    <w:p>
      <w:pPr>
        <w:bidi w:val="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6.项目能够按照承诺时限响应；按照双方约定车辆租赁（包车）期完成租赁（包车）服务。提供24小时叫车服务，公布24小时叫车电话；</w:t>
      </w:r>
    </w:p>
    <w:p>
      <w:pPr>
        <w:bidi w:val="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7.重大活动服务应按照采购人任务要求，提供客运服务保障；</w:t>
      </w:r>
    </w:p>
    <w:p>
      <w:pPr>
        <w:bidi w:val="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8.供应商协助有关部门做好廉政工作，防止腐败现象的出现；</w:t>
      </w:r>
    </w:p>
    <w:p>
      <w:pPr>
        <w:bidi w:val="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9.供应商协议服务期内，供应商应自觉接受和配合纪检部门、行业主管等监管部门的监督检查；</w:t>
      </w:r>
    </w:p>
    <w:p>
      <w:pPr>
        <w:bidi w:val="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10.符合法律、法规等其他规定。</w:t>
      </w:r>
    </w:p>
    <w:p>
      <w:pPr>
        <w:bidi w:val="0"/>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（二）具体项目服务要求</w:t>
      </w:r>
    </w:p>
    <w:p>
      <w:pPr>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1.供应商必须提供本公司权属车辆，各种证照完备，车况良好，投保齐全，无车身广告；</w:t>
      </w:r>
    </w:p>
    <w:p>
      <w:pPr>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2.驾驶员能够选择最优和最快的路线接送客户，并保证甲方人员的人身和财产安全；</w:t>
      </w:r>
    </w:p>
    <w:p>
      <w:pPr>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3.根据采购人提供的预定时间提前15分钟到达指定的地方等候乘车人；</w:t>
      </w:r>
    </w:p>
    <w:p>
      <w:pPr>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4.驾驶员在服务过程中着公司统一制服，携带行驶证、驾驶证、身份证，使用“您好”、“再见”等礼貌用语，不随意停车停靠、接听电话，不吸烟，不主动与乘车人搭话，不主动插话；</w:t>
      </w:r>
    </w:p>
    <w:p>
      <w:pPr>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5.驾驶员为乘车人员开关车门，提拿、装卸行李，提醒乘车人员上下车注意安全，带走随身物品；</w:t>
      </w:r>
    </w:p>
    <w:p>
      <w:pPr>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6.确保乘车人员拥有最大的乘坐空间，车辆干净整洁，配备必要的日常用具如纸巾、雨伞、饮用水等，下雨天主动为上下车的乘车人员撑雨伞；</w:t>
      </w:r>
    </w:p>
    <w:p>
      <w:pP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7.确保乘车人员对服务不满意的情况下，能够在第一时间与供应商取得联系，进行投诉，并得到有效解决。</w:t>
      </w:r>
    </w:p>
    <w:p>
      <w:pPr>
        <w:bidi w:val="0"/>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（三）事故追责</w:t>
      </w:r>
    </w:p>
    <w:p>
      <w:pPr>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1.协议期内，供应商行车必须遵守交通规则。如造成交通事故或乘客损伤，采购人有权向供应商索赔；联合体服务的，一切事故处理及索赔事宜应由主办人对接，并先行赔付；</w:t>
      </w:r>
    </w:p>
    <w:p>
      <w:pPr>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协议期内，供应商及其驾驶员行车载客必须遵守交通规则，对驾驶员的违章违规行为，采购人有权利和义务及时向供应商反映、投诉。如因驾驶员不遵守交通规则而造成交通事故或乘客损害的，供应商除依据法律法规的规定向受害方赔偿损失外，对于给采购人造成的任何损失，供应商应当无条件承担全部赔偿责任；</w:t>
      </w:r>
    </w:p>
    <w:p>
      <w:pPr>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3.协议期内，双方均不得要求驾驶员违章驾驶或违章上下客。如因采购人要求驾驶员违章驾驶或违章上下客产生交通事故赔偿责任或者行政处罚责任的，由采购人承担相应责任；如因供应商要求驾驶员违章驾驶或违章上下客产生交通事故赔偿责任或者行政处罚责任的，由供应商承担相应责任。如双方均有过错，则由双方根据各自的过错承担交通事故赔偿责任和行政处罚责任；</w:t>
      </w:r>
    </w:p>
    <w:p>
      <w:pPr>
        <w:bidi w:val="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4.协议期内，如双方均无过错但存在交通事故发生造成损失的，供应商应代表双方依据法律法规向事故责任方追责；</w:t>
      </w:r>
    </w:p>
    <w:p>
      <w:pPr>
        <w:bidi w:val="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5.事故责任认定，以交管部门意见为准。</w:t>
      </w:r>
    </w:p>
    <w:p>
      <w:pPr>
        <w:bidi w:val="0"/>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六、收费标准与费用支付</w:t>
      </w:r>
    </w:p>
    <w:p>
      <w:pPr>
        <w:pStyle w:val="2"/>
        <w:keepNext w:val="0"/>
        <w:keepLines w:val="0"/>
        <w:pageBreakBefore w:val="0"/>
        <w:widowControl/>
        <w:kinsoku/>
        <w:wordWrap/>
        <w:overflowPunct/>
        <w:topLinePunct w:val="0"/>
        <w:autoSpaceDE w:val="0"/>
        <w:autoSpaceDN w:val="0"/>
        <w:bidi w:val="0"/>
        <w:adjustRightInd/>
        <w:snapToGrid/>
        <w:ind w:left="0" w:leftChars="0" w:firstLine="560" w:firstLineChars="200"/>
        <w:textAlignment w:val="auto"/>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1.</w:t>
      </w:r>
      <w:r>
        <w:rPr>
          <w:rFonts w:hint="default" w:ascii="仿宋" w:hAnsi="仿宋" w:eastAsia="仿宋" w:cs="仿宋"/>
          <w:kern w:val="2"/>
          <w:sz w:val="28"/>
          <w:szCs w:val="28"/>
          <w:highlight w:val="none"/>
          <w:lang w:eastAsia="zh-CN" w:bidi="ar-SA"/>
        </w:rPr>
        <w:t>具体委托项目的结算价格为：按照收费标准及计算公式计算后乘以最终折扣率；</w:t>
      </w:r>
      <w:r>
        <w:rPr>
          <w:rFonts w:hint="eastAsia" w:ascii="仿宋" w:hAnsi="仿宋" w:eastAsia="仿宋" w:cs="仿宋"/>
          <w:kern w:val="2"/>
          <w:sz w:val="28"/>
          <w:szCs w:val="28"/>
          <w:highlight w:val="none"/>
          <w:lang w:val="en-US" w:eastAsia="zh-CN" w:bidi="ar-SA"/>
        </w:rPr>
        <w:t>收费标准按湖州市公务用车改革领导小组办公室文件：湖车改办[2016]10号及湖车改办[2018]11号关于扩大公车保障范围的复函-湖交通[2018]107号执行。</w:t>
      </w:r>
    </w:p>
    <w:p>
      <w:pPr>
        <w:bidi w:val="0"/>
        <w:rPr>
          <w:rFonts w:hint="eastAsia" w:ascii="仿宋" w:hAnsi="仿宋" w:eastAsia="仿宋" w:cs="仿宋"/>
          <w:sz w:val="28"/>
          <w:szCs w:val="28"/>
          <w:highlight w:val="none"/>
          <w:lang w:val="en-US" w:eastAsia="zh-CN"/>
        </w:rPr>
      </w:pPr>
      <w:r>
        <w:rPr>
          <w:rFonts w:hint="eastAsia" w:ascii="仿宋" w:hAnsi="仿宋" w:eastAsia="仿宋" w:cs="仿宋"/>
          <w:b/>
          <w:bCs/>
          <w:sz w:val="28"/>
          <w:szCs w:val="28"/>
          <w:highlight w:val="none"/>
          <w:lang w:val="en-US" w:eastAsia="zh-CN"/>
        </w:rPr>
        <w:t>本次报价为折扣率报价，最低限价90%，报价折扣率低于90%为无效报价，作无效投标处理。</w:t>
      </w:r>
      <w:r>
        <w:rPr>
          <w:rFonts w:hint="eastAsia" w:ascii="仿宋" w:hAnsi="仿宋" w:eastAsia="仿宋" w:cs="仿宋"/>
          <w:sz w:val="28"/>
          <w:szCs w:val="28"/>
          <w:highlight w:val="none"/>
          <w:lang w:val="en-US" w:eastAsia="zh-CN"/>
        </w:rPr>
        <w:t>最终折扣率为所有有效报价折扣率的算数平均值，平均值结果四舍五入保留整数百分比。</w:t>
      </w:r>
    </w:p>
    <w:p>
      <w:pPr>
        <w:bidi w:val="0"/>
        <w:rPr>
          <w:rFonts w:hint="default"/>
          <w:highlight w:val="none"/>
          <w:lang w:val="en-US" w:eastAsia="zh-CN"/>
        </w:rPr>
      </w:pPr>
      <w:r>
        <w:rPr>
          <w:rFonts w:hint="eastAsia" w:ascii="仿宋" w:hAnsi="仿宋" w:eastAsia="仿宋" w:cs="仿宋"/>
          <w:sz w:val="28"/>
          <w:szCs w:val="28"/>
          <w:highlight w:val="none"/>
          <w:lang w:val="en-US" w:eastAsia="zh-CN"/>
        </w:rPr>
        <w:t>收费标准及计算公式表格详见附件1。</w:t>
      </w:r>
    </w:p>
    <w:p>
      <w:pPr>
        <w:pStyle w:val="2"/>
        <w:keepNext w:val="0"/>
        <w:keepLines w:val="0"/>
        <w:pageBreakBefore w:val="0"/>
        <w:widowControl/>
        <w:kinsoku/>
        <w:wordWrap/>
        <w:overflowPunct/>
        <w:topLinePunct w:val="0"/>
        <w:autoSpaceDE w:val="0"/>
        <w:autoSpaceDN w:val="0"/>
        <w:bidi w:val="0"/>
        <w:adjustRightInd/>
        <w:snapToGrid/>
        <w:ind w:left="0" w:leftChars="0" w:firstLine="560" w:firstLineChars="200"/>
        <w:textAlignment w:val="auto"/>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2.公务车辆服务政府采购实施先服务，后结算制度，依据采购人出具的有效函件（如公函、组织机构代码证等证明）或签署的合同、协议等实施公务车服务，原则上不应在租出前要求用户提供押金、抵押、信用授权等。如有特殊情况请与用户协商，取得采购单位同意后方可实施。</w:t>
      </w:r>
    </w:p>
    <w:p>
      <w:pPr>
        <w:pStyle w:val="2"/>
        <w:keepNext w:val="0"/>
        <w:keepLines w:val="0"/>
        <w:pageBreakBefore w:val="0"/>
        <w:widowControl/>
        <w:kinsoku/>
        <w:wordWrap/>
        <w:overflowPunct/>
        <w:topLinePunct w:val="0"/>
        <w:autoSpaceDE w:val="0"/>
        <w:autoSpaceDN w:val="0"/>
        <w:bidi w:val="0"/>
        <w:adjustRightInd/>
        <w:snapToGrid/>
        <w:ind w:left="0" w:leftChars="0" w:firstLine="560" w:firstLineChars="200"/>
        <w:textAlignment w:val="auto"/>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3.用户进行公务出行用车（包车）服务时，乙方应以响应承诺的价格为服务价格的上限，按照用户需求的方式，通过直接报价方式，提供具体的服务价格，提供相应的服务。</w:t>
      </w:r>
    </w:p>
    <w:p>
      <w:pPr>
        <w:rPr>
          <w:rStyle w:val="32"/>
          <w:rFonts w:hint="eastAsia" w:ascii="仿宋" w:hAnsi="仿宋" w:eastAsia="仿宋" w:cs="仿宋"/>
          <w:sz w:val="28"/>
          <w:szCs w:val="28"/>
          <w:highlight w:val="none"/>
          <w:lang w:val="en-US" w:eastAsia="zh-CN"/>
        </w:rPr>
      </w:pPr>
      <w:r>
        <w:rPr>
          <w:rStyle w:val="32"/>
          <w:rFonts w:hint="eastAsia" w:ascii="仿宋" w:hAnsi="仿宋" w:eastAsia="仿宋" w:cs="仿宋"/>
          <w:sz w:val="28"/>
          <w:szCs w:val="28"/>
          <w:highlight w:val="none"/>
          <w:lang w:val="en-US" w:eastAsia="zh-CN"/>
        </w:rPr>
        <w:br w:type="page"/>
      </w:r>
    </w:p>
    <w:p>
      <w:pPr>
        <w:bidi w:val="0"/>
        <w:ind w:left="0" w:leftChars="0" w:firstLine="0" w:firstLineChars="0"/>
        <w:jc w:val="center"/>
        <w:rPr>
          <w:rFonts w:hint="eastAsia" w:ascii="黑体" w:hAnsi="黑体" w:eastAsia="黑体" w:cs="黑体"/>
          <w:b/>
          <w:bCs/>
          <w:sz w:val="40"/>
          <w:szCs w:val="40"/>
          <w:highlight w:val="none"/>
        </w:rPr>
      </w:pPr>
      <w:r>
        <w:rPr>
          <w:rFonts w:hint="eastAsia" w:ascii="黑体" w:hAnsi="黑体" w:eastAsia="黑体" w:cs="黑体"/>
          <w:b/>
          <w:bCs/>
          <w:sz w:val="40"/>
          <w:szCs w:val="40"/>
          <w:highlight w:val="none"/>
          <w:lang w:val="en-US" w:eastAsia="zh-CN"/>
        </w:rPr>
        <w:t>遴选</w:t>
      </w:r>
      <w:r>
        <w:rPr>
          <w:rFonts w:hint="eastAsia" w:ascii="黑体" w:hAnsi="黑体" w:eastAsia="黑体" w:cs="黑体"/>
          <w:b/>
          <w:bCs/>
          <w:sz w:val="40"/>
          <w:szCs w:val="40"/>
          <w:highlight w:val="none"/>
        </w:rPr>
        <w:t>办法</w:t>
      </w:r>
    </w:p>
    <w:p>
      <w:pPr>
        <w:ind w:firstLine="48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rPr>
        <w:t>本次评标采用综合评分法，合格</w:t>
      </w:r>
      <w:r>
        <w:rPr>
          <w:rFonts w:hint="eastAsia" w:ascii="仿宋" w:hAnsi="仿宋" w:eastAsia="仿宋" w:cs="仿宋"/>
          <w:sz w:val="28"/>
          <w:szCs w:val="28"/>
          <w:highlight w:val="none"/>
          <w:lang w:eastAsia="zh-CN"/>
        </w:rPr>
        <w:t>供应商</w:t>
      </w:r>
      <w:r>
        <w:rPr>
          <w:rFonts w:hint="eastAsia" w:ascii="仿宋" w:hAnsi="仿宋" w:eastAsia="仿宋" w:cs="仿宋"/>
          <w:sz w:val="28"/>
          <w:szCs w:val="28"/>
          <w:highlight w:val="none"/>
        </w:rPr>
        <w:t>的评标得分为各项目汇总得分</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排序方式</w:t>
      </w:r>
      <w:r>
        <w:rPr>
          <w:rFonts w:hint="eastAsia" w:ascii="仿宋" w:hAnsi="仿宋" w:eastAsia="仿宋" w:cs="仿宋"/>
          <w:sz w:val="28"/>
          <w:szCs w:val="28"/>
          <w:highlight w:val="none"/>
        </w:rPr>
        <w:t>按评标综合得分由高到低顺序排列，得分相同的，按</w:t>
      </w:r>
      <w:r>
        <w:rPr>
          <w:rFonts w:hint="eastAsia" w:ascii="仿宋" w:hAnsi="仿宋" w:eastAsia="仿宋" w:cs="仿宋"/>
          <w:sz w:val="28"/>
          <w:szCs w:val="28"/>
          <w:highlight w:val="none"/>
          <w:lang w:val="en-US" w:eastAsia="zh-CN"/>
        </w:rPr>
        <w:t>价格分由高</w:t>
      </w:r>
      <w:r>
        <w:rPr>
          <w:rFonts w:hint="eastAsia" w:ascii="仿宋" w:hAnsi="仿宋" w:eastAsia="仿宋" w:cs="仿宋"/>
          <w:sz w:val="28"/>
          <w:szCs w:val="28"/>
          <w:highlight w:val="none"/>
        </w:rPr>
        <w:t>到</w:t>
      </w:r>
      <w:r>
        <w:rPr>
          <w:rFonts w:hint="eastAsia" w:ascii="仿宋" w:hAnsi="仿宋" w:eastAsia="仿宋" w:cs="仿宋"/>
          <w:sz w:val="28"/>
          <w:szCs w:val="28"/>
          <w:highlight w:val="none"/>
          <w:lang w:val="en-US" w:eastAsia="zh-CN"/>
        </w:rPr>
        <w:t>低</w:t>
      </w:r>
      <w:r>
        <w:rPr>
          <w:rFonts w:hint="eastAsia" w:ascii="仿宋" w:hAnsi="仿宋" w:eastAsia="仿宋" w:cs="仿宋"/>
          <w:sz w:val="28"/>
          <w:szCs w:val="28"/>
          <w:highlight w:val="none"/>
        </w:rPr>
        <w:t>顺序排列</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价格分仍相同的，按技术得分由高到低顺序排序，均相同时，由评审小组集体决定。</w:t>
      </w:r>
    </w:p>
    <w:p>
      <w:pPr>
        <w:ind w:firstLine="48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当各标段通过资格审查并完全响应的供应商大于三家时，经综合评审后，取各标段前三名确定为服务供应商。当各标段完全响应的供应商小于等于三家时，通过资格审查并完全响应的供应商全部确定为服务供应商。</w:t>
      </w:r>
    </w:p>
    <w:p>
      <w:pPr>
        <w:ind w:firstLine="48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供应商</w:t>
      </w:r>
      <w:r>
        <w:rPr>
          <w:rFonts w:hint="eastAsia" w:ascii="仿宋" w:hAnsi="仿宋" w:eastAsia="仿宋" w:cs="仿宋"/>
          <w:sz w:val="28"/>
          <w:szCs w:val="28"/>
          <w:highlight w:val="none"/>
        </w:rPr>
        <w:t>评标综合得分=价格分+技术商务分</w:t>
      </w:r>
      <w:r>
        <w:rPr>
          <w:rFonts w:hint="eastAsia" w:ascii="仿宋" w:hAnsi="仿宋" w:eastAsia="仿宋" w:cs="仿宋"/>
          <w:sz w:val="28"/>
          <w:szCs w:val="28"/>
          <w:highlight w:val="none"/>
          <w:lang w:eastAsia="zh-CN"/>
        </w:rPr>
        <w:t>。</w:t>
      </w:r>
    </w:p>
    <w:p>
      <w:pPr>
        <w:bidi w:val="0"/>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（一）评标内容及标准</w:t>
      </w:r>
    </w:p>
    <w:p>
      <w:pPr>
        <w:ind w:firstLine="480"/>
        <w:outlineLvl w:val="2"/>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1</w:t>
      </w:r>
      <w:r>
        <w:rPr>
          <w:rFonts w:hint="eastAsia" w:ascii="仿宋" w:hAnsi="仿宋" w:eastAsia="仿宋" w:cs="仿宋"/>
          <w:b/>
          <w:bCs/>
          <w:sz w:val="28"/>
          <w:szCs w:val="28"/>
          <w:highlight w:val="none"/>
          <w:lang w:val="en-US" w:eastAsia="zh-CN"/>
        </w:rPr>
        <w:t>.</w:t>
      </w:r>
      <w:r>
        <w:rPr>
          <w:rFonts w:hint="eastAsia" w:ascii="仿宋" w:hAnsi="仿宋" w:eastAsia="仿宋" w:cs="仿宋"/>
          <w:b/>
          <w:bCs/>
          <w:sz w:val="28"/>
          <w:szCs w:val="28"/>
          <w:highlight w:val="none"/>
        </w:rPr>
        <w:t>价格分（</w:t>
      </w:r>
      <w:r>
        <w:rPr>
          <w:rFonts w:hint="eastAsia" w:ascii="仿宋" w:hAnsi="仿宋" w:eastAsia="仿宋" w:cs="仿宋"/>
          <w:b/>
          <w:bCs/>
          <w:sz w:val="28"/>
          <w:szCs w:val="28"/>
          <w:highlight w:val="none"/>
          <w:lang w:val="en-US" w:eastAsia="zh-CN"/>
        </w:rPr>
        <w:t>30</w:t>
      </w:r>
      <w:r>
        <w:rPr>
          <w:rFonts w:hint="eastAsia" w:ascii="仿宋" w:hAnsi="仿宋" w:eastAsia="仿宋" w:cs="仿宋"/>
          <w:b/>
          <w:bCs/>
          <w:sz w:val="28"/>
          <w:szCs w:val="28"/>
          <w:highlight w:val="none"/>
        </w:rPr>
        <w:t>分）</w:t>
      </w:r>
    </w:p>
    <w:p>
      <w:pPr>
        <w:ind w:firstLine="480"/>
        <w:outlineLvl w:val="2"/>
        <w:rPr>
          <w:rFonts w:hint="eastAsia" w:ascii="仿宋" w:hAnsi="仿宋" w:eastAsia="仿宋" w:cs="仿宋"/>
          <w:sz w:val="28"/>
          <w:szCs w:val="28"/>
          <w:highlight w:val="none"/>
        </w:rPr>
      </w:pPr>
      <w:r>
        <w:rPr>
          <w:rFonts w:hint="eastAsia" w:ascii="仿宋" w:hAnsi="仿宋" w:eastAsia="仿宋" w:cs="仿宋"/>
          <w:sz w:val="28"/>
          <w:szCs w:val="28"/>
          <w:highlight w:val="none"/>
        </w:rPr>
        <w:t>价格分采用中间价优先法计算，最佳报价确定方式：以各有效投标报价中的平均值为最佳报价（保留小数点后四位</w:t>
      </w:r>
      <w:r>
        <w:rPr>
          <w:rFonts w:hint="eastAsia" w:ascii="仿宋" w:hAnsi="仿宋" w:eastAsia="仿宋" w:cs="仿宋"/>
          <w:sz w:val="28"/>
          <w:szCs w:val="28"/>
          <w:highlight w:val="none"/>
          <w:lang w:val="en-US" w:eastAsia="zh-CN"/>
        </w:rPr>
        <w:t>百分比</w:t>
      </w:r>
      <w:r>
        <w:rPr>
          <w:rFonts w:hint="eastAsia" w:ascii="仿宋" w:hAnsi="仿宋" w:eastAsia="仿宋" w:cs="仿宋"/>
          <w:sz w:val="28"/>
          <w:szCs w:val="28"/>
          <w:highlight w:val="none"/>
        </w:rPr>
        <w:t>，第五位四舍五入），各有效投标与最佳报价进行比较，按以下公式求出百分比K值（保留</w:t>
      </w:r>
      <w:r>
        <w:rPr>
          <w:rFonts w:hint="eastAsia" w:ascii="仿宋" w:hAnsi="仿宋" w:eastAsia="仿宋" w:cs="仿宋"/>
          <w:sz w:val="28"/>
          <w:szCs w:val="28"/>
          <w:highlight w:val="none"/>
          <w:lang w:val="en-US" w:eastAsia="zh-CN"/>
        </w:rPr>
        <w:t>小数点后四位，第五位四舍五入</w:t>
      </w:r>
      <w:r>
        <w:rPr>
          <w:rFonts w:hint="eastAsia" w:ascii="仿宋" w:hAnsi="仿宋" w:eastAsia="仿宋" w:cs="仿宋"/>
          <w:sz w:val="28"/>
          <w:szCs w:val="28"/>
          <w:highlight w:val="none"/>
        </w:rPr>
        <w:t>），计算商务标得分S（保留小数点后</w:t>
      </w:r>
      <w:r>
        <w:rPr>
          <w:rFonts w:hint="eastAsia" w:ascii="仿宋" w:hAnsi="仿宋" w:eastAsia="仿宋" w:cs="仿宋"/>
          <w:sz w:val="28"/>
          <w:szCs w:val="28"/>
          <w:highlight w:val="none"/>
          <w:lang w:val="en-US" w:eastAsia="zh-CN"/>
        </w:rPr>
        <w:t>二</w:t>
      </w:r>
      <w:r>
        <w:rPr>
          <w:rFonts w:hint="eastAsia" w:ascii="仿宋" w:hAnsi="仿宋" w:eastAsia="仿宋" w:cs="仿宋"/>
          <w:sz w:val="28"/>
          <w:szCs w:val="28"/>
          <w:highlight w:val="none"/>
        </w:rPr>
        <w:t>位，第</w:t>
      </w:r>
      <w:r>
        <w:rPr>
          <w:rFonts w:hint="eastAsia" w:ascii="仿宋" w:hAnsi="仿宋" w:eastAsia="仿宋" w:cs="仿宋"/>
          <w:sz w:val="28"/>
          <w:szCs w:val="28"/>
          <w:highlight w:val="none"/>
          <w:lang w:val="en-US" w:eastAsia="zh-CN"/>
        </w:rPr>
        <w:t>三</w:t>
      </w:r>
      <w:r>
        <w:rPr>
          <w:rFonts w:hint="eastAsia" w:ascii="仿宋" w:hAnsi="仿宋" w:eastAsia="仿宋" w:cs="仿宋"/>
          <w:sz w:val="28"/>
          <w:szCs w:val="28"/>
          <w:highlight w:val="none"/>
        </w:rPr>
        <w:t>位四舍五入）：</w:t>
      </w:r>
    </w:p>
    <w:p>
      <w:pPr>
        <w:keepNext w:val="0"/>
        <w:keepLines w:val="0"/>
        <w:pageBreakBefore w:val="0"/>
        <w:widowControl w:val="0"/>
        <w:kinsoku/>
        <w:wordWrap/>
        <w:overflowPunct/>
        <w:topLinePunct w:val="0"/>
        <w:autoSpaceDE/>
        <w:autoSpaceDN/>
        <w:bidi w:val="0"/>
        <w:adjustRightInd/>
        <w:snapToGrid/>
        <w:ind w:firstLine="480"/>
        <w:textAlignment w:val="auto"/>
        <w:outlineLvl w:val="2"/>
        <w:rPr>
          <w:rFonts w:hint="eastAsia" w:ascii="仿宋" w:hAnsi="仿宋" w:eastAsia="仿宋" w:cs="仿宋"/>
          <w:sz w:val="28"/>
          <w:szCs w:val="28"/>
          <w:highlight w:val="none"/>
        </w:rPr>
      </w:pPr>
      <w:r>
        <w:rPr>
          <w:rFonts w:hint="eastAsia" w:ascii="仿宋" w:hAnsi="仿宋" w:eastAsia="仿宋" w:cs="仿宋"/>
          <w:sz w:val="28"/>
          <w:szCs w:val="28"/>
          <w:highlight w:val="none"/>
        </w:rPr>
        <w:t>K=（有效投标报价</w:t>
      </w:r>
      <w:r>
        <w:rPr>
          <w:rFonts w:hint="eastAsia" w:ascii="仿宋" w:hAnsi="仿宋" w:eastAsia="仿宋" w:cs="仿宋"/>
          <w:sz w:val="28"/>
          <w:szCs w:val="28"/>
          <w:highlight w:val="none"/>
          <w:lang w:val="en-US" w:eastAsia="zh-CN"/>
        </w:rPr>
        <w:t>-</w:t>
      </w:r>
      <w:r>
        <w:rPr>
          <w:rFonts w:hint="eastAsia" w:ascii="仿宋" w:hAnsi="仿宋" w:eastAsia="仿宋" w:cs="仿宋"/>
          <w:sz w:val="28"/>
          <w:szCs w:val="28"/>
          <w:highlight w:val="none"/>
        </w:rPr>
        <w:t>最佳报价）÷最佳报价*100%；</w:t>
      </w:r>
    </w:p>
    <w:p>
      <w:pPr>
        <w:keepNext w:val="0"/>
        <w:keepLines w:val="0"/>
        <w:pageBreakBefore w:val="0"/>
        <w:widowControl w:val="0"/>
        <w:kinsoku/>
        <w:wordWrap/>
        <w:overflowPunct/>
        <w:topLinePunct w:val="0"/>
        <w:autoSpaceDE/>
        <w:autoSpaceDN/>
        <w:bidi w:val="0"/>
        <w:adjustRightInd/>
        <w:snapToGrid/>
        <w:ind w:firstLine="480"/>
        <w:textAlignment w:val="auto"/>
        <w:outlineLvl w:val="2"/>
        <w:rPr>
          <w:rFonts w:hint="eastAsia" w:ascii="仿宋" w:hAnsi="仿宋" w:eastAsia="仿宋" w:cs="仿宋"/>
          <w:sz w:val="28"/>
          <w:szCs w:val="28"/>
          <w:highlight w:val="none"/>
        </w:rPr>
      </w:pPr>
      <w:r>
        <w:rPr>
          <w:rFonts w:hint="eastAsia" w:ascii="仿宋" w:hAnsi="仿宋" w:eastAsia="仿宋" w:cs="仿宋"/>
          <w:sz w:val="28"/>
          <w:szCs w:val="28"/>
          <w:highlight w:val="none"/>
        </w:rPr>
        <w:t>当K值等于零时，S得满分</w:t>
      </w:r>
      <w:r>
        <w:rPr>
          <w:rFonts w:hint="eastAsia" w:ascii="仿宋" w:hAnsi="仿宋" w:eastAsia="仿宋" w:cs="仿宋"/>
          <w:sz w:val="28"/>
          <w:szCs w:val="28"/>
          <w:highlight w:val="none"/>
          <w:lang w:val="en-US" w:eastAsia="zh-CN"/>
        </w:rPr>
        <w:t>30</w:t>
      </w:r>
      <w:r>
        <w:rPr>
          <w:rFonts w:hint="eastAsia" w:ascii="仿宋" w:hAnsi="仿宋" w:eastAsia="仿宋" w:cs="仿宋"/>
          <w:sz w:val="28"/>
          <w:szCs w:val="28"/>
          <w:highlight w:val="none"/>
        </w:rPr>
        <w:t>分；</w:t>
      </w:r>
    </w:p>
    <w:p>
      <w:pPr>
        <w:keepNext w:val="0"/>
        <w:keepLines w:val="0"/>
        <w:pageBreakBefore w:val="0"/>
        <w:widowControl w:val="0"/>
        <w:kinsoku/>
        <w:wordWrap/>
        <w:overflowPunct/>
        <w:topLinePunct w:val="0"/>
        <w:autoSpaceDE/>
        <w:autoSpaceDN/>
        <w:bidi w:val="0"/>
        <w:adjustRightInd/>
        <w:snapToGrid/>
        <w:ind w:firstLine="480"/>
        <w:textAlignment w:val="auto"/>
        <w:outlineLvl w:val="2"/>
        <w:rPr>
          <w:rFonts w:hint="eastAsia" w:ascii="仿宋" w:hAnsi="仿宋" w:eastAsia="仿宋" w:cs="仿宋"/>
          <w:sz w:val="28"/>
          <w:szCs w:val="28"/>
          <w:highlight w:val="none"/>
        </w:rPr>
      </w:pPr>
      <w:r>
        <w:rPr>
          <w:rFonts w:hint="eastAsia" w:ascii="仿宋" w:hAnsi="仿宋" w:eastAsia="仿宋" w:cs="仿宋"/>
          <w:sz w:val="28"/>
          <w:szCs w:val="28"/>
          <w:highlight w:val="none"/>
        </w:rPr>
        <w:t>当K值大于零时，K值每增1%，S在总分上扣0.4分；</w:t>
      </w:r>
    </w:p>
    <w:p>
      <w:pPr>
        <w:keepNext w:val="0"/>
        <w:keepLines w:val="0"/>
        <w:pageBreakBefore w:val="0"/>
        <w:widowControl w:val="0"/>
        <w:kinsoku/>
        <w:wordWrap/>
        <w:overflowPunct/>
        <w:topLinePunct w:val="0"/>
        <w:autoSpaceDE/>
        <w:autoSpaceDN/>
        <w:bidi w:val="0"/>
        <w:adjustRightInd/>
        <w:snapToGrid/>
        <w:ind w:firstLine="480"/>
        <w:textAlignment w:val="auto"/>
        <w:outlineLvl w:val="2"/>
        <w:rPr>
          <w:rFonts w:hint="eastAsia" w:ascii="仿宋" w:hAnsi="仿宋" w:eastAsia="仿宋" w:cs="仿宋"/>
          <w:sz w:val="28"/>
          <w:szCs w:val="28"/>
          <w:highlight w:val="none"/>
        </w:rPr>
      </w:pPr>
      <w:r>
        <w:rPr>
          <w:rFonts w:hint="eastAsia" w:ascii="仿宋" w:hAnsi="仿宋" w:eastAsia="仿宋" w:cs="仿宋"/>
          <w:sz w:val="28"/>
          <w:szCs w:val="28"/>
          <w:highlight w:val="none"/>
        </w:rPr>
        <w:t>当K值小于零时，K值每减1%，S在总分上扣0.3分。</w:t>
      </w:r>
    </w:p>
    <w:p>
      <w:pPr>
        <w:ind w:firstLine="480"/>
        <w:outlineLvl w:val="2"/>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2</w:t>
      </w:r>
      <w:r>
        <w:rPr>
          <w:rFonts w:hint="eastAsia" w:ascii="仿宋" w:hAnsi="仿宋" w:eastAsia="仿宋" w:cs="仿宋"/>
          <w:b/>
          <w:bCs/>
          <w:sz w:val="28"/>
          <w:szCs w:val="28"/>
          <w:highlight w:val="none"/>
          <w:lang w:val="en-US" w:eastAsia="zh-CN"/>
        </w:rPr>
        <w:t>.技术商务</w:t>
      </w:r>
      <w:r>
        <w:rPr>
          <w:rFonts w:hint="eastAsia" w:ascii="仿宋" w:hAnsi="仿宋" w:eastAsia="仿宋" w:cs="仿宋"/>
          <w:b/>
          <w:bCs/>
          <w:sz w:val="28"/>
          <w:szCs w:val="28"/>
          <w:highlight w:val="none"/>
        </w:rPr>
        <w:t>分（</w:t>
      </w:r>
      <w:r>
        <w:rPr>
          <w:rFonts w:hint="eastAsia" w:ascii="仿宋" w:hAnsi="仿宋" w:eastAsia="仿宋" w:cs="仿宋"/>
          <w:b/>
          <w:bCs/>
          <w:sz w:val="28"/>
          <w:szCs w:val="28"/>
          <w:highlight w:val="none"/>
          <w:lang w:val="en-US" w:eastAsia="zh-CN"/>
        </w:rPr>
        <w:t>70</w:t>
      </w:r>
      <w:r>
        <w:rPr>
          <w:rFonts w:hint="eastAsia" w:ascii="仿宋" w:hAnsi="仿宋" w:eastAsia="仿宋" w:cs="仿宋"/>
          <w:b/>
          <w:bCs/>
          <w:sz w:val="28"/>
          <w:szCs w:val="28"/>
          <w:highlight w:val="none"/>
        </w:rPr>
        <w:t>分）</w:t>
      </w:r>
    </w:p>
    <w:p>
      <w:pPr>
        <w:ind w:firstLine="480"/>
        <w:rPr>
          <w:rFonts w:hint="eastAsia" w:ascii="仿宋" w:hAnsi="仿宋" w:eastAsia="仿宋" w:cs="仿宋"/>
          <w:sz w:val="28"/>
          <w:szCs w:val="28"/>
          <w:highlight w:val="none"/>
        </w:rPr>
      </w:pPr>
      <w:r>
        <w:rPr>
          <w:rFonts w:hint="eastAsia" w:ascii="仿宋" w:hAnsi="仿宋" w:eastAsia="仿宋" w:cs="仿宋"/>
          <w:sz w:val="28"/>
          <w:szCs w:val="28"/>
          <w:highlight w:val="none"/>
        </w:rPr>
        <w:t>技术商务分按照评标</w:t>
      </w:r>
      <w:r>
        <w:rPr>
          <w:rFonts w:hint="eastAsia" w:ascii="仿宋" w:hAnsi="仿宋" w:eastAsia="仿宋" w:cs="仿宋"/>
          <w:sz w:val="28"/>
          <w:szCs w:val="28"/>
          <w:highlight w:val="none"/>
          <w:lang w:val="en-US" w:eastAsia="zh-CN"/>
        </w:rPr>
        <w:t>委员会</w:t>
      </w:r>
      <w:r>
        <w:rPr>
          <w:rFonts w:hint="eastAsia" w:ascii="仿宋" w:hAnsi="仿宋" w:eastAsia="仿宋" w:cs="仿宋"/>
          <w:sz w:val="28"/>
          <w:szCs w:val="28"/>
          <w:highlight w:val="none"/>
        </w:rPr>
        <w:t>成员的独立评分结果汇总数的算术平均分计算，计算公式为：</w:t>
      </w:r>
    </w:p>
    <w:p>
      <w:pPr>
        <w:ind w:firstLine="480"/>
        <w:rPr>
          <w:rFonts w:hint="eastAsia" w:ascii="仿宋" w:hAnsi="仿宋" w:eastAsia="仿宋" w:cs="仿宋"/>
          <w:sz w:val="28"/>
          <w:szCs w:val="28"/>
          <w:highlight w:val="none"/>
        </w:rPr>
      </w:pPr>
      <w:r>
        <w:rPr>
          <w:rFonts w:hint="eastAsia" w:ascii="仿宋" w:hAnsi="仿宋" w:eastAsia="仿宋" w:cs="仿宋"/>
          <w:sz w:val="28"/>
          <w:szCs w:val="28"/>
          <w:highlight w:val="none"/>
        </w:rPr>
        <w:t>技术商务分=（评标</w:t>
      </w:r>
      <w:r>
        <w:rPr>
          <w:rFonts w:hint="eastAsia" w:ascii="仿宋" w:hAnsi="仿宋" w:eastAsia="仿宋" w:cs="仿宋"/>
          <w:sz w:val="28"/>
          <w:szCs w:val="28"/>
          <w:highlight w:val="none"/>
          <w:lang w:val="en-US" w:eastAsia="zh-CN"/>
        </w:rPr>
        <w:t>委员会</w:t>
      </w:r>
      <w:r>
        <w:rPr>
          <w:rFonts w:hint="eastAsia" w:ascii="仿宋" w:hAnsi="仿宋" w:eastAsia="仿宋" w:cs="仿宋"/>
          <w:sz w:val="28"/>
          <w:szCs w:val="28"/>
          <w:highlight w:val="none"/>
        </w:rPr>
        <w:t>所有成员评分合计数）/（评标</w:t>
      </w:r>
      <w:r>
        <w:rPr>
          <w:rFonts w:hint="eastAsia" w:ascii="仿宋" w:hAnsi="仿宋" w:eastAsia="仿宋" w:cs="仿宋"/>
          <w:sz w:val="28"/>
          <w:szCs w:val="28"/>
          <w:highlight w:val="none"/>
          <w:lang w:val="en-US" w:eastAsia="zh-CN"/>
        </w:rPr>
        <w:t>委员会</w:t>
      </w:r>
      <w:r>
        <w:rPr>
          <w:rFonts w:hint="eastAsia" w:ascii="仿宋" w:hAnsi="仿宋" w:eastAsia="仿宋" w:cs="仿宋"/>
          <w:sz w:val="28"/>
          <w:szCs w:val="28"/>
          <w:highlight w:val="none"/>
        </w:rPr>
        <w:t>组成人员数）</w:t>
      </w:r>
    </w:p>
    <w:p>
      <w:pPr>
        <w:ind w:left="0" w:leftChars="0" w:firstLine="562" w:firstLineChars="200"/>
        <w:rPr>
          <w:rFonts w:hint="eastAsia"/>
          <w:b/>
          <w:bCs/>
          <w:highlight w:val="none"/>
          <w:lang w:val="en-US" w:eastAsia="zh-CN"/>
        </w:rPr>
      </w:pPr>
      <w:r>
        <w:rPr>
          <w:rFonts w:hint="eastAsia" w:ascii="仿宋" w:hAnsi="仿宋" w:eastAsia="仿宋" w:cs="仿宋"/>
          <w:b/>
          <w:bCs/>
          <w:sz w:val="28"/>
          <w:szCs w:val="28"/>
          <w:highlight w:val="none"/>
        </w:rPr>
        <w:t>技术商务分</w:t>
      </w:r>
      <w:r>
        <w:rPr>
          <w:rFonts w:hint="eastAsia" w:ascii="仿宋" w:hAnsi="仿宋" w:eastAsia="仿宋" w:cs="仿宋"/>
          <w:b/>
          <w:bCs/>
          <w:sz w:val="28"/>
          <w:szCs w:val="28"/>
          <w:highlight w:val="none"/>
          <w:lang w:val="en-US" w:eastAsia="zh-CN"/>
        </w:rPr>
        <w:t>评分表：</w:t>
      </w:r>
    </w:p>
    <w:tbl>
      <w:tblPr>
        <w:tblStyle w:val="24"/>
        <w:tblW w:w="8377" w:type="dxa"/>
        <w:tblInd w:w="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7"/>
        <w:gridCol w:w="817"/>
        <w:gridCol w:w="967"/>
        <w:gridCol w:w="324"/>
        <w:gridCol w:w="859"/>
        <w:gridCol w:w="917"/>
        <w:gridCol w:w="39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87" w:type="dxa"/>
            <w:tcBorders>
              <w:tl2br w:val="nil"/>
              <w:tr2bl w:val="nil"/>
            </w:tcBorders>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序号</w:t>
            </w:r>
          </w:p>
        </w:tc>
        <w:tc>
          <w:tcPr>
            <w:tcW w:w="817" w:type="dxa"/>
            <w:tcBorders>
              <w:tl2br w:val="nil"/>
              <w:tr2bl w:val="nil"/>
            </w:tcBorders>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评分类型</w:t>
            </w:r>
          </w:p>
        </w:tc>
        <w:tc>
          <w:tcPr>
            <w:tcW w:w="2150" w:type="dxa"/>
            <w:gridSpan w:val="3"/>
            <w:tcBorders>
              <w:tl2br w:val="nil"/>
              <w:tr2bl w:val="nil"/>
            </w:tcBorders>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评分项目</w:t>
            </w:r>
          </w:p>
        </w:tc>
        <w:tc>
          <w:tcPr>
            <w:tcW w:w="917" w:type="dxa"/>
            <w:tcBorders>
              <w:tl2br w:val="nil"/>
              <w:tr2bl w:val="nil"/>
            </w:tcBorders>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分值（分）</w:t>
            </w:r>
          </w:p>
        </w:tc>
        <w:tc>
          <w:tcPr>
            <w:tcW w:w="390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center"/>
              <w:textAlignment w:val="auto"/>
              <w:rPr>
                <w:rFonts w:hint="default"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评分内容及标准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87" w:type="dxa"/>
            <w:tcBorders>
              <w:tl2br w:val="nil"/>
              <w:tr2bl w:val="nil"/>
            </w:tcBorders>
            <w:noWrap w:val="0"/>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default" w:ascii="宋体" w:hAnsi="宋体" w:eastAsia="宋体" w:cs="宋体"/>
                <w:kern w:val="0"/>
                <w:sz w:val="21"/>
                <w:szCs w:val="21"/>
                <w:highlight w:val="none"/>
                <w:lang w:val="en-US" w:eastAsia="zh-CN" w:bidi="ar"/>
              </w:rPr>
            </w:pPr>
            <w:r>
              <w:rPr>
                <w:rFonts w:hint="eastAsia" w:ascii="宋体" w:hAnsi="宋体" w:cs="宋体"/>
                <w:kern w:val="0"/>
                <w:sz w:val="21"/>
                <w:szCs w:val="21"/>
                <w:highlight w:val="none"/>
                <w:lang w:val="en-US" w:eastAsia="zh-CN" w:bidi="ar"/>
              </w:rPr>
              <w:t>1</w:t>
            </w:r>
          </w:p>
        </w:tc>
        <w:tc>
          <w:tcPr>
            <w:tcW w:w="817" w:type="dxa"/>
            <w:tcBorders>
              <w:tl2br w:val="nil"/>
              <w:tr2bl w:val="nil"/>
            </w:tcBorders>
            <w:noWrap w:val="0"/>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default" w:ascii="宋体" w:hAnsi="宋体" w:eastAsia="宋体" w:cs="宋体"/>
                <w:kern w:val="0"/>
                <w:sz w:val="21"/>
                <w:szCs w:val="21"/>
                <w:highlight w:val="none"/>
                <w:lang w:val="en-US" w:eastAsia="zh-CN" w:bidi="ar"/>
              </w:rPr>
            </w:pPr>
            <w:r>
              <w:rPr>
                <w:rFonts w:hint="eastAsia" w:ascii="宋体" w:hAnsi="宋体" w:eastAsia="宋体" w:cs="宋体"/>
                <w:kern w:val="0"/>
                <w:sz w:val="21"/>
                <w:szCs w:val="21"/>
                <w:highlight w:val="none"/>
                <w:lang w:val="en-US" w:eastAsia="zh-CN" w:bidi="ar"/>
              </w:rPr>
              <w:t>技术</w:t>
            </w:r>
          </w:p>
        </w:tc>
        <w:tc>
          <w:tcPr>
            <w:tcW w:w="967" w:type="dxa"/>
            <w:vMerge w:val="restart"/>
            <w:tcBorders>
              <w:tl2br w:val="nil"/>
              <w:tr2bl w:val="nil"/>
            </w:tcBorders>
            <w:noWrap w:val="0"/>
            <w:vAlign w:val="center"/>
          </w:tcPr>
          <w:p>
            <w:pPr>
              <w:keepNext w:val="0"/>
              <w:keepLines w:val="0"/>
              <w:widowControl w:val="0"/>
              <w:suppressLineNumbers w:val="0"/>
              <w:spacing w:before="0" w:beforeAutospacing="0" w:after="0" w:afterAutospacing="0" w:line="240" w:lineRule="auto"/>
              <w:ind w:left="0" w:leftChars="0" w:right="0" w:rightChars="0" w:firstLine="0" w:firstLineChars="0"/>
              <w:jc w:val="center"/>
              <w:rPr>
                <w:rFonts w:hint="default" w:ascii="宋体" w:hAnsi="宋体" w:eastAsia="宋体" w:cs="宋体"/>
                <w:kern w:val="2"/>
                <w:sz w:val="21"/>
                <w:szCs w:val="21"/>
                <w:highlight w:val="none"/>
                <w:lang w:val="en-US" w:eastAsia="zh-CN" w:bidi="ar"/>
              </w:rPr>
            </w:pPr>
            <w:r>
              <w:rPr>
                <w:rFonts w:hint="eastAsia" w:ascii="宋体" w:hAnsi="宋体" w:eastAsia="宋体" w:cs="宋体"/>
                <w:kern w:val="2"/>
                <w:sz w:val="21"/>
                <w:szCs w:val="21"/>
                <w:highlight w:val="none"/>
                <w:lang w:val="en-US" w:eastAsia="zh-CN" w:bidi="ar"/>
              </w:rPr>
              <w:t>管理方案</w:t>
            </w:r>
          </w:p>
        </w:tc>
        <w:tc>
          <w:tcPr>
            <w:tcW w:w="1183" w:type="dxa"/>
            <w:gridSpan w:val="2"/>
            <w:tcBorders>
              <w:tl2br w:val="nil"/>
              <w:tr2bl w:val="nil"/>
            </w:tcBorders>
            <w:noWrap w:val="0"/>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default" w:ascii="宋体" w:hAnsi="宋体" w:eastAsia="宋体" w:cs="宋体"/>
                <w:kern w:val="2"/>
                <w:sz w:val="21"/>
                <w:szCs w:val="21"/>
                <w:highlight w:val="none"/>
                <w:lang w:val="en-US" w:eastAsia="zh-CN" w:bidi="ar"/>
              </w:rPr>
            </w:pPr>
            <w:r>
              <w:rPr>
                <w:rFonts w:hint="eastAsia" w:ascii="宋体" w:hAnsi="宋体" w:eastAsia="宋体" w:cs="宋体"/>
                <w:kern w:val="2"/>
                <w:sz w:val="21"/>
                <w:szCs w:val="21"/>
                <w:highlight w:val="none"/>
                <w:lang w:val="en-US" w:eastAsia="zh-CN" w:bidi="ar"/>
              </w:rPr>
              <w:t>服务质量</w:t>
            </w:r>
          </w:p>
        </w:tc>
        <w:tc>
          <w:tcPr>
            <w:tcW w:w="917"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leftChars="0" w:right="0" w:rightChars="0" w:firstLine="0" w:firstLineChars="0"/>
              <w:jc w:val="center"/>
              <w:rPr>
                <w:rFonts w:hint="default" w:ascii="宋体" w:hAnsi="宋体" w:eastAsia="宋体" w:cs="宋体"/>
                <w:kern w:val="0"/>
                <w:sz w:val="20"/>
                <w:szCs w:val="20"/>
                <w:highlight w:val="none"/>
                <w:lang w:val="en-US" w:eastAsia="zh-CN" w:bidi="ar"/>
              </w:rPr>
            </w:pPr>
            <w:r>
              <w:rPr>
                <w:rFonts w:hint="eastAsia" w:ascii="宋体" w:hAnsi="宋体" w:cs="宋体"/>
                <w:kern w:val="0"/>
                <w:sz w:val="20"/>
                <w:szCs w:val="20"/>
                <w:highlight w:val="none"/>
                <w:lang w:val="en-US" w:eastAsia="zh-CN" w:bidi="ar"/>
              </w:rPr>
              <w:t>8</w:t>
            </w:r>
          </w:p>
        </w:tc>
        <w:tc>
          <w:tcPr>
            <w:tcW w:w="390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420" w:firstLineChars="200"/>
              <w:jc w:val="left"/>
              <w:textAlignment w:val="auto"/>
              <w:rPr>
                <w:rFonts w:hint="eastAsia" w:ascii="宋体" w:hAnsi="宋体" w:eastAsia="宋体" w:cs="宋体"/>
                <w:kern w:val="2"/>
                <w:sz w:val="21"/>
                <w:szCs w:val="21"/>
                <w:highlight w:val="none"/>
                <w:lang w:val="en-US" w:eastAsia="zh-CN" w:bidi="ar"/>
              </w:rPr>
            </w:pPr>
            <w:r>
              <w:rPr>
                <w:rFonts w:hint="eastAsia" w:ascii="宋体" w:hAnsi="宋体" w:eastAsia="宋体" w:cs="宋体"/>
                <w:kern w:val="2"/>
                <w:sz w:val="21"/>
                <w:szCs w:val="21"/>
                <w:highlight w:val="none"/>
                <w:lang w:val="en-US" w:eastAsia="zh-CN" w:bidi="ar"/>
              </w:rPr>
              <w:t>根据</w:t>
            </w:r>
            <w:r>
              <w:rPr>
                <w:rFonts w:hint="eastAsia" w:ascii="宋体" w:hAnsi="宋体" w:cs="宋体"/>
                <w:kern w:val="2"/>
                <w:sz w:val="21"/>
                <w:szCs w:val="21"/>
                <w:highlight w:val="none"/>
                <w:lang w:val="en-US" w:eastAsia="zh-CN" w:bidi="ar"/>
              </w:rPr>
              <w:t>供应商</w:t>
            </w:r>
            <w:r>
              <w:rPr>
                <w:rFonts w:hint="eastAsia" w:ascii="宋体" w:hAnsi="宋体" w:eastAsia="宋体" w:cs="宋体"/>
                <w:kern w:val="2"/>
                <w:sz w:val="21"/>
                <w:szCs w:val="21"/>
                <w:highlight w:val="none"/>
                <w:lang w:val="en-US" w:eastAsia="zh-CN" w:bidi="ar"/>
              </w:rPr>
              <w:t>服务质量方案及保障措施进行评审：如车辆卫生保洁、企业服务创新、服务质量标准化、应急方案、服务监督、重大活动服务保障、特惠服务、本地化服务等方面评分。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87" w:type="dxa"/>
            <w:tcBorders>
              <w:tl2br w:val="nil"/>
              <w:tr2bl w:val="nil"/>
            </w:tcBorders>
            <w:noWrap w:val="0"/>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default" w:ascii="宋体" w:hAnsi="宋体" w:eastAsia="宋体" w:cs="宋体"/>
                <w:kern w:val="0"/>
                <w:sz w:val="21"/>
                <w:szCs w:val="21"/>
                <w:highlight w:val="none"/>
                <w:lang w:val="en-US" w:eastAsia="zh-CN" w:bidi="ar"/>
              </w:rPr>
            </w:pPr>
            <w:r>
              <w:rPr>
                <w:rFonts w:hint="eastAsia" w:ascii="宋体" w:hAnsi="宋体" w:cs="宋体"/>
                <w:kern w:val="0"/>
                <w:sz w:val="21"/>
                <w:szCs w:val="21"/>
                <w:highlight w:val="none"/>
                <w:lang w:val="en-US" w:eastAsia="zh-CN" w:bidi="ar"/>
              </w:rPr>
              <w:t>2</w:t>
            </w:r>
          </w:p>
        </w:tc>
        <w:tc>
          <w:tcPr>
            <w:tcW w:w="817" w:type="dxa"/>
            <w:tcBorders>
              <w:tl2br w:val="nil"/>
              <w:tr2bl w:val="nil"/>
            </w:tcBorders>
            <w:noWrap w:val="0"/>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eastAsia" w:ascii="宋体" w:hAnsi="宋体" w:eastAsia="宋体" w:cs="宋体"/>
                <w:kern w:val="0"/>
                <w:sz w:val="21"/>
                <w:szCs w:val="21"/>
                <w:highlight w:val="none"/>
                <w:lang w:val="en-US" w:eastAsia="zh-CN" w:bidi="ar"/>
              </w:rPr>
            </w:pPr>
            <w:r>
              <w:rPr>
                <w:rFonts w:hint="eastAsia" w:ascii="宋体" w:hAnsi="宋体" w:eastAsia="宋体" w:cs="宋体"/>
                <w:kern w:val="0"/>
                <w:sz w:val="21"/>
                <w:szCs w:val="21"/>
                <w:highlight w:val="none"/>
                <w:lang w:val="en-US" w:eastAsia="zh-CN" w:bidi="ar"/>
              </w:rPr>
              <w:t>技术</w:t>
            </w:r>
          </w:p>
        </w:tc>
        <w:tc>
          <w:tcPr>
            <w:tcW w:w="967" w:type="dxa"/>
            <w:vMerge w:val="continue"/>
            <w:tcBorders>
              <w:tl2br w:val="nil"/>
              <w:tr2bl w:val="nil"/>
            </w:tcBorders>
            <w:noWrap w:val="0"/>
            <w:vAlign w:val="center"/>
          </w:tcPr>
          <w:p>
            <w:pPr>
              <w:keepNext w:val="0"/>
              <w:keepLines w:val="0"/>
              <w:widowControl w:val="0"/>
              <w:suppressLineNumbers w:val="0"/>
              <w:spacing w:before="0" w:beforeAutospacing="0" w:after="0" w:afterAutospacing="0" w:line="240" w:lineRule="auto"/>
              <w:ind w:left="0" w:leftChars="0" w:right="0" w:rightChars="0" w:firstLine="0" w:firstLineChars="0"/>
              <w:jc w:val="center"/>
              <w:rPr>
                <w:rFonts w:hint="eastAsia" w:ascii="宋体" w:hAnsi="宋体" w:eastAsia="宋体" w:cs="Times New Roman"/>
                <w:kern w:val="2"/>
                <w:sz w:val="21"/>
                <w:szCs w:val="21"/>
                <w:highlight w:val="none"/>
                <w:lang w:val="en-US" w:eastAsia="zh-CN" w:bidi="ar-SA"/>
              </w:rPr>
            </w:pPr>
          </w:p>
        </w:tc>
        <w:tc>
          <w:tcPr>
            <w:tcW w:w="1183" w:type="dxa"/>
            <w:gridSpan w:val="2"/>
            <w:tcBorders>
              <w:tl2br w:val="nil"/>
              <w:tr2bl w:val="nil"/>
            </w:tcBorders>
            <w:noWrap w:val="0"/>
            <w:vAlign w:val="center"/>
          </w:tcPr>
          <w:p>
            <w:pPr>
              <w:keepNext w:val="0"/>
              <w:keepLines w:val="0"/>
              <w:widowControl w:val="0"/>
              <w:suppressLineNumbers w:val="0"/>
              <w:spacing w:before="0" w:beforeAutospacing="0" w:after="0" w:afterAutospacing="0" w:line="240" w:lineRule="auto"/>
              <w:ind w:left="0" w:leftChars="0" w:right="0" w:rightChars="0" w:firstLine="0" w:firstLineChars="0"/>
              <w:jc w:val="center"/>
              <w:rPr>
                <w:rFonts w:hint="default" w:ascii="宋体" w:hAnsi="宋体" w:eastAsia="宋体" w:cs="宋体"/>
                <w:kern w:val="2"/>
                <w:sz w:val="21"/>
                <w:szCs w:val="21"/>
                <w:highlight w:val="none"/>
                <w:lang w:val="en-US" w:eastAsia="zh-CN" w:bidi="ar"/>
              </w:rPr>
            </w:pPr>
            <w:r>
              <w:rPr>
                <w:rFonts w:hint="eastAsia" w:ascii="宋体" w:hAnsi="宋体" w:eastAsia="宋体" w:cs="宋体"/>
                <w:kern w:val="2"/>
                <w:sz w:val="21"/>
                <w:szCs w:val="21"/>
                <w:highlight w:val="none"/>
                <w:lang w:val="en-US" w:eastAsia="zh-CN" w:bidi="ar"/>
              </w:rPr>
              <w:t>安全保障</w:t>
            </w:r>
          </w:p>
        </w:tc>
        <w:tc>
          <w:tcPr>
            <w:tcW w:w="917"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leftChars="0" w:right="0" w:rightChars="0" w:firstLine="0" w:firstLineChars="0"/>
              <w:jc w:val="center"/>
              <w:rPr>
                <w:rFonts w:hint="default" w:ascii="宋体" w:hAnsi="宋体" w:eastAsia="宋体" w:cs="宋体"/>
                <w:kern w:val="0"/>
                <w:sz w:val="20"/>
                <w:szCs w:val="20"/>
                <w:highlight w:val="none"/>
                <w:lang w:val="en-US" w:eastAsia="zh-CN" w:bidi="ar"/>
              </w:rPr>
            </w:pPr>
            <w:r>
              <w:rPr>
                <w:rFonts w:hint="eastAsia" w:ascii="宋体" w:hAnsi="宋体" w:eastAsia="宋体" w:cs="宋体"/>
                <w:kern w:val="0"/>
                <w:sz w:val="20"/>
                <w:szCs w:val="20"/>
                <w:highlight w:val="none"/>
                <w:lang w:val="en-US" w:eastAsia="zh-CN" w:bidi="ar"/>
              </w:rPr>
              <w:t>8</w:t>
            </w:r>
          </w:p>
        </w:tc>
        <w:tc>
          <w:tcPr>
            <w:tcW w:w="390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420" w:firstLineChars="200"/>
              <w:jc w:val="left"/>
              <w:textAlignment w:val="auto"/>
              <w:rPr>
                <w:rFonts w:hint="default" w:ascii="宋体" w:hAnsi="宋体" w:eastAsia="宋体" w:cs="宋体"/>
                <w:kern w:val="2"/>
                <w:sz w:val="21"/>
                <w:szCs w:val="21"/>
                <w:highlight w:val="none"/>
                <w:lang w:val="en-US" w:eastAsia="zh-CN" w:bidi="ar"/>
              </w:rPr>
            </w:pPr>
            <w:r>
              <w:rPr>
                <w:rFonts w:hint="eastAsia" w:ascii="宋体" w:hAnsi="宋体" w:eastAsia="宋体" w:cs="宋体"/>
                <w:kern w:val="2"/>
                <w:sz w:val="21"/>
                <w:szCs w:val="21"/>
                <w:highlight w:val="none"/>
                <w:lang w:val="en-US" w:eastAsia="zh-CN" w:bidi="ar"/>
              </w:rPr>
              <w:t>根据供应商安全保障方案及保障措施进行评审：如内部安全制度、事故预防制度、驾驶人员安全培训、车辆主动安全装置、车辆的跟踪装置等方面评分</w:t>
            </w:r>
            <w:r>
              <w:rPr>
                <w:rFonts w:hint="eastAsia" w:ascii="宋体" w:hAnsi="宋体" w:cs="宋体"/>
                <w:kern w:val="2"/>
                <w:sz w:val="21"/>
                <w:szCs w:val="21"/>
                <w:highlight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87" w:type="dxa"/>
            <w:tcBorders>
              <w:tl2br w:val="nil"/>
              <w:tr2bl w:val="nil"/>
            </w:tcBorders>
            <w:noWrap w:val="0"/>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default" w:ascii="宋体" w:hAnsi="宋体" w:eastAsia="宋体" w:cs="宋体"/>
                <w:kern w:val="0"/>
                <w:sz w:val="21"/>
                <w:szCs w:val="21"/>
                <w:highlight w:val="none"/>
                <w:lang w:val="en-US" w:eastAsia="zh-CN" w:bidi="ar-SA"/>
              </w:rPr>
            </w:pPr>
            <w:r>
              <w:rPr>
                <w:rFonts w:hint="eastAsia" w:ascii="宋体" w:hAnsi="宋体" w:cs="宋体"/>
                <w:kern w:val="0"/>
                <w:sz w:val="21"/>
                <w:szCs w:val="21"/>
                <w:highlight w:val="none"/>
                <w:lang w:val="en-US" w:eastAsia="zh-CN" w:bidi="ar-SA"/>
              </w:rPr>
              <w:t>3</w:t>
            </w:r>
          </w:p>
        </w:tc>
        <w:tc>
          <w:tcPr>
            <w:tcW w:w="817" w:type="dxa"/>
            <w:tcBorders>
              <w:tl2br w:val="nil"/>
              <w:tr2bl w:val="nil"/>
            </w:tcBorders>
            <w:noWrap w:val="0"/>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
              </w:rPr>
              <w:t>技术</w:t>
            </w:r>
          </w:p>
        </w:tc>
        <w:tc>
          <w:tcPr>
            <w:tcW w:w="967" w:type="dxa"/>
            <w:vMerge w:val="continue"/>
            <w:tcBorders>
              <w:tl2br w:val="nil"/>
              <w:tr2bl w:val="nil"/>
            </w:tcBorders>
            <w:noWrap w:val="0"/>
            <w:vAlign w:val="center"/>
          </w:tcPr>
          <w:p>
            <w:pPr>
              <w:keepNext w:val="0"/>
              <w:keepLines w:val="0"/>
              <w:widowControl w:val="0"/>
              <w:suppressLineNumbers w:val="0"/>
              <w:spacing w:before="0" w:beforeAutospacing="0" w:after="0" w:afterAutospacing="0" w:line="240" w:lineRule="auto"/>
              <w:ind w:left="0" w:leftChars="0" w:right="0" w:rightChars="0" w:firstLine="0" w:firstLineChars="0"/>
              <w:jc w:val="center"/>
              <w:rPr>
                <w:rFonts w:hint="eastAsia" w:ascii="宋体" w:hAnsi="宋体" w:eastAsia="宋体" w:cs="Times New Roman"/>
                <w:kern w:val="2"/>
                <w:sz w:val="21"/>
                <w:szCs w:val="21"/>
                <w:highlight w:val="none"/>
                <w:lang w:val="en-US" w:eastAsia="zh-CN" w:bidi="ar-SA"/>
              </w:rPr>
            </w:pPr>
          </w:p>
        </w:tc>
        <w:tc>
          <w:tcPr>
            <w:tcW w:w="1183" w:type="dxa"/>
            <w:gridSpan w:val="2"/>
            <w:tcBorders>
              <w:tl2br w:val="nil"/>
              <w:tr2bl w:val="nil"/>
            </w:tcBorders>
            <w:noWrap w:val="0"/>
            <w:vAlign w:val="center"/>
          </w:tcPr>
          <w:p>
            <w:pPr>
              <w:keepNext w:val="0"/>
              <w:keepLines w:val="0"/>
              <w:widowControl w:val="0"/>
              <w:suppressLineNumbers w:val="0"/>
              <w:spacing w:before="0" w:beforeAutospacing="0" w:after="0" w:afterAutospacing="0" w:line="240" w:lineRule="auto"/>
              <w:ind w:left="0" w:leftChars="0" w:right="0" w:rightChars="0" w:firstLine="0" w:firstLineChars="0"/>
              <w:jc w:val="center"/>
              <w:rPr>
                <w:rFonts w:hint="eastAsia" w:ascii="宋体" w:hAnsi="宋体" w:eastAsia="宋体" w:cs="Times New Roman"/>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
              </w:rPr>
              <w:t>车辆维护制度</w:t>
            </w:r>
          </w:p>
        </w:tc>
        <w:tc>
          <w:tcPr>
            <w:tcW w:w="917"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leftChars="0" w:right="0" w:rightChars="0" w:firstLine="0" w:firstLineChars="0"/>
              <w:jc w:val="center"/>
              <w:rPr>
                <w:rFonts w:hint="eastAsia" w:ascii="宋体" w:hAnsi="宋体" w:eastAsia="宋体" w:cs="宋体"/>
                <w:kern w:val="0"/>
                <w:sz w:val="20"/>
                <w:szCs w:val="20"/>
                <w:highlight w:val="none"/>
                <w:lang w:val="en-US" w:eastAsia="zh-CN" w:bidi="ar-SA"/>
              </w:rPr>
            </w:pPr>
            <w:r>
              <w:rPr>
                <w:rFonts w:hint="eastAsia" w:ascii="宋体" w:hAnsi="宋体" w:eastAsia="宋体" w:cs="宋体"/>
                <w:kern w:val="0"/>
                <w:sz w:val="20"/>
                <w:szCs w:val="20"/>
                <w:highlight w:val="none"/>
                <w:lang w:val="en-US" w:eastAsia="zh-CN" w:bidi="ar"/>
              </w:rPr>
              <w:t>4</w:t>
            </w:r>
          </w:p>
        </w:tc>
        <w:tc>
          <w:tcPr>
            <w:tcW w:w="390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420" w:firstLineChars="200"/>
              <w:jc w:val="left"/>
              <w:textAlignment w:val="auto"/>
              <w:rPr>
                <w:rFonts w:hint="eastAsia" w:ascii="宋体" w:hAnsi="宋体" w:eastAsia="宋体" w:cs="Times New Roman"/>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
              </w:rPr>
              <w:t>根据供应商提供的车辆维护制度等评分。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87" w:type="dxa"/>
            <w:tcBorders>
              <w:tl2br w:val="nil"/>
              <w:tr2bl w:val="nil"/>
            </w:tcBorders>
            <w:noWrap w:val="0"/>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default" w:ascii="宋体" w:hAnsi="宋体" w:eastAsia="宋体" w:cs="宋体"/>
                <w:kern w:val="0"/>
                <w:sz w:val="21"/>
                <w:szCs w:val="21"/>
                <w:highlight w:val="none"/>
                <w:lang w:val="en-US" w:eastAsia="zh-CN" w:bidi="ar-SA"/>
              </w:rPr>
            </w:pPr>
            <w:r>
              <w:rPr>
                <w:rFonts w:hint="eastAsia" w:ascii="宋体" w:hAnsi="宋体" w:cs="宋体"/>
                <w:kern w:val="0"/>
                <w:sz w:val="21"/>
                <w:szCs w:val="21"/>
                <w:highlight w:val="none"/>
                <w:lang w:val="en-US" w:eastAsia="zh-CN" w:bidi="ar-SA"/>
              </w:rPr>
              <w:t>4</w:t>
            </w:r>
          </w:p>
        </w:tc>
        <w:tc>
          <w:tcPr>
            <w:tcW w:w="817" w:type="dxa"/>
            <w:tcBorders>
              <w:tl2br w:val="nil"/>
              <w:tr2bl w:val="nil"/>
            </w:tcBorders>
            <w:noWrap w:val="0"/>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
              </w:rPr>
              <w:t>技术</w:t>
            </w:r>
          </w:p>
        </w:tc>
        <w:tc>
          <w:tcPr>
            <w:tcW w:w="967" w:type="dxa"/>
            <w:vMerge w:val="continue"/>
            <w:tcBorders>
              <w:tl2br w:val="nil"/>
              <w:tr2bl w:val="nil"/>
            </w:tcBorders>
            <w:noWrap w:val="0"/>
            <w:vAlign w:val="center"/>
          </w:tcPr>
          <w:p>
            <w:pPr>
              <w:keepNext w:val="0"/>
              <w:keepLines w:val="0"/>
              <w:widowControl w:val="0"/>
              <w:suppressLineNumbers w:val="0"/>
              <w:spacing w:before="0" w:beforeAutospacing="0" w:after="0" w:afterAutospacing="0" w:line="240" w:lineRule="auto"/>
              <w:ind w:left="0" w:leftChars="0" w:right="0" w:rightChars="0" w:firstLine="0" w:firstLineChars="0"/>
              <w:jc w:val="center"/>
              <w:rPr>
                <w:rFonts w:hint="eastAsia" w:ascii="宋体" w:hAnsi="宋体" w:eastAsia="宋体" w:cs="Times New Roman"/>
                <w:kern w:val="2"/>
                <w:sz w:val="21"/>
                <w:szCs w:val="21"/>
                <w:highlight w:val="none"/>
                <w:lang w:val="en-US" w:eastAsia="zh-CN" w:bidi="ar-SA"/>
              </w:rPr>
            </w:pPr>
          </w:p>
        </w:tc>
        <w:tc>
          <w:tcPr>
            <w:tcW w:w="1183" w:type="dxa"/>
            <w:gridSpan w:val="2"/>
            <w:tcBorders>
              <w:tl2br w:val="nil"/>
              <w:tr2bl w:val="nil"/>
            </w:tcBorders>
            <w:noWrap w:val="0"/>
            <w:vAlign w:val="center"/>
          </w:tcPr>
          <w:p>
            <w:pPr>
              <w:keepNext w:val="0"/>
              <w:keepLines w:val="0"/>
              <w:widowControl w:val="0"/>
              <w:suppressLineNumbers w:val="0"/>
              <w:spacing w:before="0" w:beforeAutospacing="0" w:after="0" w:afterAutospacing="0" w:line="240" w:lineRule="auto"/>
              <w:ind w:left="0" w:leftChars="0" w:right="0" w:rightChars="0" w:firstLine="0" w:firstLineChars="0"/>
              <w:jc w:val="center"/>
              <w:rPr>
                <w:rFonts w:hint="eastAsia" w:ascii="宋体" w:hAnsi="宋体" w:eastAsia="宋体" w:cs="Times New Roman"/>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
              </w:rPr>
              <w:t>人员管理制度</w:t>
            </w:r>
          </w:p>
        </w:tc>
        <w:tc>
          <w:tcPr>
            <w:tcW w:w="917"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leftChars="0" w:right="0" w:rightChars="0" w:firstLine="0" w:firstLineChars="0"/>
              <w:jc w:val="center"/>
              <w:rPr>
                <w:rFonts w:hint="eastAsia" w:ascii="宋体" w:hAnsi="宋体" w:eastAsia="宋体" w:cs="宋体"/>
                <w:kern w:val="0"/>
                <w:sz w:val="20"/>
                <w:szCs w:val="20"/>
                <w:highlight w:val="none"/>
                <w:lang w:val="en-US" w:eastAsia="zh-CN" w:bidi="ar-SA"/>
              </w:rPr>
            </w:pPr>
            <w:r>
              <w:rPr>
                <w:rFonts w:hint="eastAsia" w:ascii="宋体" w:hAnsi="宋体" w:eastAsia="宋体" w:cs="宋体"/>
                <w:kern w:val="0"/>
                <w:sz w:val="20"/>
                <w:szCs w:val="20"/>
                <w:highlight w:val="none"/>
                <w:lang w:val="en-US" w:eastAsia="zh-CN" w:bidi="ar"/>
              </w:rPr>
              <w:t>4</w:t>
            </w:r>
          </w:p>
        </w:tc>
        <w:tc>
          <w:tcPr>
            <w:tcW w:w="390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420" w:firstLineChars="200"/>
              <w:jc w:val="left"/>
              <w:textAlignment w:val="auto"/>
              <w:rPr>
                <w:rFonts w:hint="eastAsia" w:ascii="宋体" w:hAnsi="宋体" w:eastAsia="宋体" w:cs="Times New Roman"/>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
              </w:rPr>
              <w:t>根据供应商提供的人员管理制度等评分。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87" w:type="dxa"/>
            <w:tcBorders>
              <w:tl2br w:val="nil"/>
              <w:tr2bl w:val="nil"/>
            </w:tcBorders>
            <w:noWrap w:val="0"/>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default" w:ascii="宋体" w:hAnsi="宋体" w:eastAsia="宋体" w:cs="宋体"/>
                <w:kern w:val="0"/>
                <w:sz w:val="21"/>
                <w:szCs w:val="21"/>
                <w:highlight w:val="none"/>
                <w:lang w:val="en-US" w:eastAsia="zh-CN" w:bidi="ar-SA"/>
              </w:rPr>
            </w:pPr>
            <w:r>
              <w:rPr>
                <w:rFonts w:hint="eastAsia" w:ascii="宋体" w:hAnsi="宋体" w:cs="宋体"/>
                <w:kern w:val="0"/>
                <w:sz w:val="21"/>
                <w:szCs w:val="21"/>
                <w:highlight w:val="none"/>
                <w:lang w:val="en-US" w:eastAsia="zh-CN" w:bidi="ar-SA"/>
              </w:rPr>
              <w:t>5</w:t>
            </w:r>
          </w:p>
        </w:tc>
        <w:tc>
          <w:tcPr>
            <w:tcW w:w="817" w:type="dxa"/>
            <w:tcBorders>
              <w:tl2br w:val="nil"/>
              <w:tr2bl w:val="nil"/>
            </w:tcBorders>
            <w:noWrap w:val="0"/>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
              </w:rPr>
              <w:t>技术</w:t>
            </w:r>
          </w:p>
        </w:tc>
        <w:tc>
          <w:tcPr>
            <w:tcW w:w="967" w:type="dxa"/>
            <w:vMerge w:val="continue"/>
            <w:tcBorders>
              <w:tl2br w:val="nil"/>
              <w:tr2bl w:val="nil"/>
            </w:tcBorders>
            <w:noWrap w:val="0"/>
            <w:vAlign w:val="center"/>
          </w:tcPr>
          <w:p>
            <w:pPr>
              <w:keepNext w:val="0"/>
              <w:keepLines w:val="0"/>
              <w:widowControl w:val="0"/>
              <w:suppressLineNumbers w:val="0"/>
              <w:spacing w:before="0" w:beforeAutospacing="0" w:after="0" w:afterAutospacing="0" w:line="240" w:lineRule="auto"/>
              <w:ind w:left="0" w:leftChars="0" w:right="0" w:rightChars="0" w:firstLine="0" w:firstLineChars="0"/>
              <w:jc w:val="center"/>
              <w:rPr>
                <w:rFonts w:hint="eastAsia" w:ascii="宋体" w:hAnsi="宋体" w:eastAsia="宋体" w:cs="Times New Roman"/>
                <w:kern w:val="2"/>
                <w:sz w:val="21"/>
                <w:szCs w:val="21"/>
                <w:highlight w:val="none"/>
                <w:lang w:val="en-US" w:eastAsia="zh-CN" w:bidi="ar-SA"/>
              </w:rPr>
            </w:pPr>
          </w:p>
        </w:tc>
        <w:tc>
          <w:tcPr>
            <w:tcW w:w="1183" w:type="dxa"/>
            <w:gridSpan w:val="2"/>
            <w:tcBorders>
              <w:tl2br w:val="nil"/>
              <w:tr2bl w:val="nil"/>
            </w:tcBorders>
            <w:noWrap w:val="0"/>
            <w:vAlign w:val="center"/>
          </w:tcPr>
          <w:p>
            <w:pPr>
              <w:keepNext w:val="0"/>
              <w:keepLines w:val="0"/>
              <w:widowControl w:val="0"/>
              <w:suppressLineNumbers w:val="0"/>
              <w:spacing w:before="0" w:beforeAutospacing="0" w:after="0" w:afterAutospacing="0" w:line="240" w:lineRule="auto"/>
              <w:ind w:left="0" w:leftChars="0" w:right="0" w:rightChars="0" w:firstLine="0" w:firstLineChars="0"/>
              <w:jc w:val="center"/>
              <w:rPr>
                <w:rFonts w:hint="eastAsia" w:ascii="宋体" w:hAnsi="宋体" w:eastAsia="宋体" w:cs="Times New Roman"/>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
              </w:rPr>
              <w:t>档案管理制度</w:t>
            </w:r>
          </w:p>
        </w:tc>
        <w:tc>
          <w:tcPr>
            <w:tcW w:w="917"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leftChars="0" w:right="0" w:rightChars="0" w:firstLine="0" w:firstLineChars="0"/>
              <w:jc w:val="center"/>
              <w:rPr>
                <w:rFonts w:hint="eastAsia" w:ascii="宋体" w:hAnsi="宋体" w:eastAsia="宋体" w:cs="宋体"/>
                <w:kern w:val="0"/>
                <w:sz w:val="20"/>
                <w:szCs w:val="20"/>
                <w:highlight w:val="none"/>
                <w:lang w:val="en-US" w:eastAsia="zh-CN" w:bidi="ar-SA"/>
              </w:rPr>
            </w:pPr>
            <w:r>
              <w:rPr>
                <w:rFonts w:hint="eastAsia" w:ascii="宋体" w:hAnsi="宋体" w:cs="宋体"/>
                <w:kern w:val="0"/>
                <w:sz w:val="20"/>
                <w:szCs w:val="20"/>
                <w:highlight w:val="none"/>
                <w:lang w:val="en-US" w:eastAsia="zh-CN" w:bidi="ar"/>
              </w:rPr>
              <w:t>4</w:t>
            </w:r>
          </w:p>
        </w:tc>
        <w:tc>
          <w:tcPr>
            <w:tcW w:w="390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420" w:firstLineChars="200"/>
              <w:jc w:val="left"/>
              <w:textAlignment w:val="auto"/>
              <w:rPr>
                <w:rFonts w:hint="eastAsia" w:ascii="宋体" w:hAnsi="宋体" w:eastAsia="宋体" w:cs="Times New Roman"/>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
              </w:rPr>
              <w:t>根据供应商提供的档案管理制度等评分。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87" w:type="dxa"/>
            <w:tcBorders>
              <w:tl2br w:val="nil"/>
              <w:tr2bl w:val="nil"/>
            </w:tcBorders>
            <w:noWrap w:val="0"/>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default" w:ascii="宋体" w:hAnsi="宋体" w:eastAsia="宋体" w:cs="宋体"/>
                <w:kern w:val="0"/>
                <w:sz w:val="21"/>
                <w:szCs w:val="21"/>
                <w:highlight w:val="none"/>
                <w:lang w:val="en-US" w:eastAsia="zh-CN" w:bidi="ar"/>
              </w:rPr>
            </w:pPr>
            <w:r>
              <w:rPr>
                <w:rFonts w:hint="eastAsia" w:ascii="宋体" w:hAnsi="宋体" w:cs="宋体"/>
                <w:kern w:val="0"/>
                <w:sz w:val="21"/>
                <w:szCs w:val="21"/>
                <w:highlight w:val="none"/>
                <w:lang w:val="en-US" w:eastAsia="zh-CN" w:bidi="ar"/>
              </w:rPr>
              <w:t>6</w:t>
            </w:r>
          </w:p>
        </w:tc>
        <w:tc>
          <w:tcPr>
            <w:tcW w:w="817" w:type="dxa"/>
            <w:tcBorders>
              <w:tl2br w:val="nil"/>
              <w:tr2bl w:val="nil"/>
            </w:tcBorders>
            <w:noWrap w:val="0"/>
            <w:vAlign w:val="center"/>
          </w:tcPr>
          <w:p>
            <w:pPr>
              <w:keepNext w:val="0"/>
              <w:keepLines w:val="0"/>
              <w:widowControl/>
              <w:suppressLineNumbers w:val="0"/>
              <w:spacing w:before="0" w:beforeAutospacing="0" w:after="0" w:afterAutospacing="0" w:line="240" w:lineRule="auto"/>
              <w:ind w:left="0" w:leftChars="0" w:right="0" w:rightChars="0" w:firstLine="0" w:firstLineChars="0"/>
              <w:jc w:val="center"/>
              <w:rPr>
                <w:rFonts w:hint="eastAsia" w:ascii="宋体" w:hAnsi="宋体" w:eastAsia="宋体" w:cs="宋体"/>
                <w:kern w:val="0"/>
                <w:sz w:val="21"/>
                <w:szCs w:val="21"/>
                <w:highlight w:val="none"/>
                <w:lang w:val="en-US" w:eastAsia="zh-CN" w:bidi="ar"/>
              </w:rPr>
            </w:pPr>
            <w:r>
              <w:rPr>
                <w:rFonts w:hint="eastAsia" w:ascii="宋体" w:hAnsi="宋体" w:eastAsia="宋体" w:cs="宋体"/>
                <w:kern w:val="0"/>
                <w:sz w:val="21"/>
                <w:szCs w:val="21"/>
                <w:highlight w:val="none"/>
                <w:lang w:val="en-US" w:eastAsia="zh-CN" w:bidi="ar"/>
              </w:rPr>
              <w:t>技术</w:t>
            </w:r>
          </w:p>
        </w:tc>
        <w:tc>
          <w:tcPr>
            <w:tcW w:w="967" w:type="dxa"/>
            <w:vMerge w:val="continue"/>
            <w:tcBorders>
              <w:tl2br w:val="nil"/>
              <w:tr2bl w:val="nil"/>
            </w:tcBorders>
            <w:noWrap w:val="0"/>
            <w:vAlign w:val="center"/>
          </w:tcPr>
          <w:p>
            <w:pPr>
              <w:keepNext w:val="0"/>
              <w:keepLines w:val="0"/>
              <w:widowControl w:val="0"/>
              <w:suppressLineNumbers w:val="0"/>
              <w:spacing w:before="0" w:beforeAutospacing="0" w:after="0" w:afterAutospacing="0" w:line="240" w:lineRule="auto"/>
              <w:ind w:left="0" w:leftChars="0" w:right="0" w:rightChars="0" w:firstLine="0" w:firstLineChars="0"/>
              <w:jc w:val="center"/>
              <w:rPr>
                <w:rFonts w:hint="eastAsia" w:ascii="宋体" w:hAnsi="宋体" w:eastAsia="宋体" w:cs="Times New Roman"/>
                <w:kern w:val="2"/>
                <w:sz w:val="21"/>
                <w:szCs w:val="21"/>
                <w:highlight w:val="none"/>
                <w:lang w:val="en-US" w:eastAsia="zh-CN" w:bidi="ar-SA"/>
              </w:rPr>
            </w:pPr>
          </w:p>
        </w:tc>
        <w:tc>
          <w:tcPr>
            <w:tcW w:w="1183" w:type="dxa"/>
            <w:gridSpan w:val="2"/>
            <w:tcBorders>
              <w:tl2br w:val="nil"/>
              <w:tr2bl w:val="nil"/>
            </w:tcBorders>
            <w:noWrap w:val="0"/>
            <w:vAlign w:val="center"/>
          </w:tcPr>
          <w:p>
            <w:pPr>
              <w:keepNext w:val="0"/>
              <w:keepLines w:val="0"/>
              <w:widowControl w:val="0"/>
              <w:suppressLineNumbers w:val="0"/>
              <w:spacing w:before="0" w:beforeAutospacing="0" w:after="0" w:afterAutospacing="0" w:line="240" w:lineRule="auto"/>
              <w:ind w:left="0" w:leftChars="0" w:right="0" w:rightChars="0" w:firstLine="0" w:firstLineChars="0"/>
              <w:jc w:val="center"/>
              <w:rPr>
                <w:rFonts w:hint="default" w:ascii="宋体" w:hAnsi="宋体" w:eastAsia="宋体" w:cs="宋体"/>
                <w:kern w:val="2"/>
                <w:sz w:val="21"/>
                <w:szCs w:val="21"/>
                <w:highlight w:val="none"/>
                <w:lang w:val="en-US" w:eastAsia="zh-CN" w:bidi="ar"/>
              </w:rPr>
            </w:pPr>
            <w:r>
              <w:rPr>
                <w:rFonts w:hint="eastAsia" w:ascii="宋体" w:hAnsi="宋体" w:eastAsia="宋体" w:cs="宋体"/>
                <w:kern w:val="2"/>
                <w:sz w:val="21"/>
                <w:szCs w:val="21"/>
                <w:highlight w:val="none"/>
                <w:lang w:val="en-US" w:eastAsia="zh-CN" w:bidi="ar"/>
              </w:rPr>
              <w:t>事故管理制度</w:t>
            </w:r>
          </w:p>
        </w:tc>
        <w:tc>
          <w:tcPr>
            <w:tcW w:w="917"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leftChars="0" w:right="0" w:rightChars="0" w:firstLine="0" w:firstLineChars="0"/>
              <w:jc w:val="center"/>
              <w:rPr>
                <w:rFonts w:hint="default" w:ascii="宋体" w:hAnsi="宋体" w:eastAsia="宋体" w:cs="宋体"/>
                <w:kern w:val="0"/>
                <w:sz w:val="20"/>
                <w:szCs w:val="20"/>
                <w:highlight w:val="none"/>
                <w:lang w:val="en-US" w:eastAsia="zh-CN" w:bidi="ar"/>
              </w:rPr>
            </w:pPr>
            <w:r>
              <w:rPr>
                <w:rFonts w:hint="eastAsia" w:ascii="宋体" w:hAnsi="宋体" w:cs="宋体"/>
                <w:kern w:val="0"/>
                <w:sz w:val="20"/>
                <w:szCs w:val="20"/>
                <w:highlight w:val="none"/>
                <w:lang w:val="en-US" w:eastAsia="zh-CN" w:bidi="ar"/>
              </w:rPr>
              <w:t>4</w:t>
            </w:r>
          </w:p>
        </w:tc>
        <w:tc>
          <w:tcPr>
            <w:tcW w:w="390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420" w:firstLineChars="200"/>
              <w:jc w:val="left"/>
              <w:textAlignment w:val="auto"/>
              <w:rPr>
                <w:rFonts w:hint="eastAsia" w:ascii="宋体" w:hAnsi="宋体" w:eastAsia="宋体" w:cs="宋体"/>
                <w:kern w:val="2"/>
                <w:sz w:val="21"/>
                <w:szCs w:val="21"/>
                <w:highlight w:val="none"/>
                <w:lang w:val="en-US" w:eastAsia="zh-CN" w:bidi="ar"/>
              </w:rPr>
            </w:pPr>
            <w:r>
              <w:rPr>
                <w:rFonts w:hint="eastAsia" w:ascii="宋体" w:hAnsi="宋体" w:eastAsia="宋体" w:cs="宋体"/>
                <w:kern w:val="2"/>
                <w:sz w:val="21"/>
                <w:szCs w:val="21"/>
                <w:highlight w:val="none"/>
                <w:lang w:val="en-US" w:eastAsia="zh-CN" w:bidi="ar"/>
              </w:rPr>
              <w:t>根据供应商提供的事故处理制度等评分。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87" w:type="dxa"/>
            <w:tcBorders>
              <w:tl2br w:val="nil"/>
              <w:tr2bl w:val="nil"/>
            </w:tcBorders>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7</w:t>
            </w:r>
          </w:p>
        </w:tc>
        <w:tc>
          <w:tcPr>
            <w:tcW w:w="817" w:type="dxa"/>
            <w:tcBorders>
              <w:tl2br w:val="nil"/>
              <w:tr2bl w:val="nil"/>
            </w:tcBorders>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技术</w:t>
            </w:r>
          </w:p>
        </w:tc>
        <w:tc>
          <w:tcPr>
            <w:tcW w:w="967" w:type="dxa"/>
            <w:vMerge w:val="restart"/>
            <w:tcBorders>
              <w:tl2br w:val="nil"/>
              <w:tr2bl w:val="nil"/>
            </w:tcBorders>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宋体" w:hAnsi="宋体" w:eastAsia="宋体" w:cs="宋体"/>
                <w:color w:val="auto"/>
                <w:kern w:val="0"/>
                <w:sz w:val="21"/>
                <w:szCs w:val="21"/>
                <w:highlight w:val="none"/>
              </w:rPr>
            </w:pPr>
            <w:r>
              <w:rPr>
                <w:rFonts w:hint="eastAsia" w:ascii="宋体" w:hAnsi="宋体" w:eastAsia="宋体" w:cs="Times New Roman"/>
                <w:color w:val="auto"/>
                <w:sz w:val="21"/>
                <w:szCs w:val="21"/>
                <w:highlight w:val="none"/>
              </w:rPr>
              <w:t>针对本项目的技术和服务响应方案</w:t>
            </w:r>
          </w:p>
        </w:tc>
        <w:tc>
          <w:tcPr>
            <w:tcW w:w="1183" w:type="dxa"/>
            <w:gridSpan w:val="2"/>
            <w:tcBorders>
              <w:tl2br w:val="nil"/>
              <w:tr2bl w:val="nil"/>
            </w:tcBorders>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宋体" w:hAnsi="宋体" w:eastAsia="宋体" w:cs="宋体"/>
                <w:color w:val="auto"/>
                <w:kern w:val="0"/>
                <w:sz w:val="21"/>
                <w:szCs w:val="21"/>
                <w:highlight w:val="none"/>
              </w:rPr>
            </w:pPr>
            <w:r>
              <w:rPr>
                <w:rFonts w:hint="eastAsia" w:ascii="宋体" w:hAnsi="宋体" w:eastAsia="宋体" w:cs="Times New Roman"/>
                <w:color w:val="auto"/>
                <w:sz w:val="21"/>
                <w:szCs w:val="21"/>
                <w:highlight w:val="none"/>
              </w:rPr>
              <w:t>日常业务管理与业务流程</w:t>
            </w:r>
          </w:p>
        </w:tc>
        <w:tc>
          <w:tcPr>
            <w:tcW w:w="917" w:type="dxa"/>
            <w:tcBorders>
              <w:tl2br w:val="nil"/>
              <w:tr2bl w:val="nil"/>
            </w:tcBorders>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lang w:val="en-US" w:eastAsia="zh-CN"/>
              </w:rPr>
              <w:t>4</w:t>
            </w:r>
          </w:p>
        </w:tc>
        <w:tc>
          <w:tcPr>
            <w:tcW w:w="390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根据</w:t>
            </w:r>
            <w:r>
              <w:rPr>
                <w:rFonts w:hint="eastAsia" w:ascii="宋体" w:hAnsi="宋体" w:eastAsia="宋体" w:cs="Times New Roman"/>
                <w:color w:val="auto"/>
                <w:sz w:val="21"/>
                <w:szCs w:val="21"/>
                <w:highlight w:val="none"/>
                <w:lang w:val="en-US" w:eastAsia="zh-CN"/>
              </w:rPr>
              <w:t>供应商</w:t>
            </w:r>
            <w:r>
              <w:rPr>
                <w:rFonts w:hint="eastAsia" w:ascii="宋体" w:hAnsi="宋体" w:eastAsia="宋体" w:cs="Times New Roman"/>
                <w:color w:val="auto"/>
                <w:sz w:val="21"/>
                <w:szCs w:val="21"/>
                <w:highlight w:val="none"/>
              </w:rPr>
              <w:t>日常业务管理与业务流程，具有快速的订单受理与处理机制的得</w:t>
            </w:r>
            <w:r>
              <w:rPr>
                <w:rFonts w:hint="eastAsia" w:ascii="宋体" w:hAnsi="宋体" w:eastAsia="宋体" w:cs="Times New Roman"/>
                <w:color w:val="auto"/>
                <w:sz w:val="21"/>
                <w:szCs w:val="21"/>
                <w:highlight w:val="none"/>
                <w:lang w:val="en-US" w:eastAsia="zh-CN"/>
              </w:rPr>
              <w:t>2</w:t>
            </w:r>
            <w:r>
              <w:rPr>
                <w:rFonts w:hint="eastAsia" w:ascii="宋体" w:hAnsi="宋体" w:eastAsia="宋体" w:cs="Times New Roman"/>
                <w:color w:val="auto"/>
                <w:sz w:val="21"/>
                <w:szCs w:val="21"/>
                <w:highlight w:val="none"/>
              </w:rPr>
              <w:t>分，没有不得分；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default"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设置服务质量监督部门，配备服务质量监督岗位人员，是否公布24小时服务监督电话，全部满足</w:t>
            </w:r>
            <w:r>
              <w:rPr>
                <w:rFonts w:hint="eastAsia" w:ascii="宋体" w:hAnsi="宋体" w:eastAsia="宋体" w:cs="Times New Roman"/>
                <w:color w:val="auto"/>
                <w:sz w:val="21"/>
                <w:szCs w:val="21"/>
                <w:highlight w:val="none"/>
                <w:lang w:val="en-US" w:eastAsia="zh-CN"/>
              </w:rPr>
              <w:t>2</w:t>
            </w:r>
            <w:r>
              <w:rPr>
                <w:rFonts w:hint="eastAsia" w:ascii="宋体" w:hAnsi="宋体" w:eastAsia="宋体" w:cs="Times New Roman"/>
                <w:color w:val="auto"/>
                <w:sz w:val="21"/>
                <w:szCs w:val="21"/>
                <w:highlight w:val="none"/>
              </w:rPr>
              <w:t>分，部分满足</w:t>
            </w:r>
            <w:r>
              <w:rPr>
                <w:rFonts w:hint="eastAsia" w:ascii="宋体" w:hAnsi="宋体" w:eastAsia="宋体" w:cs="Times New Roman"/>
                <w:color w:val="auto"/>
                <w:sz w:val="21"/>
                <w:szCs w:val="21"/>
                <w:highlight w:val="none"/>
                <w:lang w:val="en-US" w:eastAsia="zh-CN"/>
              </w:rPr>
              <w:t>1</w:t>
            </w:r>
            <w:r>
              <w:rPr>
                <w:rFonts w:hint="eastAsia" w:ascii="宋体" w:hAnsi="宋体" w:eastAsia="宋体" w:cs="Times New Roman"/>
                <w:color w:val="auto"/>
                <w:sz w:val="21"/>
                <w:szCs w:val="21"/>
                <w:highlight w:val="none"/>
              </w:rPr>
              <w:t>分，全不满足或未承诺</w:t>
            </w:r>
            <w:r>
              <w:rPr>
                <w:rFonts w:hint="eastAsia" w:ascii="宋体" w:hAnsi="宋体" w:cs="Times New Roman"/>
                <w:color w:val="auto"/>
                <w:sz w:val="21"/>
                <w:szCs w:val="21"/>
                <w:highlight w:val="none"/>
                <w:lang w:val="en-US" w:eastAsia="zh-CN"/>
              </w:rPr>
              <w:t>不得</w:t>
            </w:r>
            <w:r>
              <w:rPr>
                <w:rFonts w:hint="eastAsia" w:ascii="宋体" w:hAnsi="宋体" w:eastAsia="宋体" w:cs="Times New Roman"/>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87" w:type="dxa"/>
            <w:tcBorders>
              <w:tl2br w:val="nil"/>
              <w:tr2bl w:val="nil"/>
            </w:tcBorders>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8</w:t>
            </w:r>
          </w:p>
        </w:tc>
        <w:tc>
          <w:tcPr>
            <w:tcW w:w="817" w:type="dxa"/>
            <w:tcBorders>
              <w:tl2br w:val="nil"/>
              <w:tr2bl w:val="nil"/>
            </w:tcBorders>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技术</w:t>
            </w:r>
          </w:p>
        </w:tc>
        <w:tc>
          <w:tcPr>
            <w:tcW w:w="967" w:type="dxa"/>
            <w:vMerge w:val="continue"/>
            <w:tcBorders>
              <w:tl2br w:val="nil"/>
              <w:tr2bl w:val="nil"/>
            </w:tcBorders>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宋体" w:hAnsi="宋体" w:eastAsia="宋体" w:cs="宋体"/>
                <w:color w:val="auto"/>
                <w:kern w:val="0"/>
                <w:sz w:val="21"/>
                <w:szCs w:val="21"/>
                <w:highlight w:val="none"/>
              </w:rPr>
            </w:pPr>
          </w:p>
        </w:tc>
        <w:tc>
          <w:tcPr>
            <w:tcW w:w="1183" w:type="dxa"/>
            <w:gridSpan w:val="2"/>
            <w:tcBorders>
              <w:tl2br w:val="nil"/>
              <w:tr2bl w:val="nil"/>
            </w:tcBorders>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宋体" w:hAnsi="宋体" w:eastAsia="宋体" w:cs="宋体"/>
                <w:color w:val="auto"/>
                <w:kern w:val="0"/>
                <w:sz w:val="21"/>
                <w:szCs w:val="21"/>
                <w:highlight w:val="none"/>
              </w:rPr>
            </w:pPr>
            <w:r>
              <w:rPr>
                <w:rFonts w:hint="eastAsia" w:ascii="宋体" w:hAnsi="宋体" w:eastAsia="宋体" w:cs="Times New Roman"/>
                <w:color w:val="auto"/>
                <w:sz w:val="21"/>
                <w:szCs w:val="21"/>
                <w:highlight w:val="none"/>
              </w:rPr>
              <w:t>信息管理系统服务水平</w:t>
            </w:r>
          </w:p>
        </w:tc>
        <w:tc>
          <w:tcPr>
            <w:tcW w:w="917" w:type="dxa"/>
            <w:tcBorders>
              <w:tl2br w:val="nil"/>
              <w:tr2bl w:val="nil"/>
            </w:tcBorders>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lang w:val="en-US" w:eastAsia="zh-CN"/>
              </w:rPr>
              <w:t>4</w:t>
            </w:r>
          </w:p>
        </w:tc>
        <w:tc>
          <w:tcPr>
            <w:tcW w:w="390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具备健全先进的开放式的、拥有自有注册域名的网络化信息管理系统，可实现车辆管理、客户管理、合同管理、费用管理、统计管理、网上下单等功能的，得</w:t>
            </w:r>
            <w:r>
              <w:rPr>
                <w:rFonts w:hint="eastAsia" w:ascii="宋体" w:hAnsi="宋体" w:cs="Times New Roman"/>
                <w:color w:val="auto"/>
                <w:sz w:val="21"/>
                <w:szCs w:val="21"/>
                <w:highlight w:val="none"/>
                <w:lang w:val="en-US" w:eastAsia="zh-CN"/>
              </w:rPr>
              <w:t>3-</w:t>
            </w:r>
            <w:r>
              <w:rPr>
                <w:rFonts w:hint="eastAsia" w:ascii="宋体" w:hAnsi="宋体" w:eastAsia="宋体" w:cs="Times New Roman"/>
                <w:color w:val="auto"/>
                <w:sz w:val="21"/>
                <w:szCs w:val="21"/>
                <w:highlight w:val="none"/>
                <w:lang w:val="en-US" w:eastAsia="zh-CN"/>
              </w:rPr>
              <w:t>4</w:t>
            </w:r>
            <w:r>
              <w:rPr>
                <w:rFonts w:hint="eastAsia" w:ascii="宋体" w:hAnsi="宋体" w:eastAsia="宋体" w:cs="Times New Roman"/>
                <w:color w:val="auto"/>
                <w:sz w:val="21"/>
                <w:szCs w:val="21"/>
                <w:highlight w:val="none"/>
              </w:rPr>
              <w:t>分；只具备单机的或部分功能的信息管理措施，得</w:t>
            </w:r>
            <w:r>
              <w:rPr>
                <w:rFonts w:hint="eastAsia" w:ascii="宋体" w:hAnsi="宋体" w:cs="Times New Roman"/>
                <w:color w:val="auto"/>
                <w:sz w:val="21"/>
                <w:szCs w:val="21"/>
                <w:highlight w:val="none"/>
                <w:lang w:val="en-US" w:eastAsia="zh-CN"/>
              </w:rPr>
              <w:t>1-</w:t>
            </w:r>
            <w:r>
              <w:rPr>
                <w:rFonts w:hint="eastAsia" w:ascii="宋体" w:hAnsi="宋体" w:eastAsia="宋体" w:cs="Times New Roman"/>
                <w:color w:val="auto"/>
                <w:sz w:val="21"/>
                <w:szCs w:val="21"/>
                <w:highlight w:val="none"/>
                <w:lang w:val="en-US" w:eastAsia="zh-CN"/>
              </w:rPr>
              <w:t>2</w:t>
            </w:r>
            <w:r>
              <w:rPr>
                <w:rFonts w:hint="eastAsia" w:ascii="宋体" w:hAnsi="宋体" w:eastAsia="宋体" w:cs="Times New Roman"/>
                <w:color w:val="auto"/>
                <w:sz w:val="21"/>
                <w:szCs w:val="21"/>
                <w:highlight w:val="none"/>
              </w:rPr>
              <w:t>分；没有不得分。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87" w:type="dxa"/>
            <w:tcBorders>
              <w:tl2br w:val="nil"/>
              <w:tr2bl w:val="nil"/>
            </w:tcBorders>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9</w:t>
            </w:r>
          </w:p>
        </w:tc>
        <w:tc>
          <w:tcPr>
            <w:tcW w:w="817" w:type="dxa"/>
            <w:tcBorders>
              <w:tl2br w:val="nil"/>
              <w:tr2bl w:val="nil"/>
            </w:tcBorders>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技术</w:t>
            </w:r>
          </w:p>
        </w:tc>
        <w:tc>
          <w:tcPr>
            <w:tcW w:w="2150" w:type="dxa"/>
            <w:gridSpan w:val="3"/>
            <w:tcBorders>
              <w:tl2br w:val="nil"/>
              <w:tr2bl w:val="nil"/>
            </w:tcBorders>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宋体" w:hAnsi="宋体" w:eastAsia="宋体" w:cs="宋体"/>
                <w:color w:val="auto"/>
                <w:kern w:val="0"/>
                <w:sz w:val="21"/>
                <w:szCs w:val="21"/>
                <w:highlight w:val="none"/>
              </w:rPr>
            </w:pPr>
            <w:r>
              <w:rPr>
                <w:rFonts w:hint="eastAsia" w:ascii="宋体" w:hAnsi="宋体" w:eastAsia="宋体" w:cs="Times New Roman"/>
                <w:color w:val="auto"/>
                <w:sz w:val="21"/>
                <w:szCs w:val="21"/>
                <w:highlight w:val="none"/>
              </w:rPr>
              <w:t>服务团队配置</w:t>
            </w:r>
          </w:p>
        </w:tc>
        <w:tc>
          <w:tcPr>
            <w:tcW w:w="917"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firstLine="0" w:firstLineChars="0"/>
              <w:jc w:val="center"/>
              <w:rPr>
                <w:rFonts w:hint="eastAsia" w:ascii="宋体" w:hAnsi="宋体" w:eastAsia="宋体" w:cs="宋体"/>
                <w:color w:val="auto"/>
                <w:kern w:val="0"/>
                <w:sz w:val="20"/>
                <w:szCs w:val="20"/>
                <w:highlight w:val="none"/>
                <w:lang w:val="en-US" w:eastAsia="zh-CN"/>
              </w:rPr>
            </w:pPr>
            <w:r>
              <w:rPr>
                <w:rFonts w:hint="eastAsia" w:ascii="宋体" w:hAnsi="宋体" w:cs="宋体"/>
                <w:color w:val="auto"/>
                <w:kern w:val="0"/>
                <w:sz w:val="20"/>
                <w:szCs w:val="20"/>
                <w:highlight w:val="none"/>
                <w:lang w:val="en-US" w:eastAsia="zh-CN"/>
              </w:rPr>
              <w:t>4</w:t>
            </w:r>
          </w:p>
        </w:tc>
        <w:tc>
          <w:tcPr>
            <w:tcW w:w="390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根据</w:t>
            </w:r>
            <w:r>
              <w:rPr>
                <w:rFonts w:hint="eastAsia" w:ascii="宋体" w:hAnsi="宋体" w:eastAsia="宋体" w:cs="Times New Roman"/>
                <w:color w:val="auto"/>
                <w:sz w:val="21"/>
                <w:szCs w:val="21"/>
                <w:highlight w:val="none"/>
                <w:lang w:val="en-US" w:eastAsia="zh-CN"/>
              </w:rPr>
              <w:t>供应商</w:t>
            </w:r>
            <w:r>
              <w:rPr>
                <w:rFonts w:hint="eastAsia" w:ascii="宋体" w:hAnsi="宋体" w:eastAsia="宋体" w:cs="Times New Roman"/>
                <w:color w:val="auto"/>
                <w:sz w:val="21"/>
                <w:szCs w:val="21"/>
                <w:highlight w:val="none"/>
              </w:rPr>
              <w:t>是否设置专线电话，是否提供24小时叫车服务，是否公布24小时叫车电话</w:t>
            </w:r>
            <w:r>
              <w:rPr>
                <w:rFonts w:hint="eastAsia" w:ascii="宋体" w:hAnsi="宋体" w:cs="Times New Roman"/>
                <w:color w:val="auto"/>
                <w:sz w:val="21"/>
                <w:szCs w:val="21"/>
                <w:highlight w:val="none"/>
                <w:lang w:eastAsia="zh-CN"/>
              </w:rPr>
              <w:t>，</w:t>
            </w:r>
            <w:r>
              <w:rPr>
                <w:rFonts w:hint="eastAsia" w:ascii="宋体" w:hAnsi="宋体" w:eastAsia="宋体" w:cs="Times New Roman"/>
                <w:color w:val="auto"/>
                <w:sz w:val="21"/>
                <w:szCs w:val="21"/>
                <w:highlight w:val="none"/>
              </w:rPr>
              <w:t>政府采购服务团队人员配置是否齐备，岗位分工是否明确、科学等评分。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87" w:type="dxa"/>
            <w:tcBorders>
              <w:tl2br w:val="nil"/>
              <w:tr2bl w:val="nil"/>
            </w:tcBorders>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10</w:t>
            </w:r>
          </w:p>
        </w:tc>
        <w:tc>
          <w:tcPr>
            <w:tcW w:w="817" w:type="dxa"/>
            <w:tcBorders>
              <w:tl2br w:val="nil"/>
              <w:tr2bl w:val="nil"/>
            </w:tcBorders>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技术</w:t>
            </w:r>
          </w:p>
        </w:tc>
        <w:tc>
          <w:tcPr>
            <w:tcW w:w="967" w:type="dxa"/>
            <w:vMerge w:val="restart"/>
            <w:tcBorders>
              <w:tl2br w:val="nil"/>
              <w:tr2bl w:val="nil"/>
            </w:tcBorders>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车辆配置</w:t>
            </w:r>
          </w:p>
        </w:tc>
        <w:tc>
          <w:tcPr>
            <w:tcW w:w="1183" w:type="dxa"/>
            <w:gridSpan w:val="2"/>
            <w:tcBorders>
              <w:tl2br w:val="nil"/>
              <w:tr2bl w:val="nil"/>
            </w:tcBorders>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车辆数量</w:t>
            </w:r>
          </w:p>
        </w:tc>
        <w:tc>
          <w:tcPr>
            <w:tcW w:w="917"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firstLine="0" w:firstLineChars="0"/>
              <w:jc w:val="center"/>
              <w:rPr>
                <w:rFonts w:hint="eastAsia" w:ascii="宋体" w:hAnsi="宋体" w:eastAsia="宋体" w:cs="宋体"/>
                <w:color w:val="auto"/>
                <w:kern w:val="0"/>
                <w:sz w:val="20"/>
                <w:szCs w:val="20"/>
                <w:highlight w:val="none"/>
                <w:lang w:eastAsia="zh-CN"/>
              </w:rPr>
            </w:pPr>
            <w:r>
              <w:rPr>
                <w:rFonts w:hint="eastAsia" w:ascii="宋体" w:hAnsi="宋体" w:eastAsia="宋体" w:cs="宋体"/>
                <w:color w:val="auto"/>
                <w:kern w:val="0"/>
                <w:sz w:val="20"/>
                <w:szCs w:val="20"/>
                <w:highlight w:val="none"/>
                <w:lang w:val="en-US" w:eastAsia="zh-CN"/>
              </w:rPr>
              <w:t>4</w:t>
            </w:r>
          </w:p>
        </w:tc>
        <w:tc>
          <w:tcPr>
            <w:tcW w:w="390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default"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rPr>
              <w:t>根据</w:t>
            </w:r>
            <w:r>
              <w:rPr>
                <w:rFonts w:hint="eastAsia" w:ascii="宋体" w:hAnsi="宋体" w:eastAsia="宋体" w:cs="Times New Roman"/>
                <w:color w:val="auto"/>
                <w:sz w:val="21"/>
                <w:szCs w:val="21"/>
                <w:highlight w:val="none"/>
                <w:lang w:val="en-US" w:eastAsia="zh-CN"/>
              </w:rPr>
              <w:t>供应商</w:t>
            </w:r>
            <w:r>
              <w:rPr>
                <w:rFonts w:hint="eastAsia" w:ascii="宋体" w:hAnsi="宋体" w:eastAsia="宋体" w:cs="Times New Roman"/>
                <w:color w:val="auto"/>
                <w:sz w:val="21"/>
                <w:szCs w:val="21"/>
                <w:highlight w:val="none"/>
              </w:rPr>
              <w:t>拥有在道路运输管理机构登记车辆数量评分，</w:t>
            </w:r>
            <w:r>
              <w:rPr>
                <w:rFonts w:hint="eastAsia" w:ascii="宋体" w:hAnsi="宋体" w:eastAsia="宋体" w:cs="Times New Roman"/>
                <w:color w:val="auto"/>
                <w:sz w:val="21"/>
                <w:szCs w:val="21"/>
                <w:highlight w:val="none"/>
                <w:lang w:val="en-US" w:eastAsia="zh-CN"/>
              </w:rPr>
              <w:t>标段一</w:t>
            </w:r>
            <w:r>
              <w:rPr>
                <w:rFonts w:hint="eastAsia" w:ascii="宋体" w:hAnsi="宋体" w:cs="Times New Roman"/>
                <w:color w:val="auto"/>
                <w:sz w:val="21"/>
                <w:szCs w:val="21"/>
                <w:highlight w:val="none"/>
                <w:lang w:val="en-US" w:eastAsia="zh-CN"/>
              </w:rPr>
              <w:t>：</w:t>
            </w:r>
            <w:r>
              <w:rPr>
                <w:rFonts w:hint="eastAsia" w:ascii="宋体" w:hAnsi="宋体" w:eastAsia="宋体" w:cs="Times New Roman"/>
                <w:color w:val="auto"/>
                <w:sz w:val="21"/>
                <w:szCs w:val="21"/>
                <w:highlight w:val="none"/>
              </w:rPr>
              <w:t>5辆</w:t>
            </w:r>
            <w:r>
              <w:rPr>
                <w:rFonts w:hint="eastAsia" w:ascii="宋体" w:hAnsi="宋体" w:eastAsia="宋体" w:cs="Times New Roman"/>
                <w:color w:val="auto"/>
                <w:sz w:val="21"/>
                <w:szCs w:val="21"/>
                <w:highlight w:val="none"/>
                <w:lang w:val="en-US" w:eastAsia="zh-CN"/>
              </w:rPr>
              <w:t>以上每超一辆</w:t>
            </w:r>
            <w:r>
              <w:rPr>
                <w:rFonts w:hint="eastAsia" w:ascii="宋体" w:hAnsi="宋体" w:eastAsia="宋体" w:cs="Times New Roman"/>
                <w:color w:val="auto"/>
                <w:sz w:val="21"/>
                <w:szCs w:val="21"/>
                <w:highlight w:val="none"/>
              </w:rPr>
              <w:t>得0.</w:t>
            </w:r>
            <w:r>
              <w:rPr>
                <w:rFonts w:hint="eastAsia" w:ascii="宋体" w:hAnsi="宋体" w:cs="Times New Roman"/>
                <w:color w:val="auto"/>
                <w:sz w:val="21"/>
                <w:szCs w:val="21"/>
                <w:highlight w:val="none"/>
                <w:lang w:val="en-US" w:eastAsia="zh-CN"/>
              </w:rPr>
              <w:t>4</w:t>
            </w:r>
            <w:r>
              <w:rPr>
                <w:rFonts w:hint="eastAsia" w:ascii="宋体" w:hAnsi="宋体" w:eastAsia="宋体" w:cs="Times New Roman"/>
                <w:color w:val="auto"/>
                <w:sz w:val="21"/>
                <w:szCs w:val="21"/>
                <w:highlight w:val="none"/>
              </w:rPr>
              <w:t>分；</w:t>
            </w:r>
            <w:r>
              <w:rPr>
                <w:rFonts w:hint="eastAsia" w:ascii="宋体" w:hAnsi="宋体" w:eastAsia="宋体" w:cs="Times New Roman"/>
                <w:color w:val="auto"/>
                <w:sz w:val="21"/>
                <w:szCs w:val="21"/>
                <w:highlight w:val="none"/>
                <w:lang w:val="en-US" w:eastAsia="zh-CN"/>
              </w:rPr>
              <w:t>标段二</w:t>
            </w:r>
            <w:r>
              <w:rPr>
                <w:rFonts w:hint="eastAsia" w:ascii="宋体" w:hAnsi="宋体" w:cs="Times New Roman"/>
                <w:color w:val="auto"/>
                <w:sz w:val="21"/>
                <w:szCs w:val="21"/>
                <w:highlight w:val="none"/>
                <w:lang w:val="en-US" w:eastAsia="zh-CN"/>
              </w:rPr>
              <w:t>：10</w:t>
            </w:r>
            <w:r>
              <w:rPr>
                <w:rFonts w:hint="eastAsia" w:ascii="宋体" w:hAnsi="宋体" w:eastAsia="宋体" w:cs="Times New Roman"/>
                <w:color w:val="auto"/>
                <w:sz w:val="21"/>
                <w:szCs w:val="21"/>
                <w:highlight w:val="none"/>
              </w:rPr>
              <w:t>辆以上</w:t>
            </w:r>
            <w:r>
              <w:rPr>
                <w:rFonts w:hint="eastAsia" w:ascii="宋体" w:hAnsi="宋体" w:eastAsia="宋体" w:cs="Times New Roman"/>
                <w:color w:val="auto"/>
                <w:sz w:val="21"/>
                <w:szCs w:val="21"/>
                <w:highlight w:val="none"/>
                <w:lang w:val="en-US" w:eastAsia="zh-CN"/>
              </w:rPr>
              <w:t>每</w:t>
            </w:r>
            <w:r>
              <w:rPr>
                <w:rFonts w:hint="eastAsia" w:ascii="宋体" w:hAnsi="宋体" w:eastAsia="宋体" w:cs="Times New Roman"/>
                <w:color w:val="auto"/>
                <w:sz w:val="21"/>
                <w:szCs w:val="21"/>
                <w:highlight w:val="none"/>
              </w:rPr>
              <w:t>超一辆得0.</w:t>
            </w:r>
            <w:r>
              <w:rPr>
                <w:rFonts w:hint="eastAsia" w:ascii="宋体" w:hAnsi="宋体" w:cs="Times New Roman"/>
                <w:color w:val="auto"/>
                <w:sz w:val="21"/>
                <w:szCs w:val="21"/>
                <w:highlight w:val="none"/>
                <w:lang w:val="en-US" w:eastAsia="zh-CN"/>
              </w:rPr>
              <w:t>4</w:t>
            </w:r>
            <w:r>
              <w:rPr>
                <w:rFonts w:hint="eastAsia" w:ascii="宋体" w:hAnsi="宋体" w:eastAsia="宋体" w:cs="Times New Roman"/>
                <w:color w:val="auto"/>
                <w:sz w:val="21"/>
                <w:szCs w:val="21"/>
                <w:highlight w:val="none"/>
              </w:rPr>
              <w:t>分。</w:t>
            </w:r>
            <w:r>
              <w:rPr>
                <w:rFonts w:hint="eastAsia" w:ascii="宋体" w:hAnsi="宋体" w:cs="Times New Roman"/>
                <w:color w:val="auto"/>
                <w:sz w:val="21"/>
                <w:szCs w:val="21"/>
                <w:highlight w:val="none"/>
                <w:lang w:val="en-US" w:eastAsia="zh-CN"/>
              </w:rPr>
              <w:t>此项最高得4分。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87" w:type="dxa"/>
            <w:tcBorders>
              <w:tl2br w:val="nil"/>
              <w:tr2bl w:val="nil"/>
            </w:tcBorders>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11</w:t>
            </w:r>
          </w:p>
        </w:tc>
        <w:tc>
          <w:tcPr>
            <w:tcW w:w="817" w:type="dxa"/>
            <w:tcBorders>
              <w:tl2br w:val="nil"/>
              <w:tr2bl w:val="nil"/>
            </w:tcBorders>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技术</w:t>
            </w:r>
          </w:p>
        </w:tc>
        <w:tc>
          <w:tcPr>
            <w:tcW w:w="967" w:type="dxa"/>
            <w:vMerge w:val="continue"/>
            <w:tcBorders>
              <w:tl2br w:val="nil"/>
              <w:tr2bl w:val="nil"/>
            </w:tcBorders>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宋体" w:hAnsi="宋体" w:eastAsia="宋体" w:cs="Times New Roman"/>
                <w:color w:val="auto"/>
                <w:sz w:val="21"/>
                <w:szCs w:val="21"/>
                <w:highlight w:val="none"/>
              </w:rPr>
            </w:pPr>
          </w:p>
        </w:tc>
        <w:tc>
          <w:tcPr>
            <w:tcW w:w="1183" w:type="dxa"/>
            <w:gridSpan w:val="2"/>
            <w:tcBorders>
              <w:tl2br w:val="nil"/>
              <w:tr2bl w:val="nil"/>
            </w:tcBorders>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车况</w:t>
            </w:r>
          </w:p>
        </w:tc>
        <w:tc>
          <w:tcPr>
            <w:tcW w:w="917"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firstLine="0" w:firstLineChars="0"/>
              <w:jc w:val="center"/>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lang w:val="en-US" w:eastAsia="zh-CN"/>
              </w:rPr>
              <w:t>4</w:t>
            </w:r>
          </w:p>
        </w:tc>
        <w:tc>
          <w:tcPr>
            <w:tcW w:w="390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lang w:val="en-US" w:eastAsia="zh-CN"/>
              </w:rPr>
              <w:t>标段一</w:t>
            </w:r>
            <w:r>
              <w:rPr>
                <w:rFonts w:hint="eastAsia" w:ascii="宋体" w:hAnsi="宋体" w:cs="Times New Roman"/>
                <w:color w:val="auto"/>
                <w:sz w:val="21"/>
                <w:szCs w:val="21"/>
                <w:highlight w:val="none"/>
                <w:lang w:val="en-US" w:eastAsia="zh-CN"/>
              </w:rPr>
              <w:t>：</w:t>
            </w:r>
            <w:r>
              <w:rPr>
                <w:rFonts w:hint="eastAsia" w:ascii="宋体" w:hAnsi="宋体" w:eastAsia="宋体" w:cs="Times New Roman"/>
                <w:color w:val="auto"/>
                <w:sz w:val="21"/>
                <w:szCs w:val="21"/>
                <w:highlight w:val="none"/>
              </w:rPr>
              <w:t>根据</w:t>
            </w:r>
            <w:r>
              <w:rPr>
                <w:rFonts w:hint="eastAsia" w:ascii="宋体" w:hAnsi="宋体" w:eastAsia="宋体" w:cs="Times New Roman"/>
                <w:color w:val="auto"/>
                <w:sz w:val="21"/>
                <w:szCs w:val="21"/>
                <w:highlight w:val="none"/>
                <w:lang w:val="en-US" w:eastAsia="zh-CN"/>
              </w:rPr>
              <w:t>供应商</w:t>
            </w:r>
            <w:r>
              <w:rPr>
                <w:rFonts w:hint="eastAsia" w:ascii="宋体" w:hAnsi="宋体" w:eastAsia="宋体" w:cs="Times New Roman"/>
                <w:color w:val="auto"/>
                <w:sz w:val="21"/>
                <w:szCs w:val="21"/>
                <w:highlight w:val="none"/>
              </w:rPr>
              <w:t>拥有在道路运输管理机构登记车辆首次上牌时间、车内配置等情况评分；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120" w:afterAutospacing="0" w:line="240" w:lineRule="auto"/>
              <w:ind w:left="0" w:leftChars="0" w:right="0" w:firstLine="420" w:firstLineChars="200"/>
              <w:jc w:val="both"/>
              <w:textAlignment w:val="auto"/>
              <w:rPr>
                <w:rFonts w:hint="default"/>
                <w:szCs w:val="20"/>
                <w:highlight w:val="none"/>
                <w:lang w:val="en-US" w:eastAsia="zh-CN"/>
              </w:rPr>
            </w:pPr>
            <w:r>
              <w:rPr>
                <w:rFonts w:hint="eastAsia" w:ascii="Times New Roman" w:hAnsi="Times New Roman" w:eastAsia="宋体" w:cs="Times New Roman"/>
                <w:kern w:val="2"/>
                <w:sz w:val="21"/>
                <w:szCs w:val="20"/>
                <w:highlight w:val="none"/>
                <w:lang w:val="en-US" w:eastAsia="zh-CN" w:bidi="ar-SA"/>
              </w:rPr>
              <w:t>标段二</w:t>
            </w:r>
            <w:r>
              <w:rPr>
                <w:rFonts w:hint="eastAsia" w:cs="Times New Roman"/>
                <w:kern w:val="2"/>
                <w:sz w:val="21"/>
                <w:szCs w:val="20"/>
                <w:highlight w:val="none"/>
                <w:lang w:val="en-US" w:eastAsia="zh-CN" w:bidi="ar-SA"/>
              </w:rPr>
              <w:t>：</w:t>
            </w:r>
            <w:r>
              <w:rPr>
                <w:rFonts w:hint="eastAsia" w:ascii="Times New Roman" w:hAnsi="Times New Roman" w:eastAsia="宋体" w:cs="Times New Roman"/>
                <w:kern w:val="2"/>
                <w:sz w:val="21"/>
                <w:szCs w:val="20"/>
                <w:highlight w:val="none"/>
                <w:lang w:val="en-US" w:eastAsia="zh-CN" w:bidi="ar-SA"/>
              </w:rPr>
              <w:t>根据供应商拥有在道路运输管理机构登记车辆客车类型、车辆</w:t>
            </w:r>
            <w:r>
              <w:rPr>
                <w:rFonts w:hint="eastAsia" w:cs="Times New Roman"/>
                <w:kern w:val="2"/>
                <w:sz w:val="21"/>
                <w:szCs w:val="20"/>
                <w:highlight w:val="none"/>
                <w:lang w:val="en-US" w:eastAsia="zh-CN" w:bidi="ar-SA"/>
              </w:rPr>
              <w:t>技术等级、车辆类型等级</w:t>
            </w:r>
            <w:r>
              <w:rPr>
                <w:rFonts w:hint="eastAsia" w:ascii="Times New Roman" w:hAnsi="Times New Roman" w:eastAsia="宋体" w:cs="Times New Roman"/>
                <w:kern w:val="2"/>
                <w:sz w:val="21"/>
                <w:szCs w:val="20"/>
                <w:highlight w:val="none"/>
                <w:lang w:val="en-US" w:eastAsia="zh-CN" w:bidi="ar-SA"/>
              </w:rPr>
              <w:t>等情况评分。</w:t>
            </w:r>
            <w:r>
              <w:rPr>
                <w:rFonts w:hint="eastAsia" w:ascii="宋体" w:hAnsi="宋体" w:eastAsia="宋体" w:cs="Times New Roman"/>
                <w:b/>
                <w:bCs/>
                <w:color w:val="auto"/>
                <w:sz w:val="21"/>
                <w:szCs w:val="21"/>
                <w:highlight w:val="none"/>
                <w:lang w:val="en-US" w:eastAsia="zh-CN"/>
              </w:rPr>
              <w:t>供应商</w:t>
            </w:r>
            <w:r>
              <w:rPr>
                <w:rFonts w:hint="eastAsia" w:ascii="宋体" w:hAnsi="宋体" w:eastAsia="宋体" w:cs="Times New Roman"/>
                <w:b/>
                <w:bCs/>
                <w:color w:val="auto"/>
                <w:sz w:val="21"/>
                <w:szCs w:val="21"/>
                <w:highlight w:val="none"/>
              </w:rPr>
              <w:t>拥有有效的省际</w:t>
            </w:r>
            <w:r>
              <w:rPr>
                <w:rFonts w:hint="eastAsia" w:ascii="宋体" w:hAnsi="宋体" w:cs="Times New Roman"/>
                <w:b/>
                <w:bCs/>
                <w:color w:val="auto"/>
                <w:sz w:val="21"/>
                <w:szCs w:val="21"/>
                <w:highlight w:val="none"/>
                <w:lang w:val="en-US" w:eastAsia="zh-CN"/>
              </w:rPr>
              <w:t>包车</w:t>
            </w:r>
            <w:r>
              <w:rPr>
                <w:rFonts w:hint="eastAsia" w:ascii="宋体" w:hAnsi="宋体" w:eastAsia="宋体" w:cs="Times New Roman"/>
                <w:b/>
                <w:bCs/>
                <w:color w:val="auto"/>
                <w:sz w:val="21"/>
                <w:szCs w:val="21"/>
                <w:highlight w:val="none"/>
              </w:rPr>
              <w:t>客运资质的得</w:t>
            </w:r>
            <w:r>
              <w:rPr>
                <w:rFonts w:hint="eastAsia" w:ascii="宋体" w:hAnsi="宋体" w:cs="Times New Roman"/>
                <w:b/>
                <w:bCs/>
                <w:color w:val="auto"/>
                <w:sz w:val="21"/>
                <w:szCs w:val="21"/>
                <w:highlight w:val="none"/>
                <w:lang w:val="en-US" w:eastAsia="zh-CN"/>
              </w:rPr>
              <w:t>2</w:t>
            </w:r>
            <w:r>
              <w:rPr>
                <w:rFonts w:hint="eastAsia" w:ascii="宋体" w:hAnsi="宋体" w:eastAsia="宋体" w:cs="Times New Roman"/>
                <w:b/>
                <w:bCs/>
                <w:color w:val="auto"/>
                <w:sz w:val="21"/>
                <w:szCs w:val="21"/>
                <w:highlight w:val="none"/>
              </w:rPr>
              <w:t>分，没有不得分</w:t>
            </w:r>
            <w:r>
              <w:rPr>
                <w:rFonts w:hint="eastAsia" w:ascii="宋体" w:hAnsi="宋体" w:cs="Times New Roman"/>
                <w:b/>
                <w:bCs/>
                <w:color w:val="auto"/>
                <w:sz w:val="21"/>
                <w:szCs w:val="21"/>
                <w:highlight w:val="none"/>
                <w:lang w:eastAsia="zh-CN"/>
              </w:rPr>
              <w:t>。</w:t>
            </w:r>
            <w:r>
              <w:rPr>
                <w:rFonts w:hint="eastAsia" w:hAnsi="宋体" w:cs="Times New Roman"/>
                <w:b w:val="0"/>
                <w:bCs w:val="0"/>
                <w:color w:val="auto"/>
                <w:sz w:val="21"/>
                <w:szCs w:val="21"/>
                <w:highlight w:val="none"/>
                <w:lang w:val="en-US" w:eastAsia="zh-CN"/>
              </w:rPr>
              <w:t>需提供道路运输车辆综合性能检测报告。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87" w:type="dxa"/>
            <w:tcBorders>
              <w:tl2br w:val="nil"/>
              <w:tr2bl w:val="nil"/>
            </w:tcBorders>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12</w:t>
            </w:r>
          </w:p>
        </w:tc>
        <w:tc>
          <w:tcPr>
            <w:tcW w:w="817" w:type="dxa"/>
            <w:tcBorders>
              <w:tl2br w:val="nil"/>
              <w:tr2bl w:val="nil"/>
            </w:tcBorders>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技术</w:t>
            </w:r>
          </w:p>
        </w:tc>
        <w:tc>
          <w:tcPr>
            <w:tcW w:w="2150" w:type="dxa"/>
            <w:gridSpan w:val="3"/>
            <w:tcBorders>
              <w:tl2br w:val="nil"/>
              <w:tr2bl w:val="nil"/>
            </w:tcBorders>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驾驶员配置</w:t>
            </w:r>
          </w:p>
        </w:tc>
        <w:tc>
          <w:tcPr>
            <w:tcW w:w="917"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firstLine="0" w:firstLineChars="0"/>
              <w:jc w:val="center"/>
              <w:rPr>
                <w:rFonts w:hint="default" w:ascii="宋体" w:hAnsi="宋体" w:eastAsia="宋体" w:cs="宋体"/>
                <w:color w:val="auto"/>
                <w:kern w:val="0"/>
                <w:sz w:val="20"/>
                <w:szCs w:val="20"/>
                <w:highlight w:val="none"/>
                <w:lang w:val="en-US" w:eastAsia="zh-CN"/>
              </w:rPr>
            </w:pPr>
            <w:r>
              <w:rPr>
                <w:rFonts w:hint="eastAsia" w:ascii="宋体" w:hAnsi="宋体" w:cs="宋体"/>
                <w:color w:val="auto"/>
                <w:kern w:val="0"/>
                <w:sz w:val="20"/>
                <w:szCs w:val="20"/>
                <w:highlight w:val="none"/>
                <w:lang w:val="en-US" w:eastAsia="zh-CN"/>
              </w:rPr>
              <w:t>4</w:t>
            </w:r>
          </w:p>
        </w:tc>
        <w:tc>
          <w:tcPr>
            <w:tcW w:w="390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eastAsia" w:ascii="宋体" w:hAnsi="宋体" w:cs="Times New Roman"/>
                <w:color w:val="auto"/>
                <w:sz w:val="21"/>
                <w:szCs w:val="21"/>
                <w:highlight w:val="none"/>
                <w:lang w:val="en-US" w:eastAsia="zh-CN"/>
              </w:rPr>
            </w:pPr>
            <w:r>
              <w:rPr>
                <w:rFonts w:hint="eastAsia" w:ascii="宋体" w:hAnsi="宋体" w:cs="Times New Roman"/>
                <w:color w:val="auto"/>
                <w:sz w:val="21"/>
                <w:szCs w:val="21"/>
                <w:highlight w:val="none"/>
                <w:lang w:val="en-US" w:eastAsia="zh-CN"/>
              </w:rPr>
              <w:t>在满足基础要求下（标段一5名，标段二10名），每多提供一名拟投入本项目的驾驶员得0.2分，最高得2分。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根据交警部门提供的拟投入本项目驾驶劳务服务人员的</w:t>
            </w:r>
            <w:r>
              <w:rPr>
                <w:rFonts w:hint="eastAsia" w:ascii="宋体" w:hAnsi="宋体" w:cs="Times New Roman"/>
                <w:color w:val="auto"/>
                <w:sz w:val="21"/>
                <w:szCs w:val="21"/>
                <w:highlight w:val="none"/>
                <w:lang w:val="en-US" w:eastAsia="zh-CN"/>
              </w:rPr>
              <w:t>近三年</w:t>
            </w:r>
            <w:r>
              <w:rPr>
                <w:rFonts w:hint="eastAsia" w:ascii="宋体" w:hAnsi="宋体" w:eastAsia="宋体" w:cs="Times New Roman"/>
                <w:color w:val="auto"/>
                <w:sz w:val="21"/>
                <w:szCs w:val="21"/>
                <w:highlight w:val="none"/>
              </w:rPr>
              <w:t>安全驾驶记录情况评分</w:t>
            </w:r>
            <w:r>
              <w:rPr>
                <w:rFonts w:hint="eastAsia" w:ascii="宋体" w:hAnsi="宋体" w:cs="Times New Roman"/>
                <w:color w:val="auto"/>
                <w:sz w:val="21"/>
                <w:szCs w:val="21"/>
                <w:highlight w:val="none"/>
                <w:lang w:eastAsia="zh-CN"/>
              </w:rPr>
              <w:t>，</w:t>
            </w:r>
            <w:r>
              <w:rPr>
                <w:rFonts w:hint="eastAsia" w:ascii="宋体" w:hAnsi="宋体" w:cs="Times New Roman"/>
                <w:color w:val="auto"/>
                <w:sz w:val="21"/>
                <w:szCs w:val="21"/>
                <w:highlight w:val="none"/>
                <w:lang w:val="en-US" w:eastAsia="zh-CN"/>
              </w:rPr>
              <w:t>最高得2分</w:t>
            </w:r>
            <w:r>
              <w:rPr>
                <w:rFonts w:hint="eastAsia" w:ascii="宋体" w:hAnsi="宋体" w:eastAsia="宋体" w:cs="Times New Roman"/>
                <w:color w:val="auto"/>
                <w:sz w:val="21"/>
                <w:szCs w:val="21"/>
                <w:highlight w:val="none"/>
              </w:rPr>
              <w:t>。</w:t>
            </w:r>
          </w:p>
          <w:p>
            <w:pPr>
              <w:pStyle w:val="2"/>
              <w:keepNext w:val="0"/>
              <w:keepLines w:val="0"/>
              <w:widowControl/>
              <w:suppressLineNumbers w:val="0"/>
              <w:spacing w:before="0" w:beforeAutospacing="0" w:after="0" w:afterAutospacing="0"/>
              <w:ind w:left="0" w:right="0"/>
              <w:rPr>
                <w:rFonts w:hint="default" w:eastAsia="宋体"/>
                <w:szCs w:val="20"/>
                <w:highlight w:val="none"/>
                <w:lang w:val="en-US" w:eastAsia="zh-CN"/>
              </w:rPr>
            </w:pPr>
            <w:r>
              <w:rPr>
                <w:rFonts w:hint="eastAsia" w:hAnsi="宋体" w:cs="Times New Roman"/>
                <w:color w:val="auto"/>
                <w:sz w:val="21"/>
                <w:szCs w:val="21"/>
                <w:highlight w:val="none"/>
                <w:lang w:val="en-US" w:eastAsia="zh-CN"/>
              </w:rPr>
              <w:t>需提供驾驶员近三个月任意一个月的社保凭证或劳务合同。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87" w:type="dxa"/>
            <w:tcBorders>
              <w:tl2br w:val="nil"/>
              <w:tr2bl w:val="nil"/>
            </w:tcBorders>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13</w:t>
            </w:r>
          </w:p>
        </w:tc>
        <w:tc>
          <w:tcPr>
            <w:tcW w:w="817" w:type="dxa"/>
            <w:tcBorders>
              <w:tl2br w:val="nil"/>
              <w:tr2bl w:val="nil"/>
            </w:tcBorders>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技术</w:t>
            </w:r>
          </w:p>
        </w:tc>
        <w:tc>
          <w:tcPr>
            <w:tcW w:w="2150" w:type="dxa"/>
            <w:gridSpan w:val="3"/>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firstLine="0" w:firstLineChars="0"/>
              <w:jc w:val="center"/>
              <w:rPr>
                <w:rFonts w:hint="default"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承运人责任险</w:t>
            </w:r>
          </w:p>
        </w:tc>
        <w:tc>
          <w:tcPr>
            <w:tcW w:w="917" w:type="dxa"/>
            <w:tcBorders>
              <w:tl2br w:val="nil"/>
              <w:tr2bl w:val="nil"/>
            </w:tcBorders>
            <w:noWrap w:val="0"/>
            <w:vAlign w:val="center"/>
          </w:tcPr>
          <w:p>
            <w:pPr>
              <w:keepNext w:val="0"/>
              <w:keepLines w:val="0"/>
              <w:widowControl/>
              <w:suppressLineNumbers w:val="0"/>
              <w:spacing w:before="0" w:beforeAutospacing="0" w:after="0" w:afterAutospacing="0" w:line="240" w:lineRule="exact"/>
              <w:ind w:left="0" w:right="0" w:firstLine="0" w:firstLineChars="0"/>
              <w:jc w:val="center"/>
              <w:rPr>
                <w:rFonts w:hint="eastAsia" w:ascii="宋体" w:hAnsi="宋体" w:eastAsia="宋体" w:cs="Times New Roman"/>
                <w:color w:val="auto"/>
                <w:sz w:val="21"/>
                <w:szCs w:val="21"/>
                <w:highlight w:val="none"/>
                <w:lang w:eastAsia="zh-CN"/>
              </w:rPr>
            </w:pPr>
            <w:r>
              <w:rPr>
                <w:rFonts w:hint="eastAsia" w:ascii="宋体" w:hAnsi="宋体" w:eastAsia="宋体" w:cs="Times New Roman"/>
                <w:color w:val="auto"/>
                <w:sz w:val="21"/>
                <w:szCs w:val="21"/>
                <w:highlight w:val="none"/>
                <w:lang w:val="en-US" w:eastAsia="zh-CN"/>
              </w:rPr>
              <w:t>4</w:t>
            </w:r>
          </w:p>
        </w:tc>
        <w:tc>
          <w:tcPr>
            <w:tcW w:w="3906"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根据</w:t>
            </w:r>
            <w:r>
              <w:rPr>
                <w:rFonts w:hint="eastAsia" w:ascii="宋体" w:hAnsi="宋体" w:eastAsia="宋体" w:cs="Times New Roman"/>
                <w:color w:val="auto"/>
                <w:sz w:val="21"/>
                <w:szCs w:val="21"/>
                <w:highlight w:val="none"/>
                <w:lang w:val="en-US" w:eastAsia="zh-CN"/>
              </w:rPr>
              <w:t>供应商</w:t>
            </w:r>
            <w:r>
              <w:rPr>
                <w:rFonts w:hint="eastAsia" w:ascii="宋体" w:hAnsi="宋体" w:eastAsia="宋体" w:cs="Times New Roman"/>
                <w:color w:val="auto"/>
                <w:sz w:val="21"/>
                <w:szCs w:val="21"/>
                <w:highlight w:val="none"/>
              </w:rPr>
              <w:t>已为本次提供服务的所有在道路运输管理机构登记车辆投保的承运人责任险保险单评分：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eastAsia" w:ascii="Times New Roman" w:hAnsi="Times New Roman" w:eastAsia="宋体" w:cs="Times New Roman"/>
                <w:sz w:val="21"/>
                <w:szCs w:val="20"/>
                <w:highlight w:val="none"/>
              </w:rPr>
            </w:pPr>
            <w:r>
              <w:rPr>
                <w:rFonts w:hint="eastAsia" w:ascii="宋体" w:hAnsi="宋体" w:eastAsia="宋体" w:cs="Times New Roman"/>
                <w:color w:val="auto"/>
                <w:sz w:val="21"/>
                <w:szCs w:val="21"/>
                <w:highlight w:val="none"/>
              </w:rPr>
              <w:t>承运人责任险（乘客）投保额在</w:t>
            </w:r>
            <w:r>
              <w:rPr>
                <w:rFonts w:hint="eastAsia" w:ascii="宋体" w:hAnsi="宋体" w:cs="Times New Roman"/>
                <w:color w:val="auto"/>
                <w:sz w:val="21"/>
                <w:szCs w:val="21"/>
                <w:highlight w:val="none"/>
                <w:lang w:val="en-US" w:eastAsia="zh-CN"/>
              </w:rPr>
              <w:t>50</w:t>
            </w:r>
            <w:r>
              <w:rPr>
                <w:rFonts w:hint="eastAsia" w:ascii="宋体" w:hAnsi="宋体" w:eastAsia="宋体" w:cs="Times New Roman"/>
                <w:color w:val="auto"/>
                <w:sz w:val="21"/>
                <w:szCs w:val="21"/>
                <w:highlight w:val="none"/>
              </w:rPr>
              <w:t>万/座基础上每增加</w:t>
            </w:r>
            <w:r>
              <w:rPr>
                <w:rFonts w:hint="eastAsia" w:ascii="宋体" w:hAnsi="宋体" w:cs="Times New Roman"/>
                <w:color w:val="auto"/>
                <w:sz w:val="21"/>
                <w:szCs w:val="21"/>
                <w:highlight w:val="none"/>
                <w:lang w:val="en-US" w:eastAsia="zh-CN"/>
              </w:rPr>
              <w:t>10</w:t>
            </w:r>
            <w:r>
              <w:rPr>
                <w:rFonts w:hint="eastAsia" w:ascii="宋体" w:hAnsi="宋体" w:eastAsia="宋体" w:cs="Times New Roman"/>
                <w:color w:val="auto"/>
                <w:sz w:val="21"/>
                <w:szCs w:val="21"/>
                <w:highlight w:val="none"/>
              </w:rPr>
              <w:t>万得1分，最高得</w:t>
            </w:r>
            <w:r>
              <w:rPr>
                <w:rFonts w:hint="eastAsia" w:ascii="宋体" w:hAnsi="宋体" w:cs="Times New Roman"/>
                <w:color w:val="auto"/>
                <w:sz w:val="21"/>
                <w:szCs w:val="21"/>
                <w:highlight w:val="none"/>
                <w:lang w:val="en-US" w:eastAsia="zh-CN"/>
              </w:rPr>
              <w:t>4</w:t>
            </w:r>
            <w:r>
              <w:rPr>
                <w:rFonts w:hint="eastAsia" w:ascii="宋体" w:hAnsi="宋体" w:eastAsia="宋体" w:cs="Times New Roman"/>
                <w:color w:val="auto"/>
                <w:sz w:val="21"/>
                <w:szCs w:val="21"/>
                <w:highlight w:val="none"/>
              </w:rPr>
              <w:t>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default"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注：如提供的保单有不同保额的，以</w:t>
            </w:r>
            <w:r>
              <w:rPr>
                <w:rFonts w:hint="eastAsia" w:ascii="宋体" w:hAnsi="宋体" w:eastAsia="宋体" w:cs="Times New Roman"/>
                <w:color w:val="auto"/>
                <w:sz w:val="21"/>
                <w:szCs w:val="21"/>
                <w:highlight w:val="none"/>
                <w:lang w:val="en-US" w:eastAsia="zh-CN"/>
              </w:rPr>
              <w:t>最低</w:t>
            </w:r>
            <w:r>
              <w:rPr>
                <w:rFonts w:hint="eastAsia" w:ascii="宋体" w:hAnsi="宋体" w:eastAsia="宋体" w:cs="Times New Roman"/>
                <w:color w:val="auto"/>
                <w:sz w:val="21"/>
                <w:szCs w:val="21"/>
                <w:highlight w:val="none"/>
              </w:rPr>
              <w:t>的保单保额作为评分依据。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87" w:type="dxa"/>
            <w:tcBorders>
              <w:tl2br w:val="nil"/>
              <w:tr2bl w:val="nil"/>
            </w:tcBorders>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14</w:t>
            </w:r>
          </w:p>
        </w:tc>
        <w:tc>
          <w:tcPr>
            <w:tcW w:w="817" w:type="dxa"/>
            <w:tcBorders>
              <w:tl2br w:val="nil"/>
              <w:tr2bl w:val="nil"/>
            </w:tcBorders>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商务资信</w:t>
            </w:r>
          </w:p>
        </w:tc>
        <w:tc>
          <w:tcPr>
            <w:tcW w:w="1291" w:type="dxa"/>
            <w:gridSpan w:val="2"/>
            <w:tcBorders>
              <w:tl2br w:val="nil"/>
              <w:tr2bl w:val="nil"/>
            </w:tcBorders>
            <w:noWrap w:val="0"/>
            <w:vAlign w:val="center"/>
          </w:tcPr>
          <w:p>
            <w:pPr>
              <w:keepNext w:val="0"/>
              <w:keepLines w:val="0"/>
              <w:suppressLineNumbers w:val="0"/>
              <w:spacing w:before="0" w:beforeAutospacing="0" w:after="0" w:afterAutospacing="0" w:line="240" w:lineRule="auto"/>
              <w:ind w:left="0" w:right="0" w:firstLine="0" w:firstLineChars="0"/>
              <w:jc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Times New Roman"/>
                <w:color w:val="auto"/>
                <w:sz w:val="21"/>
                <w:szCs w:val="21"/>
                <w:highlight w:val="none"/>
              </w:rPr>
              <w:t>企业实力</w:t>
            </w:r>
          </w:p>
        </w:tc>
        <w:tc>
          <w:tcPr>
            <w:tcW w:w="859" w:type="dxa"/>
            <w:tcBorders>
              <w:tl2br w:val="nil"/>
              <w:tr2bl w:val="nil"/>
            </w:tcBorders>
            <w:noWrap w:val="0"/>
            <w:vAlign w:val="center"/>
          </w:tcPr>
          <w:p>
            <w:pPr>
              <w:keepNext w:val="0"/>
              <w:keepLines w:val="0"/>
              <w:suppressLineNumbers w:val="0"/>
              <w:spacing w:before="0" w:beforeAutospacing="0" w:after="0" w:afterAutospacing="0" w:line="240" w:lineRule="auto"/>
              <w:ind w:left="0" w:right="0" w:firstLine="0" w:firstLineChars="0"/>
              <w:jc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认证证书</w:t>
            </w:r>
          </w:p>
        </w:tc>
        <w:tc>
          <w:tcPr>
            <w:tcW w:w="917" w:type="dxa"/>
            <w:tcBorders>
              <w:tl2br w:val="nil"/>
              <w:tr2bl w:val="nil"/>
            </w:tcBorders>
            <w:noWrap w:val="0"/>
            <w:vAlign w:val="center"/>
          </w:tcPr>
          <w:p>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3</w:t>
            </w:r>
          </w:p>
        </w:tc>
        <w:tc>
          <w:tcPr>
            <w:tcW w:w="3906" w:type="dxa"/>
            <w:tcBorders>
              <w:tl2br w:val="nil"/>
              <w:tr2bl w:val="nil"/>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sz w:val="21"/>
                <w:szCs w:val="21"/>
                <w:highlight w:val="none"/>
              </w:rPr>
              <w:t>根据</w:t>
            </w:r>
            <w:r>
              <w:rPr>
                <w:rFonts w:hint="eastAsia" w:ascii="宋体" w:hAnsi="宋体" w:eastAsia="宋体" w:cs="Times New Roman"/>
                <w:color w:val="auto"/>
                <w:sz w:val="21"/>
                <w:szCs w:val="21"/>
                <w:highlight w:val="none"/>
                <w:lang w:val="en-US" w:eastAsia="zh-CN"/>
              </w:rPr>
              <w:t>供应商</w:t>
            </w:r>
            <w:r>
              <w:rPr>
                <w:rFonts w:hint="eastAsia" w:ascii="宋体" w:hAnsi="宋体" w:eastAsia="宋体" w:cs="Times New Roman"/>
                <w:color w:val="auto"/>
                <w:sz w:val="21"/>
                <w:szCs w:val="21"/>
                <w:highlight w:val="none"/>
              </w:rPr>
              <w:t>提供的行业相关的质量管理体系认证、职业健康安全管理体系认证、环境管理体系认证证书，每提供一类证书得</w:t>
            </w:r>
            <w:r>
              <w:rPr>
                <w:rFonts w:hint="eastAsia" w:ascii="宋体" w:hAnsi="宋体" w:cs="Times New Roman"/>
                <w:color w:val="auto"/>
                <w:sz w:val="21"/>
                <w:szCs w:val="21"/>
                <w:highlight w:val="none"/>
                <w:lang w:val="en-US" w:eastAsia="zh-CN"/>
              </w:rPr>
              <w:t>1</w:t>
            </w:r>
            <w:r>
              <w:rPr>
                <w:rFonts w:hint="eastAsia" w:ascii="宋体" w:hAnsi="宋体" w:eastAsia="宋体" w:cs="Times New Roman"/>
                <w:color w:val="auto"/>
                <w:sz w:val="21"/>
                <w:szCs w:val="21"/>
                <w:highlight w:val="none"/>
              </w:rPr>
              <w:t>分，没有不得分。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87" w:type="dxa"/>
            <w:tcBorders>
              <w:tl2br w:val="nil"/>
              <w:tr2bl w:val="nil"/>
            </w:tcBorders>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15</w:t>
            </w:r>
          </w:p>
        </w:tc>
        <w:tc>
          <w:tcPr>
            <w:tcW w:w="817" w:type="dxa"/>
            <w:tcBorders>
              <w:tl2br w:val="nil"/>
              <w:tr2bl w:val="nil"/>
            </w:tcBorders>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商务资信</w:t>
            </w:r>
          </w:p>
        </w:tc>
        <w:tc>
          <w:tcPr>
            <w:tcW w:w="2150" w:type="dxa"/>
            <w:gridSpan w:val="3"/>
            <w:tcBorders>
              <w:tl2br w:val="nil"/>
              <w:tr2bl w:val="nil"/>
            </w:tcBorders>
            <w:noWrap w:val="0"/>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 w:val="21"/>
                <w:szCs w:val="21"/>
                <w:highlight w:val="none"/>
              </w:rPr>
              <w:t>同类项目业绩</w:t>
            </w:r>
          </w:p>
        </w:tc>
        <w:tc>
          <w:tcPr>
            <w:tcW w:w="917" w:type="dxa"/>
            <w:tcBorders>
              <w:tl2br w:val="nil"/>
              <w:tr2bl w:val="nil"/>
            </w:tcBorders>
            <w:noWrap w:val="0"/>
            <w:vAlign w:val="center"/>
          </w:tcPr>
          <w:p>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sz w:val="21"/>
                <w:szCs w:val="21"/>
                <w:highlight w:val="none"/>
                <w:lang w:val="en-US" w:eastAsia="zh-CN"/>
              </w:rPr>
              <w:t>3</w:t>
            </w:r>
          </w:p>
        </w:tc>
        <w:tc>
          <w:tcPr>
            <w:tcW w:w="3906" w:type="dxa"/>
            <w:tcBorders>
              <w:tl2br w:val="nil"/>
              <w:tr2bl w:val="nil"/>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 w:val="21"/>
                <w:szCs w:val="21"/>
                <w:highlight w:val="none"/>
              </w:rPr>
              <w:t>根据</w:t>
            </w:r>
            <w:r>
              <w:rPr>
                <w:rFonts w:hint="eastAsia" w:ascii="宋体" w:hAnsi="宋体" w:eastAsia="宋体" w:cs="Times New Roman"/>
                <w:color w:val="auto"/>
                <w:sz w:val="21"/>
                <w:szCs w:val="21"/>
                <w:highlight w:val="none"/>
                <w:lang w:val="en-US" w:eastAsia="zh-CN"/>
              </w:rPr>
              <w:t>供应商</w:t>
            </w:r>
            <w:r>
              <w:rPr>
                <w:rFonts w:hint="eastAsia" w:ascii="Times New Roman" w:hAnsi="Times New Roman" w:eastAsia="宋体" w:cs="Times New Roman"/>
                <w:color w:val="auto"/>
                <w:sz w:val="21"/>
                <w:szCs w:val="21"/>
                <w:highlight w:val="none"/>
              </w:rPr>
              <w:t>提供</w:t>
            </w:r>
            <w:r>
              <w:rPr>
                <w:rFonts w:hint="eastAsia" w:ascii="宋体" w:hAnsi="宋体" w:eastAsia="宋体" w:cs="Times New Roman"/>
                <w:color w:val="auto"/>
                <w:sz w:val="21"/>
                <w:szCs w:val="21"/>
                <w:highlight w:val="none"/>
              </w:rPr>
              <w:t>的</w:t>
            </w:r>
            <w:r>
              <w:rPr>
                <w:rFonts w:hint="eastAsia" w:ascii="宋体" w:hAnsi="宋体" w:eastAsia="宋体" w:cs="Times New Roman"/>
                <w:color w:val="auto"/>
                <w:sz w:val="21"/>
                <w:szCs w:val="21"/>
                <w:highlight w:val="none"/>
                <w:lang w:val="en-US" w:eastAsia="zh-CN"/>
              </w:rPr>
              <w:t>2021年以来</w:t>
            </w:r>
            <w:r>
              <w:rPr>
                <w:rFonts w:hint="eastAsia" w:ascii="宋体" w:hAnsi="宋体" w:eastAsia="宋体" w:cs="Times New Roman"/>
                <w:color w:val="auto"/>
                <w:sz w:val="21"/>
                <w:szCs w:val="21"/>
                <w:highlight w:val="none"/>
              </w:rPr>
              <w:t>同类公务租车项目的合同复印件，每提供一份得</w:t>
            </w:r>
            <w:r>
              <w:rPr>
                <w:rFonts w:hint="eastAsia" w:ascii="宋体" w:hAnsi="宋体" w:eastAsia="宋体" w:cs="Times New Roman"/>
                <w:color w:val="auto"/>
                <w:sz w:val="21"/>
                <w:szCs w:val="21"/>
                <w:highlight w:val="none"/>
                <w:lang w:val="en-US" w:eastAsia="zh-CN"/>
              </w:rPr>
              <w:t>1</w:t>
            </w:r>
            <w:r>
              <w:rPr>
                <w:rFonts w:hint="eastAsia" w:ascii="宋体" w:hAnsi="宋体" w:eastAsia="宋体" w:cs="Times New Roman"/>
                <w:color w:val="auto"/>
                <w:sz w:val="21"/>
                <w:szCs w:val="21"/>
                <w:highlight w:val="none"/>
              </w:rPr>
              <w:t>分</w:t>
            </w:r>
            <w:r>
              <w:rPr>
                <w:rFonts w:hint="eastAsia" w:ascii="宋体" w:hAnsi="宋体" w:eastAsia="宋体" w:cs="Times New Roman"/>
                <w:color w:val="auto"/>
                <w:sz w:val="21"/>
                <w:szCs w:val="21"/>
                <w:highlight w:val="none"/>
                <w:lang w:eastAsia="zh-CN"/>
              </w:rPr>
              <w:t>，</w:t>
            </w:r>
            <w:r>
              <w:rPr>
                <w:rFonts w:hint="eastAsia" w:ascii="宋体" w:hAnsi="宋体" w:eastAsia="宋体" w:cs="Times New Roman"/>
                <w:color w:val="auto"/>
                <w:sz w:val="21"/>
                <w:szCs w:val="21"/>
                <w:highlight w:val="none"/>
                <w:lang w:val="en-US" w:eastAsia="zh-CN"/>
              </w:rPr>
              <w:t>最高得</w:t>
            </w:r>
            <w:r>
              <w:rPr>
                <w:rFonts w:hint="eastAsia" w:ascii="宋体" w:hAnsi="宋体" w:cs="Times New Roman"/>
                <w:color w:val="auto"/>
                <w:sz w:val="21"/>
                <w:szCs w:val="21"/>
                <w:highlight w:val="none"/>
                <w:lang w:val="en-US" w:eastAsia="zh-CN"/>
              </w:rPr>
              <w:t>3</w:t>
            </w:r>
            <w:r>
              <w:rPr>
                <w:rFonts w:hint="eastAsia" w:ascii="宋体" w:hAnsi="宋体" w:eastAsia="宋体" w:cs="Times New Roman"/>
                <w:color w:val="auto"/>
                <w:sz w:val="21"/>
                <w:szCs w:val="21"/>
                <w:highlight w:val="none"/>
                <w:lang w:val="en-US" w:eastAsia="zh-CN"/>
              </w:rPr>
              <w:t>分</w:t>
            </w:r>
            <w:r>
              <w:rPr>
                <w:rFonts w:hint="eastAsia" w:ascii="宋体" w:hAnsi="宋体" w:eastAsia="宋体" w:cs="Times New Roman"/>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87" w:type="dxa"/>
            <w:tcBorders>
              <w:tl2br w:val="nil"/>
              <w:tr2bl w:val="nil"/>
            </w:tcBorders>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16</w:t>
            </w:r>
          </w:p>
        </w:tc>
        <w:tc>
          <w:tcPr>
            <w:tcW w:w="817" w:type="dxa"/>
            <w:tcBorders>
              <w:tl2br w:val="nil"/>
              <w:tr2bl w:val="nil"/>
            </w:tcBorders>
            <w:noWrap w:val="0"/>
            <w:vAlign w:val="center"/>
          </w:tcPr>
          <w:p>
            <w:pPr>
              <w:keepNext w:val="0"/>
              <w:keepLines w:val="0"/>
              <w:widowControl/>
              <w:suppressLineNumbers w:val="0"/>
              <w:spacing w:before="0" w:beforeAutospacing="0" w:after="0" w:afterAutospacing="0" w:line="240" w:lineRule="auto"/>
              <w:ind w:left="0" w:right="0" w:firstLine="0" w:firstLineChars="0"/>
              <w:jc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商务资信</w:t>
            </w:r>
          </w:p>
        </w:tc>
        <w:tc>
          <w:tcPr>
            <w:tcW w:w="2150" w:type="dxa"/>
            <w:gridSpan w:val="3"/>
            <w:tcBorders>
              <w:tl2br w:val="nil"/>
              <w:tr2bl w:val="nil"/>
            </w:tcBorders>
            <w:noWrap w:val="0"/>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rPr>
              <w:t>企业荣誉</w:t>
            </w:r>
          </w:p>
        </w:tc>
        <w:tc>
          <w:tcPr>
            <w:tcW w:w="917" w:type="dxa"/>
            <w:tcBorders>
              <w:tl2br w:val="nil"/>
              <w:tr2bl w:val="nil"/>
            </w:tcBorders>
            <w:noWrap w:val="0"/>
            <w:vAlign w:val="center"/>
          </w:tcPr>
          <w:p>
            <w:pPr>
              <w:keepNext w:val="0"/>
              <w:keepLines w:val="0"/>
              <w:suppressLineNumbers w:val="0"/>
              <w:spacing w:before="0" w:beforeAutospacing="0" w:after="0" w:afterAutospacing="0" w:line="240" w:lineRule="auto"/>
              <w:ind w:left="0" w:right="0" w:firstLine="0" w:firstLineChars="0"/>
              <w:jc w:val="center"/>
              <w:rPr>
                <w:rFonts w:hint="default" w:ascii="宋体" w:hAnsi="宋体" w:eastAsia="宋体" w:cs="Times New Roman"/>
                <w:color w:val="auto"/>
                <w:sz w:val="21"/>
                <w:szCs w:val="21"/>
                <w:highlight w:val="none"/>
                <w:lang w:val="en-US" w:eastAsia="zh-CN"/>
              </w:rPr>
            </w:pPr>
            <w:r>
              <w:rPr>
                <w:rFonts w:hint="eastAsia" w:ascii="宋体" w:hAnsi="宋体" w:cs="Times New Roman"/>
                <w:color w:val="auto"/>
                <w:sz w:val="21"/>
                <w:szCs w:val="21"/>
                <w:highlight w:val="none"/>
                <w:lang w:val="en-US" w:eastAsia="zh-CN"/>
              </w:rPr>
              <w:t>4</w:t>
            </w:r>
          </w:p>
        </w:tc>
        <w:tc>
          <w:tcPr>
            <w:tcW w:w="3906" w:type="dxa"/>
            <w:tcBorders>
              <w:tl2br w:val="nil"/>
              <w:tr2bl w:val="nil"/>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left"/>
              <w:textAlignment w:val="auto"/>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供应商获得过政府行政职能部门或行业主管部门授予的荣誉证书，市级</w:t>
            </w:r>
            <w:r>
              <w:rPr>
                <w:rFonts w:hint="default" w:cs="Times New Roman"/>
                <w:color w:val="auto"/>
                <w:sz w:val="21"/>
                <w:szCs w:val="21"/>
                <w:highlight w:val="none"/>
                <w:lang w:eastAsia="zh-CN"/>
              </w:rPr>
              <w:t>颁发</w:t>
            </w:r>
            <w:r>
              <w:rPr>
                <w:rFonts w:hint="eastAsia" w:cs="Times New Roman"/>
                <w:color w:val="auto"/>
                <w:sz w:val="21"/>
                <w:szCs w:val="21"/>
                <w:highlight w:val="none"/>
                <w:lang w:val="en-US" w:eastAsia="zh-CN"/>
              </w:rPr>
              <w:t>的每一项加1分，</w:t>
            </w:r>
            <w:r>
              <w:rPr>
                <w:rFonts w:hint="default" w:cs="Times New Roman"/>
                <w:color w:val="auto"/>
                <w:sz w:val="21"/>
                <w:szCs w:val="21"/>
                <w:highlight w:val="none"/>
                <w:lang w:eastAsia="zh-CN"/>
              </w:rPr>
              <w:t>省级及以上颁发的每项加2分，</w:t>
            </w:r>
            <w:r>
              <w:rPr>
                <w:rFonts w:hint="eastAsia" w:cs="Times New Roman"/>
                <w:color w:val="auto"/>
                <w:sz w:val="21"/>
                <w:szCs w:val="21"/>
                <w:highlight w:val="none"/>
                <w:lang w:val="en-US" w:eastAsia="zh-CN"/>
              </w:rPr>
              <w:t>最高得4分。</w:t>
            </w:r>
          </w:p>
        </w:tc>
      </w:tr>
    </w:tbl>
    <w:p>
      <w:pPr>
        <w:bidi w:val="0"/>
        <w:rPr>
          <w:rFonts w:hint="eastAsia"/>
          <w:highlight w:val="none"/>
          <w:lang w:val="en-US" w:eastAsia="zh-CN"/>
        </w:rPr>
      </w:pPr>
    </w:p>
    <w:p>
      <w:pPr>
        <w:rPr>
          <w:rFonts w:hint="eastAsia"/>
          <w:b/>
          <w:bCs/>
          <w:highlight w:val="none"/>
          <w:lang w:eastAsia="zh-CN"/>
        </w:rPr>
      </w:pPr>
    </w:p>
    <w:p>
      <w:pPr>
        <w:rPr>
          <w:rFonts w:hint="default"/>
          <w:highlight w:val="none"/>
          <w:lang w:val="en-US" w:eastAsia="zh-CN"/>
        </w:rPr>
        <w:sectPr>
          <w:headerReference r:id="rId5" w:type="default"/>
          <w:footerReference r:id="rId6" w:type="default"/>
          <w:type w:val="continuous"/>
          <w:pgSz w:w="11906" w:h="16838"/>
          <w:pgMar w:top="1134" w:right="1531" w:bottom="992" w:left="1531" w:header="851" w:footer="964" w:gutter="0"/>
          <w:pgBorders>
            <w:top w:val="none" w:sz="0" w:space="0"/>
            <w:left w:val="none" w:sz="0" w:space="0"/>
            <w:bottom w:val="none" w:sz="0" w:space="0"/>
            <w:right w:val="none" w:sz="0" w:space="0"/>
          </w:pgBorders>
          <w:pgNumType w:fmt="decimal"/>
          <w:cols w:space="720" w:num="1"/>
          <w:docGrid w:type="lines" w:linePitch="312" w:charSpace="0"/>
        </w:sectPr>
      </w:pPr>
    </w:p>
    <w:p>
      <w:pPr>
        <w:bidi w:val="0"/>
        <w:jc w:val="center"/>
        <w:rPr>
          <w:rFonts w:hint="eastAsia" w:ascii="黑体" w:hAnsi="黑体" w:eastAsia="黑体" w:cs="黑体"/>
          <w:b/>
          <w:bCs/>
          <w:sz w:val="44"/>
          <w:szCs w:val="44"/>
          <w:highlight w:val="none"/>
        </w:rPr>
      </w:pPr>
      <w:r>
        <w:rPr>
          <w:rFonts w:hint="eastAsia" w:ascii="黑体" w:hAnsi="黑体" w:eastAsia="黑体" w:cs="黑体"/>
          <w:b/>
          <w:bCs/>
          <w:sz w:val="44"/>
          <w:szCs w:val="44"/>
          <w:highlight w:val="none"/>
        </w:rPr>
        <w:t>2024-2025年度湖州学院</w:t>
      </w:r>
    </w:p>
    <w:p>
      <w:pPr>
        <w:bidi w:val="0"/>
        <w:jc w:val="center"/>
        <w:rPr>
          <w:rFonts w:hint="eastAsia" w:ascii="黑体" w:hAnsi="黑体" w:eastAsia="黑体" w:cs="黑体"/>
          <w:b/>
          <w:bCs/>
          <w:sz w:val="44"/>
          <w:szCs w:val="44"/>
          <w:highlight w:val="none"/>
          <w:lang w:val="en-US" w:eastAsia="zh-CN"/>
        </w:rPr>
      </w:pPr>
      <w:r>
        <w:rPr>
          <w:rFonts w:hint="eastAsia" w:ascii="黑体" w:hAnsi="黑体" w:eastAsia="黑体" w:cs="黑体"/>
          <w:b/>
          <w:bCs/>
          <w:sz w:val="44"/>
          <w:szCs w:val="44"/>
          <w:highlight w:val="none"/>
        </w:rPr>
        <w:t>公务车租赁项目</w:t>
      </w:r>
      <w:r>
        <w:rPr>
          <w:rFonts w:hint="eastAsia" w:ascii="黑体" w:hAnsi="黑体" w:eastAsia="黑体" w:cs="黑体"/>
          <w:b/>
          <w:bCs/>
          <w:sz w:val="44"/>
          <w:szCs w:val="44"/>
          <w:highlight w:val="none"/>
          <w:lang w:val="en-US" w:eastAsia="zh-CN"/>
        </w:rPr>
        <w:t>协议书</w:t>
      </w:r>
    </w:p>
    <w:p>
      <w:pPr>
        <w:snapToGrid w:val="0"/>
        <w:spacing w:before="120" w:beforeLines="50" w:after="120" w:afterLines="50" w:line="400" w:lineRule="exact"/>
        <w:ind w:firstLine="0" w:firstLineChars="0"/>
        <w:jc w:val="center"/>
        <w:rPr>
          <w:rFonts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（此稿为协议样本、最终定稿待双方协商后商定）</w:t>
      </w:r>
    </w:p>
    <w:p>
      <w:pPr>
        <w:spacing w:line="400" w:lineRule="exact"/>
        <w:ind w:firstLine="480" w:firstLineChars="200"/>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rPr>
        <w:t>甲方：</w:t>
      </w:r>
      <w:r>
        <w:rPr>
          <w:rFonts w:hint="eastAsia" w:ascii="宋体" w:hAnsi="宋体" w:eastAsia="宋体" w:cs="宋体"/>
          <w:color w:val="000000"/>
          <w:sz w:val="24"/>
          <w:szCs w:val="24"/>
          <w:highlight w:val="none"/>
          <w:lang w:val="en-US" w:eastAsia="zh-CN"/>
        </w:rPr>
        <w:t>湖州学院</w:t>
      </w:r>
    </w:p>
    <w:p>
      <w:pPr>
        <w:spacing w:line="400" w:lineRule="exact"/>
        <w:ind w:firstLine="480" w:firstLineChars="200"/>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乙方：（供应商）</w:t>
      </w:r>
    </w:p>
    <w:p>
      <w:pPr>
        <w:widowControl w:val="0"/>
        <w:spacing w:after="120" w:line="240" w:lineRule="auto"/>
        <w:ind w:left="480" w:leftChars="200" w:firstLine="404" w:firstLineChars="200"/>
        <w:jc w:val="both"/>
        <w:rPr>
          <w:rFonts w:ascii="宋体" w:hAnsi="Courier New" w:eastAsia="宋体" w:cs="Times New Roman"/>
          <w:spacing w:val="-4"/>
          <w:kern w:val="0"/>
          <w:sz w:val="21"/>
          <w:szCs w:val="24"/>
          <w:highlight w:val="none"/>
          <w:lang w:val="en-US" w:eastAsia="zh-CN" w:bidi="ar-SA"/>
        </w:rPr>
      </w:pPr>
    </w:p>
    <w:p>
      <w:pPr>
        <w:snapToGrid w:val="0"/>
        <w:spacing w:line="360" w:lineRule="auto"/>
        <w:ind w:firstLine="480" w:firstLineChars="200"/>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根据2024-2025年度湖州学院公务车租赁</w:t>
      </w:r>
      <w:r>
        <w:rPr>
          <w:rFonts w:hint="eastAsia" w:ascii="宋体" w:hAnsi="宋体" w:eastAsia="宋体" w:cs="宋体"/>
          <w:color w:val="000000"/>
          <w:sz w:val="24"/>
          <w:szCs w:val="24"/>
          <w:highlight w:val="none"/>
          <w:lang w:val="en-US" w:eastAsia="zh-CN"/>
        </w:rPr>
        <w:t>遴选</w:t>
      </w:r>
      <w:r>
        <w:rPr>
          <w:rFonts w:hint="eastAsia" w:ascii="宋体" w:hAnsi="宋体" w:eastAsia="宋体" w:cs="宋体"/>
          <w:color w:val="000000"/>
          <w:sz w:val="24"/>
          <w:szCs w:val="24"/>
          <w:highlight w:val="none"/>
        </w:rPr>
        <w:t>项目（</w:t>
      </w:r>
      <w:r>
        <w:rPr>
          <w:rFonts w:hint="eastAsia" w:ascii="宋体" w:hAnsi="宋体" w:eastAsia="宋体" w:cs="宋体"/>
          <w:color w:val="000000"/>
          <w:sz w:val="24"/>
          <w:szCs w:val="24"/>
          <w:highlight w:val="none"/>
          <w:lang w:val="en-US" w:eastAsia="zh-CN"/>
        </w:rPr>
        <w:t>XZ20240XXA</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遴选</w:t>
      </w:r>
      <w:r>
        <w:rPr>
          <w:rFonts w:hint="eastAsia" w:ascii="宋体" w:hAnsi="宋体" w:eastAsia="宋体" w:cs="宋体"/>
          <w:color w:val="000000"/>
          <w:sz w:val="24"/>
          <w:szCs w:val="24"/>
          <w:highlight w:val="none"/>
        </w:rPr>
        <w:t>结果，兹委托乙方参与2024-2025年度湖州学院公务车租赁业务。依照《中华人民共和国民法典》及其它有关法律、法规，遵循平等、自愿、公平和诚实信用的原则，双方就公务车辆租赁服务</w:t>
      </w:r>
      <w:r>
        <w:rPr>
          <w:rFonts w:ascii="宋体" w:hAnsi="宋体" w:eastAsia="宋体" w:cs="宋体"/>
          <w:color w:val="000000"/>
          <w:sz w:val="24"/>
          <w:szCs w:val="24"/>
          <w:highlight w:val="none"/>
        </w:rPr>
        <w:t>事项</w:t>
      </w:r>
      <w:r>
        <w:rPr>
          <w:rFonts w:hint="eastAsia" w:ascii="宋体" w:hAnsi="宋体" w:eastAsia="宋体" w:cs="宋体"/>
          <w:color w:val="000000"/>
          <w:sz w:val="24"/>
          <w:szCs w:val="24"/>
          <w:highlight w:val="none"/>
        </w:rPr>
        <w:t>协商一致，订立本协议。</w:t>
      </w:r>
    </w:p>
    <w:p>
      <w:pPr>
        <w:snapToGrid w:val="0"/>
        <w:spacing w:line="360" w:lineRule="auto"/>
        <w:ind w:firstLine="482" w:firstLineChars="200"/>
        <w:rPr>
          <w:rFonts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一、定义</w:t>
      </w:r>
    </w:p>
    <w:p>
      <w:pPr>
        <w:snapToGrid w:val="0"/>
        <w:spacing w:line="360" w:lineRule="auto"/>
        <w:ind w:firstLine="480" w:firstLineChars="200"/>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本协议中的下列术语应解释为：</w:t>
      </w:r>
    </w:p>
    <w:p>
      <w:pPr>
        <w:snapToGrid w:val="0"/>
        <w:spacing w:line="360" w:lineRule="auto"/>
        <w:ind w:firstLine="480" w:firstLineChars="200"/>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1.“协议”系指甲方与乙方签署的、载明甲方与乙方</w:t>
      </w:r>
      <w:r>
        <w:rPr>
          <w:rFonts w:hint="eastAsia" w:ascii="宋体" w:hAnsi="宋体" w:cs="宋体"/>
          <w:color w:val="000000"/>
          <w:sz w:val="24"/>
          <w:szCs w:val="24"/>
          <w:highlight w:val="none"/>
          <w:lang w:val="en-US" w:eastAsia="zh-CN"/>
        </w:rPr>
        <w:t>权力</w:t>
      </w:r>
      <w:r>
        <w:rPr>
          <w:rFonts w:hint="eastAsia" w:ascii="宋体" w:hAnsi="宋体" w:eastAsia="宋体" w:cs="宋体"/>
          <w:color w:val="000000"/>
          <w:sz w:val="24"/>
          <w:szCs w:val="24"/>
          <w:highlight w:val="none"/>
        </w:rPr>
        <w:t>义务的协议，包括所有的附件、附录和其他构成协议的所有文件。</w:t>
      </w:r>
    </w:p>
    <w:p>
      <w:pPr>
        <w:snapToGri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2.“甲方”“</w:t>
      </w:r>
      <w:r>
        <w:rPr>
          <w:rFonts w:hint="eastAsia" w:ascii="宋体" w:hAnsi="宋体" w:eastAsia="宋体" w:cs="宋体"/>
          <w:color w:val="000000"/>
          <w:sz w:val="24"/>
          <w:szCs w:val="24"/>
          <w:highlight w:val="none"/>
          <w:lang w:val="en-US" w:eastAsia="zh-CN"/>
        </w:rPr>
        <w:t>采购人</w:t>
      </w:r>
      <w:r>
        <w:rPr>
          <w:rFonts w:hint="eastAsia" w:ascii="宋体" w:hAnsi="宋体" w:eastAsia="宋体" w:cs="宋体"/>
          <w:color w:val="000000"/>
          <w:sz w:val="24"/>
          <w:szCs w:val="24"/>
          <w:highlight w:val="none"/>
        </w:rPr>
        <w:t>”系指</w:t>
      </w:r>
      <w:r>
        <w:rPr>
          <w:rFonts w:hint="eastAsia" w:ascii="宋体" w:hAnsi="宋体" w:eastAsia="宋体" w:cs="宋体"/>
          <w:color w:val="000000"/>
          <w:sz w:val="24"/>
          <w:szCs w:val="24"/>
          <w:highlight w:val="none"/>
          <w:lang w:eastAsia="zh-CN"/>
        </w:rPr>
        <w:t>湖州</w:t>
      </w:r>
      <w:r>
        <w:rPr>
          <w:rFonts w:hint="eastAsia" w:ascii="宋体" w:hAnsi="宋体" w:eastAsia="宋体" w:cs="宋体"/>
          <w:color w:val="000000"/>
          <w:sz w:val="24"/>
          <w:szCs w:val="24"/>
          <w:highlight w:val="none"/>
          <w:lang w:val="en-US" w:eastAsia="zh-CN"/>
        </w:rPr>
        <w:t>学院</w:t>
      </w:r>
      <w:r>
        <w:rPr>
          <w:rFonts w:hint="eastAsia" w:ascii="宋体" w:hAnsi="宋体" w:eastAsia="宋体" w:cs="宋体"/>
          <w:color w:val="000000"/>
          <w:sz w:val="24"/>
          <w:szCs w:val="24"/>
          <w:highlight w:val="none"/>
        </w:rPr>
        <w:t>。</w:t>
      </w:r>
    </w:p>
    <w:p>
      <w:pPr>
        <w:snapToGrid w:val="0"/>
        <w:spacing w:line="360" w:lineRule="auto"/>
        <w:ind w:firstLine="480" w:firstLineChars="200"/>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3.“乙方”系指为湖州</w:t>
      </w:r>
      <w:r>
        <w:rPr>
          <w:rFonts w:hint="eastAsia" w:ascii="宋体" w:hAnsi="宋体" w:eastAsia="宋体" w:cs="宋体"/>
          <w:color w:val="000000"/>
          <w:sz w:val="24"/>
          <w:szCs w:val="24"/>
          <w:highlight w:val="none"/>
          <w:lang w:val="en-US" w:eastAsia="zh-CN"/>
        </w:rPr>
        <w:t>学院各</w:t>
      </w:r>
      <w:r>
        <w:rPr>
          <w:rFonts w:hint="eastAsia" w:ascii="宋体" w:hAnsi="宋体" w:cs="宋体"/>
          <w:color w:val="000000"/>
          <w:sz w:val="24"/>
          <w:szCs w:val="24"/>
          <w:highlight w:val="none"/>
          <w:lang w:val="en-US" w:eastAsia="zh-CN"/>
        </w:rPr>
        <w:t>部门</w:t>
      </w:r>
      <w:r>
        <w:rPr>
          <w:rFonts w:hint="eastAsia" w:ascii="宋体" w:hAnsi="宋体" w:eastAsia="宋体" w:cs="宋体"/>
          <w:color w:val="000000"/>
          <w:sz w:val="24"/>
          <w:szCs w:val="24"/>
          <w:highlight w:val="none"/>
          <w:lang w:val="en-US" w:eastAsia="zh-CN"/>
        </w:rPr>
        <w:t>、二级学院</w:t>
      </w:r>
      <w:r>
        <w:rPr>
          <w:rFonts w:hint="eastAsia" w:ascii="宋体" w:hAnsi="宋体" w:eastAsia="宋体" w:cs="宋体"/>
          <w:sz w:val="24"/>
          <w:szCs w:val="24"/>
          <w:highlight w:val="none"/>
        </w:rPr>
        <w:t>提供公务车辆租赁服务的单位</w:t>
      </w:r>
      <w:r>
        <w:rPr>
          <w:rFonts w:hint="eastAsia" w:ascii="宋体" w:hAnsi="宋体" w:eastAsia="宋体" w:cs="宋体"/>
          <w:color w:val="000000"/>
          <w:sz w:val="24"/>
          <w:szCs w:val="24"/>
          <w:highlight w:val="none"/>
        </w:rPr>
        <w:t>。</w:t>
      </w:r>
    </w:p>
    <w:p>
      <w:pPr>
        <w:snapToGrid w:val="0"/>
        <w:spacing w:line="360" w:lineRule="auto"/>
        <w:ind w:firstLine="480" w:firstLineChars="200"/>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4</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遴选</w:t>
      </w:r>
      <w:r>
        <w:rPr>
          <w:rFonts w:hint="eastAsia" w:ascii="宋体" w:hAnsi="宋体" w:eastAsia="宋体" w:cs="宋体"/>
          <w:color w:val="000000"/>
          <w:sz w:val="24"/>
          <w:szCs w:val="24"/>
          <w:highlight w:val="none"/>
        </w:rPr>
        <w:t>文件”是指“2024-2025年度湖州学院公务车租赁遴选项目”</w:t>
      </w:r>
      <w:r>
        <w:rPr>
          <w:rFonts w:hint="eastAsia" w:ascii="宋体" w:hAnsi="宋体" w:eastAsia="宋体" w:cs="宋体"/>
          <w:color w:val="000000"/>
          <w:sz w:val="24"/>
          <w:szCs w:val="24"/>
          <w:highlight w:val="none"/>
          <w:lang w:val="en-US" w:eastAsia="zh-CN"/>
        </w:rPr>
        <w:t>遴选</w:t>
      </w:r>
      <w:r>
        <w:rPr>
          <w:rFonts w:hint="eastAsia" w:ascii="宋体" w:hAnsi="宋体" w:eastAsia="宋体" w:cs="宋体"/>
          <w:color w:val="000000"/>
          <w:sz w:val="24"/>
          <w:szCs w:val="24"/>
          <w:highlight w:val="none"/>
        </w:rPr>
        <w:t>文件。</w:t>
      </w:r>
    </w:p>
    <w:p>
      <w:pPr>
        <w:snapToGrid w:val="0"/>
        <w:spacing w:line="360" w:lineRule="auto"/>
        <w:ind w:firstLine="482" w:firstLineChars="200"/>
        <w:rPr>
          <w:rFonts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二、服务对象及期限</w:t>
      </w:r>
    </w:p>
    <w:p>
      <w:pPr>
        <w:snapToGrid w:val="0"/>
        <w:spacing w:line="360" w:lineRule="auto"/>
        <w:ind w:firstLine="480" w:firstLineChars="200"/>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1</w:t>
      </w:r>
      <w:r>
        <w:rPr>
          <w:rFonts w:hint="eastAsia" w:ascii="宋体" w:hAnsi="宋体" w:cs="宋体"/>
          <w:color w:val="000000"/>
          <w:sz w:val="24"/>
          <w:szCs w:val="24"/>
          <w:highlight w:val="none"/>
          <w:lang w:val="en-US" w:eastAsia="zh-CN"/>
        </w:rPr>
        <w:t>.</w:t>
      </w:r>
      <w:r>
        <w:rPr>
          <w:rFonts w:hint="eastAsia" w:ascii="宋体" w:hAnsi="宋体" w:eastAsia="宋体" w:cs="宋体"/>
          <w:color w:val="000000"/>
          <w:sz w:val="24"/>
          <w:szCs w:val="24"/>
          <w:highlight w:val="none"/>
        </w:rPr>
        <w:t>服务对象：湖州</w:t>
      </w:r>
      <w:r>
        <w:rPr>
          <w:rFonts w:hint="eastAsia" w:ascii="宋体" w:hAnsi="宋体" w:eastAsia="宋体" w:cs="宋体"/>
          <w:color w:val="000000"/>
          <w:sz w:val="24"/>
          <w:szCs w:val="24"/>
          <w:highlight w:val="none"/>
          <w:lang w:val="en-US" w:eastAsia="zh-CN"/>
        </w:rPr>
        <w:t>学院</w:t>
      </w:r>
      <w:r>
        <w:rPr>
          <w:rFonts w:hint="eastAsia" w:ascii="宋体" w:hAnsi="宋体" w:eastAsia="宋体" w:cs="宋体"/>
          <w:color w:val="000000"/>
          <w:sz w:val="24"/>
          <w:szCs w:val="24"/>
          <w:highlight w:val="none"/>
        </w:rPr>
        <w:t>各</w:t>
      </w:r>
      <w:r>
        <w:rPr>
          <w:rFonts w:hint="eastAsia" w:ascii="宋体" w:hAnsi="宋体" w:eastAsia="宋体" w:cs="宋体"/>
          <w:color w:val="000000"/>
          <w:sz w:val="24"/>
          <w:szCs w:val="24"/>
          <w:highlight w:val="none"/>
          <w:lang w:val="en-US" w:eastAsia="zh-CN"/>
        </w:rPr>
        <w:t>部门、二级学院</w:t>
      </w:r>
      <w:r>
        <w:rPr>
          <w:rFonts w:hint="eastAsia" w:ascii="宋体" w:hAnsi="宋体" w:eastAsia="宋体" w:cs="宋体"/>
          <w:color w:val="000000"/>
          <w:sz w:val="24"/>
          <w:szCs w:val="24"/>
          <w:highlight w:val="none"/>
        </w:rPr>
        <w:t>。</w:t>
      </w:r>
    </w:p>
    <w:p>
      <w:pPr>
        <w:snapToGrid w:val="0"/>
        <w:spacing w:line="360" w:lineRule="auto"/>
        <w:ind w:firstLine="480" w:firstLineChars="200"/>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2</w:t>
      </w:r>
      <w:r>
        <w:rPr>
          <w:rFonts w:hint="eastAsia" w:ascii="宋体" w:hAnsi="宋体" w:cs="宋体"/>
          <w:color w:val="000000"/>
          <w:sz w:val="24"/>
          <w:szCs w:val="24"/>
          <w:highlight w:val="none"/>
          <w:lang w:val="en-US" w:eastAsia="zh-CN"/>
        </w:rPr>
        <w:t>.</w:t>
      </w:r>
      <w:r>
        <w:rPr>
          <w:rFonts w:hint="eastAsia" w:ascii="宋体" w:hAnsi="宋体" w:eastAsia="宋体" w:cs="宋体"/>
          <w:color w:val="000000"/>
          <w:sz w:val="24"/>
          <w:szCs w:val="24"/>
          <w:highlight w:val="none"/>
        </w:rPr>
        <w:t>协议期限：</w:t>
      </w:r>
      <w:r>
        <w:rPr>
          <w:rFonts w:hint="eastAsia" w:ascii="宋体" w:hAnsi="宋体" w:cs="宋体"/>
          <w:color w:val="000000"/>
          <w:sz w:val="24"/>
          <w:szCs w:val="24"/>
          <w:highlight w:val="none"/>
          <w:lang w:val="en-US" w:eastAsia="zh-CN"/>
        </w:rPr>
        <w:t>协议</w:t>
      </w:r>
      <w:r>
        <w:rPr>
          <w:rFonts w:hint="eastAsia" w:ascii="宋体" w:hAnsi="宋体" w:eastAsia="宋体" w:cs="宋体"/>
          <w:color w:val="000000"/>
          <w:sz w:val="24"/>
          <w:szCs w:val="24"/>
          <w:highlight w:val="none"/>
        </w:rPr>
        <w:t>签订之日起</w:t>
      </w:r>
      <w:r>
        <w:rPr>
          <w:rFonts w:hint="eastAsia" w:ascii="宋体" w:hAnsi="宋体" w:cs="宋体"/>
          <w:color w:val="000000"/>
          <w:sz w:val="24"/>
          <w:szCs w:val="24"/>
          <w:highlight w:val="none"/>
          <w:lang w:val="en-US" w:eastAsia="zh-CN"/>
        </w:rPr>
        <w:t>一年</w:t>
      </w:r>
      <w:r>
        <w:rPr>
          <w:rFonts w:hint="eastAsia" w:ascii="宋体" w:hAnsi="宋体" w:eastAsia="宋体" w:cs="宋体"/>
          <w:color w:val="000000"/>
          <w:sz w:val="24"/>
          <w:szCs w:val="24"/>
          <w:highlight w:val="none"/>
        </w:rPr>
        <w:t>。</w:t>
      </w:r>
    </w:p>
    <w:p>
      <w:pPr>
        <w:snapToGrid w:val="0"/>
        <w:spacing w:line="360" w:lineRule="auto"/>
        <w:ind w:firstLine="482" w:firstLineChars="200"/>
        <w:rPr>
          <w:rFonts w:ascii="宋体" w:hAnsi="宋体" w:eastAsia="宋体" w:cs="宋体"/>
          <w:b/>
          <w:color w:val="000000"/>
          <w:sz w:val="24"/>
          <w:szCs w:val="24"/>
          <w:highlight w:val="none"/>
        </w:rPr>
      </w:pPr>
      <w:r>
        <w:rPr>
          <w:rFonts w:hint="eastAsia" w:ascii="宋体" w:hAnsi="宋体" w:eastAsia="宋体" w:cs="宋体"/>
          <w:b/>
          <w:color w:val="000000"/>
          <w:sz w:val="24"/>
          <w:szCs w:val="24"/>
          <w:highlight w:val="none"/>
          <w:lang w:val="en-US" w:eastAsia="zh-CN"/>
        </w:rPr>
        <w:t>三</w:t>
      </w:r>
      <w:r>
        <w:rPr>
          <w:rFonts w:hint="eastAsia" w:ascii="宋体" w:hAnsi="宋体" w:eastAsia="宋体" w:cs="宋体"/>
          <w:b/>
          <w:color w:val="000000"/>
          <w:sz w:val="24"/>
          <w:szCs w:val="24"/>
          <w:highlight w:val="none"/>
        </w:rPr>
        <w:t>、</w:t>
      </w:r>
      <w:r>
        <w:rPr>
          <w:rFonts w:hint="eastAsia" w:ascii="宋体" w:hAnsi="宋体" w:eastAsia="宋体" w:cs="宋体"/>
          <w:b/>
          <w:color w:val="000000"/>
          <w:sz w:val="24"/>
          <w:szCs w:val="24"/>
          <w:highlight w:val="none"/>
          <w:lang w:val="en-US" w:eastAsia="zh-CN"/>
        </w:rPr>
        <w:t>服务</w:t>
      </w:r>
      <w:r>
        <w:rPr>
          <w:rFonts w:hint="eastAsia" w:ascii="宋体" w:hAnsi="宋体" w:eastAsia="宋体" w:cs="宋体"/>
          <w:b/>
          <w:color w:val="000000"/>
          <w:sz w:val="24"/>
          <w:szCs w:val="24"/>
          <w:highlight w:val="none"/>
        </w:rPr>
        <w:t>价格</w:t>
      </w:r>
    </w:p>
    <w:p>
      <w:pPr>
        <w:snapToGri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具体委托项目的结算价格为：按照收费标准及计算公式计算后乘以最终折扣率；收费标准参照湖州市市级机关公务用车收费标准。</w:t>
      </w:r>
    </w:p>
    <w:p>
      <w:pPr>
        <w:snapToGrid w:val="0"/>
        <w:spacing w:line="360" w:lineRule="auto"/>
        <w:ind w:firstLine="480" w:firstLineChars="200"/>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平均折扣率为</w:t>
      </w:r>
      <w:r>
        <w:rPr>
          <w:rFonts w:hint="eastAsia" w:ascii="宋体" w:hAnsi="宋体" w:cs="宋体"/>
          <w:color w:val="000000"/>
          <w:sz w:val="24"/>
          <w:szCs w:val="24"/>
          <w:highlight w:val="none"/>
          <w:lang w:val="en-US" w:eastAsia="zh-CN"/>
        </w:rPr>
        <w:t>所有有效</w:t>
      </w:r>
      <w:r>
        <w:rPr>
          <w:rFonts w:hint="eastAsia" w:ascii="宋体" w:hAnsi="宋体" w:eastAsia="宋体" w:cs="宋体"/>
          <w:color w:val="000000"/>
          <w:sz w:val="24"/>
          <w:szCs w:val="24"/>
          <w:highlight w:val="none"/>
        </w:rPr>
        <w:t>报价折扣率算数平均值，平均值结果</w:t>
      </w:r>
      <w:r>
        <w:rPr>
          <w:rFonts w:hint="eastAsia" w:ascii="宋体" w:hAnsi="宋体" w:cs="宋体"/>
          <w:color w:val="000000"/>
          <w:sz w:val="24"/>
          <w:szCs w:val="24"/>
          <w:highlight w:val="none"/>
          <w:lang w:val="en-US" w:eastAsia="zh-CN"/>
        </w:rPr>
        <w:t>四舍五入保留整数</w:t>
      </w:r>
      <w:r>
        <w:rPr>
          <w:rFonts w:hint="eastAsia" w:ascii="宋体" w:hAnsi="宋体" w:eastAsia="宋体" w:cs="宋体"/>
          <w:color w:val="000000"/>
          <w:sz w:val="24"/>
          <w:szCs w:val="24"/>
          <w:highlight w:val="none"/>
        </w:rPr>
        <w:t>百分比。</w:t>
      </w:r>
    </w:p>
    <w:p>
      <w:pPr>
        <w:snapToGrid w:val="0"/>
        <w:spacing w:line="360" w:lineRule="auto"/>
        <w:ind w:firstLine="482" w:firstLineChars="200"/>
        <w:rPr>
          <w:rFonts w:ascii="宋体" w:hAnsi="宋体" w:eastAsia="宋体" w:cs="宋体"/>
          <w:b/>
          <w:color w:val="000000"/>
          <w:sz w:val="24"/>
          <w:szCs w:val="24"/>
          <w:highlight w:val="none"/>
        </w:rPr>
      </w:pPr>
      <w:r>
        <w:rPr>
          <w:rFonts w:hint="eastAsia" w:ascii="宋体" w:hAnsi="宋体" w:eastAsia="宋体" w:cs="宋体"/>
          <w:b/>
          <w:color w:val="000000"/>
          <w:sz w:val="24"/>
          <w:szCs w:val="24"/>
          <w:highlight w:val="none"/>
          <w:lang w:val="en-US" w:eastAsia="zh-CN"/>
        </w:rPr>
        <w:t>四</w:t>
      </w:r>
      <w:r>
        <w:rPr>
          <w:rFonts w:hint="eastAsia" w:ascii="宋体" w:hAnsi="宋体" w:eastAsia="宋体" w:cs="宋体"/>
          <w:b/>
          <w:color w:val="000000"/>
          <w:sz w:val="24"/>
          <w:szCs w:val="24"/>
          <w:highlight w:val="none"/>
        </w:rPr>
        <w:t>、转包或分包</w:t>
      </w:r>
    </w:p>
    <w:p>
      <w:pPr>
        <w:snapToGrid w:val="0"/>
        <w:spacing w:line="360" w:lineRule="auto"/>
        <w:ind w:firstLine="480" w:firstLineChars="200"/>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不允许转包和分包。除甲方事先书面同意外，乙方不得部分转让或全部转让其应履行的</w:t>
      </w:r>
      <w:r>
        <w:rPr>
          <w:rFonts w:hint="eastAsia" w:ascii="宋体" w:hAnsi="宋体" w:cs="宋体"/>
          <w:color w:val="000000"/>
          <w:sz w:val="24"/>
          <w:szCs w:val="24"/>
          <w:highlight w:val="none"/>
          <w:lang w:val="en-US" w:eastAsia="zh-CN"/>
        </w:rPr>
        <w:t>协议</w:t>
      </w:r>
      <w:r>
        <w:rPr>
          <w:rFonts w:hint="eastAsia" w:ascii="宋体" w:hAnsi="宋体" w:eastAsia="宋体" w:cs="宋体"/>
          <w:color w:val="000000"/>
          <w:sz w:val="24"/>
          <w:szCs w:val="24"/>
          <w:highlight w:val="none"/>
        </w:rPr>
        <w:t>义务。如乙方将项目转包或分包，甲方有权解除</w:t>
      </w:r>
      <w:r>
        <w:rPr>
          <w:rFonts w:hint="eastAsia" w:ascii="宋体" w:hAnsi="宋体" w:cs="宋体"/>
          <w:color w:val="000000"/>
          <w:sz w:val="24"/>
          <w:szCs w:val="24"/>
          <w:highlight w:val="none"/>
          <w:lang w:val="en-US" w:eastAsia="zh-CN"/>
        </w:rPr>
        <w:t>协议</w:t>
      </w:r>
      <w:r>
        <w:rPr>
          <w:rFonts w:hint="eastAsia" w:ascii="宋体" w:hAnsi="宋体" w:eastAsia="宋体" w:cs="宋体"/>
          <w:color w:val="000000"/>
          <w:sz w:val="24"/>
          <w:szCs w:val="24"/>
          <w:highlight w:val="none"/>
        </w:rPr>
        <w:t>，追究乙方的违约责任。</w:t>
      </w:r>
    </w:p>
    <w:p>
      <w:pPr>
        <w:snapToGrid w:val="0"/>
        <w:spacing w:line="360" w:lineRule="auto"/>
        <w:ind w:firstLine="482" w:firstLineChars="200"/>
        <w:rPr>
          <w:rFonts w:ascii="宋体" w:hAnsi="宋体" w:eastAsia="宋体" w:cs="宋体"/>
          <w:b/>
          <w:color w:val="000000"/>
          <w:sz w:val="24"/>
          <w:szCs w:val="24"/>
          <w:highlight w:val="none"/>
        </w:rPr>
      </w:pPr>
      <w:r>
        <w:rPr>
          <w:rFonts w:hint="eastAsia" w:ascii="宋体" w:hAnsi="宋体" w:eastAsia="宋体" w:cs="宋体"/>
          <w:b/>
          <w:color w:val="000000"/>
          <w:sz w:val="24"/>
          <w:szCs w:val="24"/>
          <w:highlight w:val="none"/>
          <w:lang w:val="en-US" w:eastAsia="zh-CN"/>
        </w:rPr>
        <w:t>五</w:t>
      </w:r>
      <w:r>
        <w:rPr>
          <w:rFonts w:hint="eastAsia" w:ascii="宋体" w:hAnsi="宋体" w:eastAsia="宋体" w:cs="宋体"/>
          <w:b/>
          <w:color w:val="000000"/>
          <w:sz w:val="24"/>
          <w:szCs w:val="24"/>
          <w:highlight w:val="none"/>
        </w:rPr>
        <w:t>、资金支付方式、时间和条件</w:t>
      </w:r>
    </w:p>
    <w:p>
      <w:pPr>
        <w:snapToGrid w:val="0"/>
        <w:spacing w:line="360" w:lineRule="auto"/>
        <w:ind w:firstLine="480" w:firstLineChars="200"/>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采购人各部门、二级学院根据具体项目，在</w:t>
      </w:r>
      <w:r>
        <w:rPr>
          <w:rFonts w:hint="eastAsia" w:ascii="宋体" w:hAnsi="宋体" w:eastAsia="宋体" w:cs="宋体"/>
          <w:color w:val="000000"/>
          <w:sz w:val="24"/>
          <w:szCs w:val="24"/>
          <w:highlight w:val="none"/>
        </w:rPr>
        <w:t>“政采云”平台</w:t>
      </w:r>
      <w:r>
        <w:rPr>
          <w:rFonts w:hint="eastAsia" w:ascii="宋体" w:hAnsi="宋体" w:eastAsia="宋体" w:cs="宋体"/>
          <w:color w:val="000000"/>
          <w:sz w:val="24"/>
          <w:szCs w:val="24"/>
          <w:highlight w:val="none"/>
          <w:lang w:val="en-US" w:eastAsia="zh-CN"/>
        </w:rPr>
        <w:t>与乙方</w:t>
      </w:r>
      <w:r>
        <w:rPr>
          <w:rFonts w:hint="eastAsia" w:ascii="宋体" w:hAnsi="宋体" w:eastAsia="宋体" w:cs="宋体"/>
          <w:color w:val="000000"/>
          <w:sz w:val="24"/>
          <w:szCs w:val="24"/>
          <w:highlight w:val="none"/>
        </w:rPr>
        <w:t>签订合同</w:t>
      </w:r>
      <w:r>
        <w:rPr>
          <w:rFonts w:hint="eastAsia" w:ascii="宋体" w:hAnsi="宋体" w:eastAsia="宋体" w:cs="宋体"/>
          <w:color w:val="000000"/>
          <w:sz w:val="24"/>
          <w:szCs w:val="24"/>
          <w:highlight w:val="none"/>
          <w:lang w:val="en-US" w:eastAsia="zh-CN"/>
        </w:rPr>
        <w:t>并</w:t>
      </w:r>
      <w:r>
        <w:rPr>
          <w:rFonts w:hint="eastAsia" w:ascii="宋体" w:hAnsi="宋体" w:eastAsia="宋体" w:cs="宋体"/>
          <w:color w:val="000000"/>
          <w:sz w:val="24"/>
          <w:szCs w:val="24"/>
          <w:highlight w:val="none"/>
        </w:rPr>
        <w:t>进行费用结算。未通过“政采云”平台签订的合同属于未纳入政府采购范畴，将拒绝进行费用结算。</w:t>
      </w:r>
    </w:p>
    <w:p>
      <w:pPr>
        <w:snapToGrid w:val="0"/>
        <w:spacing w:line="360" w:lineRule="auto"/>
        <w:ind w:firstLine="482" w:firstLineChars="200"/>
        <w:rPr>
          <w:rFonts w:ascii="宋体" w:hAnsi="宋体" w:eastAsia="宋体" w:cs="宋体"/>
          <w:b/>
          <w:color w:val="000000"/>
          <w:sz w:val="24"/>
          <w:szCs w:val="24"/>
          <w:highlight w:val="none"/>
        </w:rPr>
      </w:pPr>
      <w:r>
        <w:rPr>
          <w:rFonts w:hint="eastAsia" w:ascii="宋体" w:hAnsi="宋体" w:eastAsia="宋体" w:cs="宋体"/>
          <w:b/>
          <w:color w:val="000000"/>
          <w:sz w:val="24"/>
          <w:szCs w:val="24"/>
          <w:highlight w:val="none"/>
          <w:lang w:val="en-US" w:eastAsia="zh-CN"/>
        </w:rPr>
        <w:t>六</w:t>
      </w:r>
      <w:r>
        <w:rPr>
          <w:rFonts w:hint="eastAsia" w:ascii="宋体" w:hAnsi="宋体" w:eastAsia="宋体" w:cs="宋体"/>
          <w:b/>
          <w:color w:val="000000"/>
          <w:sz w:val="24"/>
          <w:szCs w:val="24"/>
          <w:highlight w:val="none"/>
        </w:rPr>
        <w:t>、服务质量</w:t>
      </w:r>
    </w:p>
    <w:p>
      <w:pPr>
        <w:snapToGrid w:val="0"/>
        <w:spacing w:line="360" w:lineRule="auto"/>
        <w:ind w:firstLine="480" w:firstLineChars="200"/>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1.乙方应及时向采购人提供高质量服务，不得提出本协议内容之外的任何附加条件。</w:t>
      </w:r>
    </w:p>
    <w:p>
      <w:pPr>
        <w:snapToGrid w:val="0"/>
        <w:spacing w:line="360" w:lineRule="auto"/>
        <w:ind w:firstLine="480" w:firstLineChars="200"/>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2.乙方按</w:t>
      </w:r>
      <w:r>
        <w:rPr>
          <w:rFonts w:hint="eastAsia" w:ascii="宋体" w:hAnsi="宋体" w:eastAsia="宋体" w:cs="宋体"/>
          <w:color w:val="000000"/>
          <w:sz w:val="24"/>
          <w:szCs w:val="24"/>
          <w:highlight w:val="none"/>
          <w:lang w:val="en-US" w:eastAsia="zh-CN"/>
        </w:rPr>
        <w:t>遴选</w:t>
      </w:r>
      <w:r>
        <w:rPr>
          <w:rFonts w:hint="eastAsia" w:ascii="宋体" w:hAnsi="宋体" w:eastAsia="宋体" w:cs="宋体"/>
          <w:color w:val="000000"/>
          <w:sz w:val="24"/>
          <w:szCs w:val="24"/>
          <w:highlight w:val="none"/>
        </w:rPr>
        <w:t>文件、</w:t>
      </w:r>
      <w:r>
        <w:rPr>
          <w:rFonts w:hint="eastAsia" w:ascii="宋体" w:hAnsi="宋体" w:eastAsia="宋体" w:cs="宋体"/>
          <w:color w:val="000000"/>
          <w:sz w:val="24"/>
          <w:szCs w:val="24"/>
          <w:highlight w:val="none"/>
          <w:lang w:val="en-US" w:eastAsia="zh-CN"/>
        </w:rPr>
        <w:t>响应</w:t>
      </w:r>
      <w:r>
        <w:rPr>
          <w:rFonts w:hint="eastAsia" w:ascii="宋体" w:hAnsi="宋体" w:eastAsia="宋体" w:cs="宋体"/>
          <w:color w:val="000000"/>
          <w:sz w:val="24"/>
          <w:szCs w:val="24"/>
          <w:highlight w:val="none"/>
        </w:rPr>
        <w:t>文件服务要求执行。</w:t>
      </w:r>
    </w:p>
    <w:p>
      <w:pPr>
        <w:snapToGrid w:val="0"/>
        <w:spacing w:line="360" w:lineRule="auto"/>
        <w:ind w:firstLine="480" w:firstLineChars="200"/>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3.乙方服务质量在合同中未予以明确的内容，按国家标准执行。</w:t>
      </w:r>
    </w:p>
    <w:p>
      <w:pPr>
        <w:snapToGrid w:val="0"/>
        <w:spacing w:line="360" w:lineRule="auto"/>
        <w:ind w:firstLine="480" w:firstLineChars="200"/>
        <w:rPr>
          <w:rFonts w:ascii="Times New Roman" w:hAnsi="Times New Roman" w:eastAsia="宋体" w:cs="宋体"/>
          <w:sz w:val="24"/>
          <w:highlight w:val="none"/>
        </w:rPr>
      </w:pPr>
      <w:r>
        <w:rPr>
          <w:rFonts w:hint="eastAsia" w:ascii="宋体" w:hAnsi="宋体" w:eastAsia="宋体" w:cs="宋体"/>
          <w:color w:val="000000"/>
          <w:sz w:val="24"/>
          <w:szCs w:val="24"/>
          <w:highlight w:val="none"/>
        </w:rPr>
        <w:t>4.乙方</w:t>
      </w:r>
      <w:r>
        <w:rPr>
          <w:rFonts w:hint="eastAsia" w:ascii="宋体" w:hAnsi="宋体" w:cs="宋体"/>
          <w:color w:val="000000"/>
          <w:sz w:val="24"/>
          <w:szCs w:val="24"/>
          <w:highlight w:val="none"/>
          <w:lang w:val="en-US" w:eastAsia="zh-CN"/>
        </w:rPr>
        <w:t>项目联系人</w:t>
      </w:r>
      <w:r>
        <w:rPr>
          <w:rFonts w:hint="eastAsia" w:ascii="宋体" w:hAnsi="宋体" w:eastAsia="宋体" w:cs="宋体"/>
          <w:color w:val="000000"/>
          <w:sz w:val="24"/>
          <w:szCs w:val="24"/>
          <w:highlight w:val="none"/>
        </w:rPr>
        <w:t>姓名：</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，联系电话：</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w:t>
      </w:r>
    </w:p>
    <w:p>
      <w:pPr>
        <w:snapToGrid w:val="0"/>
        <w:spacing w:line="360" w:lineRule="auto"/>
        <w:ind w:firstLine="482" w:firstLineChars="200"/>
        <w:rPr>
          <w:rFonts w:ascii="宋体" w:hAnsi="宋体" w:eastAsia="宋体" w:cs="宋体"/>
          <w:b/>
          <w:color w:val="000000"/>
          <w:sz w:val="24"/>
          <w:szCs w:val="24"/>
          <w:highlight w:val="none"/>
        </w:rPr>
      </w:pPr>
      <w:r>
        <w:rPr>
          <w:rFonts w:hint="eastAsia" w:ascii="宋体" w:hAnsi="宋体" w:eastAsia="宋体" w:cs="宋体"/>
          <w:b/>
          <w:color w:val="000000"/>
          <w:sz w:val="24"/>
          <w:szCs w:val="24"/>
          <w:highlight w:val="none"/>
          <w:lang w:val="en-US" w:eastAsia="zh-CN"/>
        </w:rPr>
        <w:t>七</w:t>
      </w:r>
      <w:r>
        <w:rPr>
          <w:rFonts w:hint="eastAsia" w:ascii="宋体" w:hAnsi="宋体" w:eastAsia="宋体" w:cs="宋体"/>
          <w:b/>
          <w:color w:val="000000"/>
          <w:sz w:val="24"/>
          <w:szCs w:val="24"/>
          <w:highlight w:val="none"/>
        </w:rPr>
        <w:t>、服务内容和要求</w:t>
      </w:r>
    </w:p>
    <w:p>
      <w:pPr>
        <w:snapToGrid w:val="0"/>
        <w:spacing w:line="460" w:lineRule="exact"/>
        <w:ind w:firstLine="482" w:firstLineChars="200"/>
        <w:rPr>
          <w:rFonts w:ascii="宋体" w:hAnsi="宋体" w:eastAsia="宋体" w:cs="宋体"/>
          <w:b/>
          <w:sz w:val="24"/>
          <w:szCs w:val="24"/>
          <w:highlight w:val="none"/>
        </w:rPr>
      </w:pPr>
      <w:r>
        <w:rPr>
          <w:rFonts w:hint="eastAsia" w:ascii="宋体" w:hAnsi="宋体" w:cs="宋体"/>
          <w:b/>
          <w:sz w:val="24"/>
          <w:szCs w:val="24"/>
          <w:highlight w:val="none"/>
          <w:lang w:val="en-US" w:eastAsia="zh-CN"/>
        </w:rPr>
        <w:t>（一）</w:t>
      </w:r>
      <w:r>
        <w:rPr>
          <w:rFonts w:hint="eastAsia" w:ascii="宋体" w:hAnsi="宋体" w:eastAsia="宋体" w:cs="宋体"/>
          <w:b/>
          <w:sz w:val="24"/>
          <w:szCs w:val="24"/>
          <w:highlight w:val="none"/>
        </w:rPr>
        <w:t>服务内容</w:t>
      </w:r>
    </w:p>
    <w:p>
      <w:pPr>
        <w:snapToGrid w:val="0"/>
        <w:spacing w:line="460" w:lineRule="exact"/>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highlight w:val="none"/>
          <w:lang w:eastAsia="zh-CN"/>
        </w:rPr>
        <w:t>公务车辆</w:t>
      </w:r>
      <w:r>
        <w:rPr>
          <w:rFonts w:hint="eastAsia" w:ascii="宋体" w:hAnsi="宋体" w:eastAsia="宋体" w:cs="宋体"/>
          <w:sz w:val="24"/>
          <w:highlight w:val="none"/>
        </w:rPr>
        <w:t>租赁服务</w:t>
      </w:r>
      <w:r>
        <w:rPr>
          <w:rFonts w:hint="eastAsia" w:ascii="宋体" w:hAnsi="宋体" w:eastAsia="宋体" w:cs="宋体"/>
          <w:sz w:val="24"/>
          <w:highlight w:val="none"/>
          <w:lang w:eastAsia="zh-CN"/>
        </w:rPr>
        <w:t>。</w:t>
      </w:r>
    </w:p>
    <w:p>
      <w:pPr>
        <w:snapToGrid w:val="0"/>
        <w:spacing w:line="460" w:lineRule="exact"/>
        <w:ind w:firstLine="482" w:firstLineChars="200"/>
        <w:rPr>
          <w:rFonts w:ascii="宋体" w:hAnsi="宋体" w:eastAsia="宋体" w:cs="宋体"/>
          <w:b/>
          <w:sz w:val="24"/>
          <w:szCs w:val="24"/>
          <w:highlight w:val="none"/>
        </w:rPr>
      </w:pPr>
      <w:r>
        <w:rPr>
          <w:rFonts w:hint="eastAsia" w:ascii="宋体" w:hAnsi="宋体" w:cs="宋体"/>
          <w:b/>
          <w:sz w:val="24"/>
          <w:szCs w:val="24"/>
          <w:highlight w:val="none"/>
          <w:lang w:val="en-US" w:eastAsia="zh-CN"/>
        </w:rPr>
        <w:t>（二）</w:t>
      </w:r>
      <w:r>
        <w:rPr>
          <w:rFonts w:hint="eastAsia" w:ascii="宋体" w:hAnsi="宋体" w:eastAsia="宋体" w:cs="宋体"/>
          <w:b/>
          <w:sz w:val="24"/>
          <w:szCs w:val="24"/>
          <w:highlight w:val="none"/>
        </w:rPr>
        <w:t>服务规定及要求</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480" w:firstLineChars="200"/>
        <w:textAlignment w:val="auto"/>
        <w:rPr>
          <w:rFonts w:ascii="宋体" w:hAnsi="宋体" w:eastAsia="宋体" w:cs="宋体"/>
          <w:sz w:val="24"/>
          <w:szCs w:val="24"/>
          <w:highlight w:val="none"/>
        </w:rPr>
      </w:pPr>
      <w:r>
        <w:rPr>
          <w:rFonts w:hint="eastAsia" w:ascii="宋体" w:hAnsi="宋体" w:cs="宋体"/>
          <w:sz w:val="24"/>
          <w:szCs w:val="24"/>
          <w:highlight w:val="none"/>
          <w:lang w:val="en-US" w:eastAsia="zh-CN"/>
        </w:rPr>
        <w:t>1.</w:t>
      </w:r>
      <w:r>
        <w:rPr>
          <w:rFonts w:hint="eastAsia" w:ascii="宋体" w:hAnsi="宋体" w:eastAsia="宋体" w:cs="宋体"/>
          <w:sz w:val="24"/>
          <w:szCs w:val="24"/>
          <w:highlight w:val="none"/>
        </w:rPr>
        <w:t>乙方应按用户需求制定详细的服务方案，并与用户签订服务合同，内容应包括承运时间、起止地点、线路、承运人员、日程安排、费用及结算方式、双方义务及违约责任、意外风险（至少应包括意外风险承担方式、承担种类及金额）等条款。其中，对于采购</w:t>
      </w:r>
      <w:r>
        <w:rPr>
          <w:rFonts w:hint="eastAsia" w:ascii="宋体" w:hAnsi="宋体" w:eastAsia="宋体" w:cs="宋体"/>
          <w:sz w:val="24"/>
          <w:szCs w:val="24"/>
          <w:highlight w:val="none"/>
          <w:lang w:val="en-US" w:eastAsia="zh-CN"/>
        </w:rPr>
        <w:t>人</w:t>
      </w:r>
      <w:r>
        <w:rPr>
          <w:rFonts w:hint="eastAsia" w:ascii="宋体" w:hAnsi="宋体" w:eastAsia="宋体" w:cs="宋体"/>
          <w:sz w:val="24"/>
          <w:szCs w:val="24"/>
          <w:highlight w:val="none"/>
        </w:rPr>
        <w:t>提出的新能源车租赁服务需求，应结合现行政策及用户条件，制定充分可行的服务方案。</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480" w:firstLineChars="200"/>
        <w:textAlignment w:val="auto"/>
        <w:rPr>
          <w:rFonts w:ascii="宋体" w:hAnsi="宋体" w:eastAsia="宋体" w:cs="宋体"/>
          <w:sz w:val="24"/>
          <w:szCs w:val="24"/>
          <w:highlight w:val="none"/>
        </w:rPr>
      </w:pP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rPr>
        <w:t>乙方应选派有相应资质和安全技术性能良好的车辆和人员提供相应服务。应确保交付车辆为规定符合租赁规定年限的车辆，且车辆证件及保险齐全有效、技术状况良好。如需临时调换（但不允许转包）须征求用户意见。</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480" w:firstLineChars="200"/>
        <w:textAlignment w:val="auto"/>
        <w:rPr>
          <w:rFonts w:ascii="宋体" w:hAnsi="宋体" w:eastAsia="宋体" w:cs="宋体"/>
          <w:sz w:val="24"/>
          <w:szCs w:val="24"/>
          <w:highlight w:val="none"/>
        </w:rPr>
      </w:pP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rPr>
        <w:t>应保持车容整洁，车辆各部件完好</w:t>
      </w:r>
      <w:r>
        <w:rPr>
          <w:rFonts w:hint="eastAsia" w:ascii="宋体" w:hAnsi="宋体" w:cs="宋体"/>
          <w:sz w:val="24"/>
          <w:szCs w:val="24"/>
          <w:highlight w:val="none"/>
          <w:lang w:val="en-US" w:eastAsia="zh-CN"/>
        </w:rPr>
        <w:t>无故障</w:t>
      </w:r>
      <w:r>
        <w:rPr>
          <w:rFonts w:hint="eastAsia" w:ascii="宋体" w:hAnsi="宋体" w:eastAsia="宋体" w:cs="宋体"/>
          <w:sz w:val="24"/>
          <w:szCs w:val="24"/>
          <w:highlight w:val="none"/>
        </w:rPr>
        <w:t>。如发生机械故障或发生交通事故不能继续履行服务等情况，乙方应妥善解决，提供换车服务，保障用户需求。</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480" w:firstLineChars="200"/>
        <w:textAlignment w:val="auto"/>
        <w:rPr>
          <w:rFonts w:ascii="宋体" w:hAnsi="宋体" w:eastAsia="宋体" w:cs="宋体"/>
          <w:sz w:val="24"/>
          <w:szCs w:val="24"/>
          <w:highlight w:val="none"/>
        </w:rPr>
      </w:pP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rPr>
        <w:t>项目能够按照承诺时限响应；按照双方约定车辆租赁（包车）期完成租赁（包车）服务。提供24小时叫车服务，公布24小时叫车电话。</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480" w:firstLineChars="200"/>
        <w:textAlignment w:val="auto"/>
        <w:rPr>
          <w:rFonts w:ascii="宋体" w:hAnsi="宋体" w:eastAsia="宋体" w:cs="宋体"/>
          <w:sz w:val="24"/>
          <w:szCs w:val="24"/>
          <w:highlight w:val="none"/>
        </w:rPr>
      </w:pP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rPr>
        <w:t>重大活动服务应按照</w:t>
      </w:r>
      <w:r>
        <w:rPr>
          <w:rFonts w:hint="eastAsia" w:ascii="宋体" w:hAnsi="宋体" w:eastAsia="宋体" w:cs="宋体"/>
          <w:sz w:val="24"/>
          <w:szCs w:val="24"/>
          <w:highlight w:val="none"/>
          <w:lang w:val="en-US" w:eastAsia="zh-CN"/>
        </w:rPr>
        <w:t>采购人</w:t>
      </w:r>
      <w:r>
        <w:rPr>
          <w:rFonts w:hint="eastAsia" w:ascii="宋体" w:hAnsi="宋体" w:eastAsia="宋体" w:cs="宋体"/>
          <w:sz w:val="24"/>
          <w:szCs w:val="24"/>
          <w:highlight w:val="none"/>
        </w:rPr>
        <w:t xml:space="preserve">任务要求，提供客运服务保障。 </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480" w:firstLineChars="200"/>
        <w:textAlignment w:val="auto"/>
        <w:rPr>
          <w:rFonts w:ascii="宋体" w:hAnsi="宋体" w:eastAsia="宋体" w:cs="宋体"/>
          <w:sz w:val="24"/>
          <w:szCs w:val="24"/>
          <w:highlight w:val="none"/>
        </w:rPr>
      </w:pPr>
      <w:r>
        <w:rPr>
          <w:rFonts w:hint="eastAsia" w:ascii="宋体" w:hAnsi="宋体" w:cs="宋体"/>
          <w:sz w:val="24"/>
          <w:szCs w:val="24"/>
          <w:highlight w:val="none"/>
          <w:lang w:val="en-US" w:eastAsia="zh-CN"/>
        </w:rPr>
        <w:t>6.</w:t>
      </w:r>
      <w:r>
        <w:rPr>
          <w:rFonts w:hint="eastAsia" w:ascii="宋体" w:hAnsi="宋体" w:eastAsia="宋体" w:cs="宋体"/>
          <w:sz w:val="24"/>
          <w:szCs w:val="24"/>
          <w:highlight w:val="none"/>
        </w:rPr>
        <w:t>乙方应建立用户投诉和回访制度。在</w:t>
      </w:r>
      <w:r>
        <w:rPr>
          <w:rFonts w:hint="eastAsia" w:ascii="宋体" w:hAnsi="宋体" w:cs="宋体"/>
          <w:sz w:val="24"/>
          <w:szCs w:val="24"/>
          <w:highlight w:val="none"/>
          <w:lang w:val="en-US" w:eastAsia="zh-CN"/>
        </w:rPr>
        <w:t>协议</w:t>
      </w:r>
      <w:r>
        <w:rPr>
          <w:rFonts w:hint="eastAsia" w:ascii="宋体" w:hAnsi="宋体" w:eastAsia="宋体" w:cs="宋体"/>
          <w:sz w:val="24"/>
          <w:szCs w:val="24"/>
          <w:highlight w:val="none"/>
        </w:rPr>
        <w:t>期内定期征求用户意见建议，并形成记录；公布24小时服务监督电话；在受理投诉24小时内，了解核实情况，经核实确属本企业相关当事人员责任的，应按照相关规定予以处理，于7个工作日内将处理结果告知投诉人。</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eastAsia="宋体" w:cs="宋体"/>
          <w:sz w:val="24"/>
          <w:szCs w:val="24"/>
          <w:highlight w:val="none"/>
        </w:rPr>
      </w:pPr>
      <w:r>
        <w:rPr>
          <w:rFonts w:hint="eastAsia" w:ascii="宋体" w:hAnsi="宋体" w:cs="宋体"/>
          <w:sz w:val="24"/>
          <w:szCs w:val="24"/>
          <w:highlight w:val="none"/>
          <w:lang w:val="en-US" w:eastAsia="zh-CN"/>
        </w:rPr>
        <w:t>7.</w:t>
      </w:r>
      <w:r>
        <w:rPr>
          <w:rFonts w:hint="eastAsia" w:ascii="宋体" w:hAnsi="宋体" w:eastAsia="宋体" w:cs="宋体"/>
          <w:sz w:val="24"/>
          <w:szCs w:val="24"/>
          <w:highlight w:val="none"/>
        </w:rPr>
        <w:t>乙方协助有关部门做好对采购人经办人的廉政工作，防止腐败现象的出现。</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eastAsia="宋体" w:cs="宋体"/>
          <w:sz w:val="24"/>
          <w:szCs w:val="24"/>
          <w:highlight w:val="none"/>
        </w:rPr>
      </w:pPr>
      <w:r>
        <w:rPr>
          <w:rFonts w:hint="eastAsia" w:ascii="宋体" w:hAnsi="宋体" w:cs="宋体"/>
          <w:sz w:val="24"/>
          <w:szCs w:val="24"/>
          <w:highlight w:val="none"/>
          <w:lang w:val="en-US" w:eastAsia="zh-CN"/>
        </w:rPr>
        <w:t>8.</w:t>
      </w:r>
      <w:r>
        <w:rPr>
          <w:rFonts w:hint="eastAsia" w:ascii="宋体" w:hAnsi="宋体" w:eastAsia="宋体" w:cs="宋体"/>
          <w:sz w:val="24"/>
          <w:szCs w:val="24"/>
          <w:highlight w:val="none"/>
        </w:rPr>
        <w:t>乙方协议服务期内，乙方应自觉接受和配合</w:t>
      </w:r>
      <w:r>
        <w:rPr>
          <w:rFonts w:hint="eastAsia" w:ascii="宋体" w:hAnsi="宋体" w:eastAsia="宋体" w:cs="宋体"/>
          <w:sz w:val="24"/>
          <w:szCs w:val="24"/>
          <w:highlight w:val="none"/>
          <w:lang w:val="en-US" w:eastAsia="zh-CN"/>
        </w:rPr>
        <w:t>纪检部门</w:t>
      </w:r>
      <w:r>
        <w:rPr>
          <w:rFonts w:hint="eastAsia" w:ascii="宋体" w:hAnsi="宋体" w:eastAsia="宋体" w:cs="宋体"/>
          <w:sz w:val="24"/>
          <w:szCs w:val="24"/>
          <w:highlight w:val="none"/>
        </w:rPr>
        <w:t>、行业主管等监管部门的监督检查。</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eastAsia="宋体" w:cs="宋体"/>
          <w:b/>
          <w:color w:val="000000"/>
          <w:sz w:val="24"/>
          <w:szCs w:val="24"/>
          <w:highlight w:val="none"/>
        </w:rPr>
      </w:pPr>
      <w:r>
        <w:rPr>
          <w:rFonts w:hint="eastAsia" w:ascii="宋体" w:hAnsi="宋体" w:cs="宋体"/>
          <w:sz w:val="24"/>
          <w:szCs w:val="24"/>
          <w:highlight w:val="none"/>
          <w:lang w:val="en-US" w:eastAsia="zh-CN"/>
        </w:rPr>
        <w:t>9.</w:t>
      </w:r>
      <w:r>
        <w:rPr>
          <w:rFonts w:hint="eastAsia" w:ascii="宋体" w:hAnsi="宋体" w:eastAsia="宋体" w:cs="宋体"/>
          <w:sz w:val="24"/>
          <w:szCs w:val="24"/>
          <w:highlight w:val="none"/>
        </w:rPr>
        <w:t>承诺不低于入围协议质量服务标准。</w:t>
      </w:r>
      <w:r>
        <w:rPr>
          <w:rFonts w:hint="eastAsia" w:ascii="宋体" w:hAnsi="宋体" w:eastAsia="宋体" w:cs="宋体"/>
          <w:color w:val="000000"/>
          <w:sz w:val="24"/>
          <w:szCs w:val="24"/>
          <w:highlight w:val="none"/>
        </w:rPr>
        <w:t>乙方在提供服务期间应当严格遵守相关安全要求，保障财产安全、人员安全、信息保密安全。</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eastAsia="宋体" w:cs="宋体"/>
          <w:sz w:val="24"/>
          <w:szCs w:val="24"/>
          <w:highlight w:val="none"/>
        </w:rPr>
      </w:pPr>
      <w:r>
        <w:rPr>
          <w:rFonts w:hint="eastAsia" w:ascii="宋体" w:hAnsi="宋体" w:cs="宋体"/>
          <w:sz w:val="24"/>
          <w:szCs w:val="24"/>
          <w:highlight w:val="none"/>
          <w:lang w:val="en-US" w:eastAsia="zh-CN"/>
        </w:rPr>
        <w:t>10.</w:t>
      </w:r>
      <w:r>
        <w:rPr>
          <w:rFonts w:hint="eastAsia" w:ascii="宋体" w:hAnsi="宋体" w:eastAsia="宋体" w:cs="宋体"/>
          <w:sz w:val="24"/>
          <w:szCs w:val="24"/>
          <w:highlight w:val="none"/>
        </w:rPr>
        <w:t>乙方在服务期限内除须满足</w:t>
      </w:r>
      <w:r>
        <w:rPr>
          <w:rFonts w:hint="eastAsia" w:ascii="宋体" w:hAnsi="宋体" w:eastAsia="宋体" w:cs="宋体"/>
          <w:sz w:val="24"/>
          <w:szCs w:val="24"/>
          <w:highlight w:val="none"/>
          <w:lang w:val="en-US" w:eastAsia="zh-CN"/>
        </w:rPr>
        <w:t>遴选</w:t>
      </w:r>
      <w:r>
        <w:rPr>
          <w:rFonts w:hint="eastAsia" w:ascii="宋体" w:hAnsi="宋体" w:eastAsia="宋体" w:cs="宋体"/>
          <w:sz w:val="24"/>
          <w:szCs w:val="24"/>
          <w:highlight w:val="none"/>
        </w:rPr>
        <w:t>文件中所提的各项要求外，应同时满足国家最新版的规范和标准的各项要求。并按照相关规定开展服务，严格遵守各项法律、法规和政策，执行国家和行业标准、规范，维护国家、社会公共利益和服务主体的合法权益。</w:t>
      </w:r>
    </w:p>
    <w:p>
      <w:pPr>
        <w:snapToGrid w:val="0"/>
        <w:spacing w:line="360" w:lineRule="auto"/>
        <w:ind w:firstLine="482" w:firstLineChars="200"/>
        <w:rPr>
          <w:rFonts w:ascii="宋体" w:hAnsi="宋体" w:eastAsia="宋体" w:cs="宋体"/>
          <w:b/>
          <w:color w:val="000000"/>
          <w:sz w:val="24"/>
          <w:szCs w:val="24"/>
          <w:highlight w:val="none"/>
        </w:rPr>
      </w:pPr>
      <w:r>
        <w:rPr>
          <w:rFonts w:hint="eastAsia" w:ascii="宋体" w:hAnsi="宋体" w:eastAsia="宋体" w:cs="宋体"/>
          <w:b/>
          <w:color w:val="000000"/>
          <w:sz w:val="24"/>
          <w:szCs w:val="24"/>
          <w:highlight w:val="none"/>
          <w:lang w:val="en-US" w:eastAsia="zh-CN"/>
        </w:rPr>
        <w:t>八</w:t>
      </w:r>
      <w:r>
        <w:rPr>
          <w:rFonts w:hint="eastAsia" w:ascii="宋体" w:hAnsi="宋体" w:eastAsia="宋体" w:cs="宋体"/>
          <w:b/>
          <w:color w:val="000000"/>
          <w:sz w:val="24"/>
          <w:szCs w:val="24"/>
          <w:highlight w:val="none"/>
        </w:rPr>
        <w:t>、不可抗力事件处理</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eastAsia="宋体" w:cs="宋体"/>
          <w:color w:val="000000"/>
          <w:sz w:val="24"/>
          <w:szCs w:val="24"/>
          <w:highlight w:val="none"/>
        </w:rPr>
      </w:pPr>
      <w:r>
        <w:rPr>
          <w:rFonts w:hint="eastAsia" w:ascii="宋体" w:hAnsi="宋体" w:cs="宋体"/>
          <w:color w:val="000000"/>
          <w:sz w:val="24"/>
          <w:szCs w:val="24"/>
          <w:highlight w:val="none"/>
          <w:lang w:val="en-US" w:eastAsia="zh-CN"/>
        </w:rPr>
        <w:t>1.</w:t>
      </w:r>
      <w:r>
        <w:rPr>
          <w:rFonts w:hint="eastAsia" w:ascii="宋体" w:hAnsi="宋体" w:eastAsia="宋体" w:cs="宋体"/>
          <w:color w:val="000000"/>
          <w:sz w:val="24"/>
          <w:szCs w:val="24"/>
          <w:highlight w:val="none"/>
        </w:rPr>
        <w:t>在合同有效期内，任何一方因不可抗力事件导致不能履行合同，则合同履行期可延长，其延长期与不可抗力影响期相同。</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eastAsia="宋体" w:cs="宋体"/>
          <w:color w:val="000000"/>
          <w:sz w:val="24"/>
          <w:szCs w:val="24"/>
          <w:highlight w:val="none"/>
        </w:rPr>
      </w:pPr>
      <w:r>
        <w:rPr>
          <w:rFonts w:hint="eastAsia" w:ascii="宋体" w:hAnsi="宋体" w:cs="宋体"/>
          <w:color w:val="000000"/>
          <w:sz w:val="24"/>
          <w:szCs w:val="24"/>
          <w:highlight w:val="none"/>
          <w:lang w:val="en-US" w:eastAsia="zh-CN"/>
        </w:rPr>
        <w:t>2.</w:t>
      </w:r>
      <w:r>
        <w:rPr>
          <w:rFonts w:hint="eastAsia" w:ascii="宋体" w:hAnsi="宋体" w:eastAsia="宋体" w:cs="宋体"/>
          <w:color w:val="000000"/>
          <w:sz w:val="24"/>
          <w:szCs w:val="24"/>
          <w:highlight w:val="none"/>
        </w:rPr>
        <w:t>不可抗力事件发生后，应立即通知对方，并寄送有关权威机构出具的证明。</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cs="宋体"/>
          <w:color w:val="000000"/>
          <w:sz w:val="24"/>
          <w:szCs w:val="24"/>
          <w:highlight w:val="none"/>
          <w:lang w:val="en-US" w:eastAsia="zh-CN"/>
        </w:rPr>
        <w:t>3.</w:t>
      </w:r>
      <w:r>
        <w:rPr>
          <w:rFonts w:hint="eastAsia" w:ascii="宋体" w:hAnsi="宋体" w:eastAsia="宋体" w:cs="宋体"/>
          <w:color w:val="000000"/>
          <w:sz w:val="24"/>
          <w:szCs w:val="24"/>
          <w:highlight w:val="none"/>
        </w:rPr>
        <w:t>不可抗力事件延续120天以上，双方应通过友好协商，确定是否继续履行合同。</w:t>
      </w:r>
    </w:p>
    <w:p>
      <w:pPr>
        <w:snapToGrid w:val="0"/>
        <w:spacing w:line="360" w:lineRule="auto"/>
        <w:ind w:firstLine="482" w:firstLineChars="200"/>
        <w:rPr>
          <w:rFonts w:hint="eastAsia" w:ascii="宋体" w:hAnsi="宋体" w:eastAsia="宋体" w:cs="宋体"/>
          <w:b/>
          <w:color w:val="000000"/>
          <w:sz w:val="24"/>
          <w:szCs w:val="24"/>
          <w:highlight w:val="none"/>
          <w:lang w:val="en-US" w:eastAsia="zh-CN"/>
        </w:rPr>
      </w:pPr>
      <w:r>
        <w:rPr>
          <w:rFonts w:hint="eastAsia" w:ascii="宋体" w:hAnsi="宋体" w:eastAsia="宋体" w:cs="宋体"/>
          <w:b/>
          <w:color w:val="000000"/>
          <w:sz w:val="24"/>
          <w:szCs w:val="24"/>
          <w:highlight w:val="none"/>
          <w:lang w:val="en-US" w:eastAsia="zh-CN"/>
        </w:rPr>
        <w:t>九、事故追责</w:t>
      </w:r>
    </w:p>
    <w:p>
      <w:pPr>
        <w:snapToGrid w:val="0"/>
        <w:spacing w:line="360" w:lineRule="auto"/>
        <w:ind w:firstLine="480" w:firstLineChars="200"/>
        <w:rPr>
          <w:rFonts w:hint="eastAsia" w:ascii="宋体" w:hAnsi="宋体" w:eastAsia="宋体" w:cs="宋体"/>
          <w:color w:val="000000"/>
          <w:sz w:val="24"/>
          <w:szCs w:val="24"/>
          <w:highlight w:val="none"/>
          <w:lang w:eastAsia="zh-CN"/>
        </w:rPr>
      </w:pPr>
      <w:r>
        <w:rPr>
          <w:rFonts w:hint="eastAsia" w:ascii="宋体" w:hAnsi="宋体" w:cs="宋体"/>
          <w:color w:val="000000"/>
          <w:sz w:val="24"/>
          <w:szCs w:val="24"/>
          <w:highlight w:val="none"/>
          <w:lang w:val="en-US" w:eastAsia="zh-CN"/>
        </w:rPr>
        <w:t>1.</w:t>
      </w:r>
      <w:r>
        <w:rPr>
          <w:rFonts w:hint="eastAsia" w:ascii="宋体" w:hAnsi="宋体" w:eastAsia="宋体" w:cs="宋体"/>
          <w:color w:val="000000"/>
          <w:sz w:val="24"/>
          <w:szCs w:val="24"/>
          <w:highlight w:val="none"/>
        </w:rPr>
        <w:t>协议期内，供应商行车必须遵守交通规则。如造成交通事故或乘客损伤，采购人有权向供应商索赔</w:t>
      </w:r>
      <w:r>
        <w:rPr>
          <w:rFonts w:hint="eastAsia" w:ascii="宋体" w:hAnsi="宋体" w:cs="宋体"/>
          <w:color w:val="000000"/>
          <w:sz w:val="24"/>
          <w:szCs w:val="24"/>
          <w:highlight w:val="none"/>
          <w:lang w:eastAsia="zh-CN"/>
        </w:rPr>
        <w:t>；联合体服务的，一切事故处理及索赔事宜应由主办人对接，并先行赔付。</w:t>
      </w:r>
    </w:p>
    <w:p>
      <w:pPr>
        <w:snapToGri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cs="宋体"/>
          <w:color w:val="000000"/>
          <w:sz w:val="24"/>
          <w:szCs w:val="24"/>
          <w:highlight w:val="none"/>
          <w:lang w:val="en-US" w:eastAsia="zh-CN"/>
        </w:rPr>
        <w:t>2.</w:t>
      </w:r>
      <w:r>
        <w:rPr>
          <w:rFonts w:hint="eastAsia" w:ascii="宋体" w:hAnsi="宋体" w:eastAsia="宋体" w:cs="宋体"/>
          <w:color w:val="000000"/>
          <w:sz w:val="24"/>
          <w:szCs w:val="24"/>
          <w:highlight w:val="none"/>
        </w:rPr>
        <w:t>协议期内，供应商及其驾驶员行车载客必须遵守交通规则，对驾驶员的违章违规行为，采购人有权利和义务及时向供应商反映、投诉。如因驾驶员不遵守交通规则而造成交通事故或乘客损害的，供应商除依据法律法规的规定向受害方赔偿损失外，对于给采购人造成的任何损失，供应商应当无条件承担全部赔偿责任。</w:t>
      </w:r>
    </w:p>
    <w:p>
      <w:pPr>
        <w:snapToGri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cs="宋体"/>
          <w:color w:val="000000"/>
          <w:sz w:val="24"/>
          <w:szCs w:val="24"/>
          <w:highlight w:val="none"/>
          <w:lang w:val="en-US" w:eastAsia="zh-CN"/>
        </w:rPr>
        <w:t>3.</w:t>
      </w:r>
      <w:r>
        <w:rPr>
          <w:rFonts w:hint="eastAsia" w:ascii="宋体" w:hAnsi="宋体" w:eastAsia="宋体" w:cs="宋体"/>
          <w:color w:val="000000"/>
          <w:sz w:val="24"/>
          <w:szCs w:val="24"/>
          <w:highlight w:val="none"/>
        </w:rPr>
        <w:t>协议期内，双方均不得要求驾驶员违章驾驶或违章上下客。如因采购人要求驾驶员违章驾驶或违章上下客产生交通事故赔偿责任或者行政处罚责任的，由采购人承担相应责任；如因供应商要求驾驶员违章驾驶或违章上下客产生交通事故赔偿责任或者行政处罚责任的，由供应商承担相应责任。如双方均有过错，则由双方根据各自的过错承担交通事故赔偿责任和行政处罚责任。</w:t>
      </w:r>
    </w:p>
    <w:p>
      <w:pPr>
        <w:snapToGri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cs="宋体"/>
          <w:color w:val="000000"/>
          <w:sz w:val="24"/>
          <w:szCs w:val="24"/>
          <w:highlight w:val="none"/>
          <w:lang w:val="en-US" w:eastAsia="zh-CN"/>
        </w:rPr>
        <w:t>4.</w:t>
      </w:r>
      <w:r>
        <w:rPr>
          <w:rFonts w:hint="eastAsia" w:ascii="宋体" w:hAnsi="宋体" w:eastAsia="宋体" w:cs="宋体"/>
          <w:color w:val="000000"/>
          <w:sz w:val="24"/>
          <w:szCs w:val="24"/>
          <w:highlight w:val="none"/>
        </w:rPr>
        <w:t>协议期内，如双方均无过错但存在交通事故发生造成损失的，供应商应代表双方依据法律法规向事故责任方追责。</w:t>
      </w:r>
    </w:p>
    <w:p>
      <w:pPr>
        <w:snapToGri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cs="宋体"/>
          <w:color w:val="000000"/>
          <w:sz w:val="24"/>
          <w:szCs w:val="24"/>
          <w:highlight w:val="none"/>
          <w:lang w:val="en-US" w:eastAsia="zh-CN"/>
        </w:rPr>
        <w:t>5.</w:t>
      </w:r>
      <w:r>
        <w:rPr>
          <w:rFonts w:hint="eastAsia" w:ascii="宋体" w:hAnsi="宋体" w:eastAsia="宋体" w:cs="宋体"/>
          <w:color w:val="000000"/>
          <w:sz w:val="24"/>
          <w:szCs w:val="24"/>
          <w:highlight w:val="none"/>
        </w:rPr>
        <w:t>事故责任认定，以交管部门意见为准。</w:t>
      </w:r>
    </w:p>
    <w:p>
      <w:pPr>
        <w:spacing w:line="520" w:lineRule="exact"/>
        <w:ind w:firstLine="482" w:firstLineChars="200"/>
        <w:rPr>
          <w:rFonts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十、违约处理</w:t>
      </w:r>
    </w:p>
    <w:p>
      <w:pPr>
        <w:snapToGrid w:val="0"/>
        <w:spacing w:line="360" w:lineRule="auto"/>
        <w:ind w:firstLine="480" w:firstLineChars="200"/>
        <w:rPr>
          <w:rFonts w:ascii="宋体" w:hAnsi="宋体" w:eastAsia="宋体" w:cs="宋体"/>
          <w:color w:val="000000"/>
          <w:sz w:val="24"/>
          <w:szCs w:val="24"/>
          <w:highlight w:val="none"/>
        </w:rPr>
      </w:pPr>
      <w:r>
        <w:rPr>
          <w:rFonts w:hint="eastAsia" w:ascii="宋体" w:hAnsi="宋体" w:cs="宋体"/>
          <w:color w:val="000000"/>
          <w:sz w:val="24"/>
          <w:szCs w:val="24"/>
          <w:highlight w:val="none"/>
          <w:lang w:val="en-US" w:eastAsia="zh-CN"/>
        </w:rPr>
        <w:t>1.</w:t>
      </w:r>
      <w:r>
        <w:rPr>
          <w:rFonts w:hint="eastAsia" w:ascii="宋体" w:hAnsi="宋体" w:eastAsia="宋体" w:cs="宋体"/>
          <w:color w:val="000000"/>
          <w:sz w:val="24"/>
          <w:szCs w:val="24"/>
          <w:highlight w:val="none"/>
        </w:rPr>
        <w:t>在协议履约过程中发现乙方</w:t>
      </w:r>
      <w:r>
        <w:rPr>
          <w:rFonts w:hint="eastAsia" w:ascii="宋体" w:hAnsi="宋体" w:eastAsia="宋体" w:cs="宋体"/>
          <w:color w:val="000000"/>
          <w:sz w:val="24"/>
          <w:szCs w:val="24"/>
          <w:highlight w:val="none"/>
          <w:lang w:val="en-US" w:eastAsia="zh-CN"/>
        </w:rPr>
        <w:t>有</w:t>
      </w:r>
      <w:r>
        <w:rPr>
          <w:rFonts w:hint="eastAsia" w:ascii="宋体" w:hAnsi="宋体" w:eastAsia="宋体" w:cs="宋体"/>
          <w:color w:val="000000"/>
          <w:sz w:val="24"/>
          <w:szCs w:val="24"/>
          <w:highlight w:val="none"/>
        </w:rPr>
        <w:t>下列情形之一的，甲方可视情对其作出约谈整改、暂停乙方</w:t>
      </w:r>
      <w:r>
        <w:rPr>
          <w:rFonts w:hint="eastAsia" w:ascii="宋体" w:hAnsi="宋体" w:eastAsia="宋体" w:cs="宋体"/>
          <w:color w:val="000000"/>
          <w:sz w:val="24"/>
          <w:szCs w:val="24"/>
          <w:highlight w:val="none"/>
          <w:lang w:val="en-US" w:eastAsia="zh-CN"/>
        </w:rPr>
        <w:t>服务</w:t>
      </w:r>
      <w:r>
        <w:rPr>
          <w:rFonts w:hint="eastAsia" w:ascii="宋体" w:hAnsi="宋体" w:eastAsia="宋体" w:cs="宋体"/>
          <w:color w:val="000000"/>
          <w:sz w:val="24"/>
          <w:szCs w:val="24"/>
          <w:highlight w:val="none"/>
        </w:rPr>
        <w:t>资格、取消</w:t>
      </w:r>
      <w:r>
        <w:rPr>
          <w:rFonts w:hint="eastAsia" w:ascii="宋体" w:hAnsi="宋体" w:eastAsia="宋体" w:cs="宋体"/>
          <w:color w:val="000000"/>
          <w:sz w:val="24"/>
          <w:szCs w:val="24"/>
          <w:highlight w:val="none"/>
          <w:lang w:val="en-US" w:eastAsia="zh-CN"/>
        </w:rPr>
        <w:t>乙方服务</w:t>
      </w:r>
      <w:r>
        <w:rPr>
          <w:rFonts w:hint="eastAsia" w:ascii="宋体" w:hAnsi="宋体" w:eastAsia="宋体" w:cs="宋体"/>
          <w:color w:val="000000"/>
          <w:sz w:val="24"/>
          <w:szCs w:val="24"/>
          <w:highlight w:val="none"/>
        </w:rPr>
        <w:t>资格。</w:t>
      </w:r>
    </w:p>
    <w:p>
      <w:pPr>
        <w:snapToGrid w:val="0"/>
        <w:spacing w:line="360" w:lineRule="auto"/>
        <w:ind w:firstLine="480" w:firstLineChars="200"/>
        <w:rPr>
          <w:rFonts w:ascii="宋体" w:hAnsi="宋体" w:eastAsia="宋体" w:cs="宋体"/>
          <w:color w:val="000000"/>
          <w:sz w:val="24"/>
          <w:szCs w:val="24"/>
          <w:highlight w:val="none"/>
        </w:rPr>
      </w:pPr>
      <w:r>
        <w:rPr>
          <w:rFonts w:hint="eastAsia" w:ascii="宋体" w:hAnsi="宋体" w:cs="宋体"/>
          <w:color w:val="000000"/>
          <w:sz w:val="24"/>
          <w:szCs w:val="24"/>
          <w:highlight w:val="none"/>
          <w:lang w:eastAsia="zh-CN"/>
        </w:rPr>
        <w:t>（</w:t>
      </w:r>
      <w:r>
        <w:rPr>
          <w:rFonts w:hint="eastAsia" w:ascii="宋体" w:hAnsi="宋体" w:cs="宋体"/>
          <w:color w:val="000000"/>
          <w:sz w:val="24"/>
          <w:szCs w:val="24"/>
          <w:highlight w:val="none"/>
          <w:lang w:val="en-US" w:eastAsia="zh-CN"/>
        </w:rPr>
        <w:t>1</w:t>
      </w:r>
      <w:r>
        <w:rPr>
          <w:rFonts w:hint="eastAsia" w:ascii="宋体" w:hAnsi="宋体" w:cs="宋体"/>
          <w:color w:val="000000"/>
          <w:sz w:val="24"/>
          <w:szCs w:val="24"/>
          <w:highlight w:val="none"/>
          <w:lang w:eastAsia="zh-CN"/>
        </w:rPr>
        <w:t>）</w:t>
      </w:r>
      <w:r>
        <w:rPr>
          <w:rFonts w:hint="eastAsia" w:ascii="宋体" w:hAnsi="宋体" w:eastAsia="宋体" w:cs="宋体"/>
          <w:color w:val="000000"/>
          <w:sz w:val="24"/>
          <w:szCs w:val="24"/>
          <w:highlight w:val="none"/>
        </w:rPr>
        <w:t>未按</w:t>
      </w:r>
      <w:r>
        <w:rPr>
          <w:rFonts w:hint="eastAsia" w:ascii="宋体" w:hAnsi="宋体" w:eastAsia="宋体" w:cs="宋体"/>
          <w:color w:val="000000"/>
          <w:sz w:val="24"/>
          <w:szCs w:val="24"/>
          <w:highlight w:val="none"/>
          <w:lang w:val="en-US" w:eastAsia="zh-CN"/>
        </w:rPr>
        <w:t>遴选</w:t>
      </w:r>
      <w:r>
        <w:rPr>
          <w:rFonts w:hint="eastAsia" w:ascii="宋体" w:hAnsi="宋体" w:eastAsia="宋体" w:cs="宋体"/>
          <w:color w:val="000000"/>
          <w:sz w:val="24"/>
          <w:szCs w:val="24"/>
          <w:highlight w:val="none"/>
        </w:rPr>
        <w:t>结果签订合同，或与采购人另行订立背离合同实质性内容协议的；</w:t>
      </w:r>
    </w:p>
    <w:p>
      <w:pPr>
        <w:snapToGrid w:val="0"/>
        <w:spacing w:line="360" w:lineRule="auto"/>
        <w:ind w:firstLine="480" w:firstLineChars="200"/>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w:t>
      </w:r>
      <w:r>
        <w:rPr>
          <w:rFonts w:hint="eastAsia" w:ascii="宋体" w:hAnsi="宋体" w:cs="宋体"/>
          <w:color w:val="000000"/>
          <w:sz w:val="24"/>
          <w:szCs w:val="24"/>
          <w:highlight w:val="none"/>
          <w:lang w:val="en-US" w:eastAsia="zh-CN"/>
        </w:rPr>
        <w:t>2</w:t>
      </w:r>
      <w:r>
        <w:rPr>
          <w:rFonts w:hint="eastAsia" w:ascii="宋体" w:hAnsi="宋体" w:eastAsia="宋体" w:cs="宋体"/>
          <w:color w:val="000000"/>
          <w:sz w:val="24"/>
          <w:szCs w:val="24"/>
          <w:highlight w:val="none"/>
        </w:rPr>
        <w:t>）合同授予后与采购人再次议价的；</w:t>
      </w:r>
    </w:p>
    <w:p>
      <w:pPr>
        <w:snapToGrid w:val="0"/>
        <w:spacing w:line="360" w:lineRule="auto"/>
        <w:ind w:firstLine="480" w:firstLineChars="200"/>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w:t>
      </w:r>
      <w:r>
        <w:rPr>
          <w:rFonts w:hint="eastAsia" w:ascii="宋体" w:hAnsi="宋体" w:cs="宋体"/>
          <w:color w:val="000000"/>
          <w:sz w:val="24"/>
          <w:szCs w:val="24"/>
          <w:highlight w:val="none"/>
          <w:lang w:val="en-US" w:eastAsia="zh-CN"/>
        </w:rPr>
        <w:t>3</w:t>
      </w:r>
      <w:r>
        <w:rPr>
          <w:rFonts w:hint="eastAsia" w:ascii="宋体" w:hAnsi="宋体" w:eastAsia="宋体" w:cs="宋体"/>
          <w:color w:val="000000"/>
          <w:sz w:val="24"/>
          <w:szCs w:val="24"/>
          <w:highlight w:val="none"/>
        </w:rPr>
        <w:t>）在合同履行过程中与采购人协商变更合同主要条款的；</w:t>
      </w:r>
    </w:p>
    <w:p>
      <w:pPr>
        <w:snapToGrid w:val="0"/>
        <w:spacing w:line="360" w:lineRule="auto"/>
        <w:ind w:firstLine="480" w:firstLineChars="200"/>
        <w:rPr>
          <w:rFonts w:ascii="宋体" w:hAnsi="宋体" w:eastAsia="宋体" w:cs="宋体"/>
          <w:color w:val="000000"/>
          <w:sz w:val="24"/>
          <w:szCs w:val="24"/>
          <w:highlight w:val="none"/>
        </w:rPr>
      </w:pPr>
      <w:r>
        <w:rPr>
          <w:rFonts w:hint="eastAsia" w:ascii="宋体" w:hAnsi="宋体" w:cs="宋体"/>
          <w:color w:val="000000"/>
          <w:sz w:val="24"/>
          <w:szCs w:val="24"/>
          <w:highlight w:val="none"/>
          <w:lang w:val="en-US" w:eastAsia="zh-CN"/>
        </w:rPr>
        <w:t>2.</w:t>
      </w:r>
      <w:r>
        <w:rPr>
          <w:rFonts w:hint="eastAsia" w:ascii="宋体" w:hAnsi="宋体" w:eastAsia="宋体" w:cs="宋体"/>
          <w:color w:val="000000"/>
          <w:sz w:val="24"/>
          <w:szCs w:val="24"/>
          <w:highlight w:val="none"/>
        </w:rPr>
        <w:t>甲方发现乙方有下列情形之一，解除与其签订的协议：</w:t>
      </w:r>
    </w:p>
    <w:p>
      <w:pPr>
        <w:snapToGrid w:val="0"/>
        <w:spacing w:line="360" w:lineRule="auto"/>
        <w:ind w:firstLine="480" w:firstLineChars="200"/>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（1）恶意串通谋取成交的；</w:t>
      </w:r>
    </w:p>
    <w:p>
      <w:pPr>
        <w:snapToGrid w:val="0"/>
        <w:spacing w:line="360" w:lineRule="auto"/>
        <w:ind w:firstLine="480" w:firstLineChars="200"/>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w:t>
      </w:r>
      <w:r>
        <w:rPr>
          <w:rFonts w:hint="eastAsia" w:ascii="宋体" w:hAnsi="宋体" w:cs="宋体"/>
          <w:color w:val="000000"/>
          <w:sz w:val="24"/>
          <w:szCs w:val="24"/>
          <w:highlight w:val="none"/>
          <w:lang w:val="en-US" w:eastAsia="zh-CN"/>
        </w:rPr>
        <w:t>2</w:t>
      </w:r>
      <w:r>
        <w:rPr>
          <w:rFonts w:hint="eastAsia" w:ascii="宋体" w:hAnsi="宋体" w:eastAsia="宋体" w:cs="宋体"/>
          <w:color w:val="000000"/>
          <w:sz w:val="24"/>
          <w:szCs w:val="24"/>
          <w:highlight w:val="none"/>
        </w:rPr>
        <w:t>）提供虚假材料谋取成交的；</w:t>
      </w:r>
    </w:p>
    <w:p>
      <w:pPr>
        <w:snapToGrid w:val="0"/>
        <w:spacing w:line="360" w:lineRule="auto"/>
        <w:ind w:firstLine="480" w:firstLineChars="200"/>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w:t>
      </w:r>
      <w:r>
        <w:rPr>
          <w:rFonts w:hint="eastAsia" w:ascii="宋体" w:hAnsi="宋体" w:cs="宋体"/>
          <w:color w:val="000000"/>
          <w:sz w:val="24"/>
          <w:szCs w:val="24"/>
          <w:highlight w:val="none"/>
          <w:lang w:val="en-US" w:eastAsia="zh-CN"/>
        </w:rPr>
        <w:t>3</w:t>
      </w:r>
      <w:r>
        <w:rPr>
          <w:rFonts w:hint="eastAsia" w:ascii="宋体" w:hAnsi="宋体" w:eastAsia="宋体" w:cs="宋体"/>
          <w:color w:val="000000"/>
          <w:sz w:val="24"/>
          <w:szCs w:val="24"/>
          <w:highlight w:val="none"/>
        </w:rPr>
        <w:t>）无正当理由拒不接受合同授予的；</w:t>
      </w:r>
    </w:p>
    <w:p>
      <w:pPr>
        <w:snapToGrid w:val="0"/>
        <w:spacing w:line="360" w:lineRule="auto"/>
        <w:ind w:firstLine="480" w:firstLineChars="200"/>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w:t>
      </w:r>
      <w:r>
        <w:rPr>
          <w:rFonts w:hint="eastAsia" w:ascii="宋体" w:hAnsi="宋体" w:cs="宋体"/>
          <w:color w:val="000000"/>
          <w:sz w:val="24"/>
          <w:szCs w:val="24"/>
          <w:highlight w:val="none"/>
          <w:lang w:val="en-US" w:eastAsia="zh-CN"/>
        </w:rPr>
        <w:t>4</w:t>
      </w:r>
      <w:r>
        <w:rPr>
          <w:rFonts w:hint="eastAsia" w:ascii="宋体" w:hAnsi="宋体" w:eastAsia="宋体" w:cs="宋体"/>
          <w:color w:val="000000"/>
          <w:sz w:val="24"/>
          <w:szCs w:val="24"/>
          <w:highlight w:val="none"/>
        </w:rPr>
        <w:t>）不履行合同义务或者履行合同义务不符合约定，经采购人请求履行后仍不履行或者仍未按约定履行的；</w:t>
      </w:r>
    </w:p>
    <w:p>
      <w:pPr>
        <w:snapToGrid w:val="0"/>
        <w:spacing w:line="360" w:lineRule="auto"/>
        <w:ind w:firstLine="480" w:firstLineChars="200"/>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w:t>
      </w:r>
      <w:r>
        <w:rPr>
          <w:rFonts w:hint="eastAsia" w:ascii="宋体" w:hAnsi="宋体" w:cs="宋体"/>
          <w:color w:val="000000"/>
          <w:sz w:val="24"/>
          <w:szCs w:val="24"/>
          <w:highlight w:val="none"/>
          <w:lang w:val="en-US" w:eastAsia="zh-CN"/>
        </w:rPr>
        <w:t>5</w:t>
      </w:r>
      <w:r>
        <w:rPr>
          <w:rFonts w:hint="eastAsia" w:ascii="宋体" w:hAnsi="宋体" w:eastAsia="宋体" w:cs="宋体"/>
          <w:color w:val="000000"/>
          <w:sz w:val="24"/>
          <w:szCs w:val="24"/>
          <w:highlight w:val="none"/>
        </w:rPr>
        <w:t>）</w:t>
      </w:r>
      <w:r>
        <w:rPr>
          <w:rFonts w:hint="eastAsia" w:ascii="宋体" w:hAnsi="宋体" w:cs="宋体"/>
          <w:color w:val="000000"/>
          <w:sz w:val="24"/>
          <w:szCs w:val="24"/>
          <w:highlight w:val="none"/>
          <w:lang w:val="en-US" w:eastAsia="zh-CN"/>
        </w:rPr>
        <w:t>协议</w:t>
      </w:r>
      <w:r>
        <w:rPr>
          <w:rFonts w:hint="eastAsia" w:ascii="宋体" w:hAnsi="宋体" w:eastAsia="宋体" w:cs="宋体"/>
          <w:color w:val="000000"/>
          <w:sz w:val="24"/>
          <w:szCs w:val="24"/>
          <w:highlight w:val="none"/>
        </w:rPr>
        <w:t>期内，因违法行为被禁止或限制参加政府采购活动的；</w:t>
      </w:r>
    </w:p>
    <w:p>
      <w:pPr>
        <w:snapToGrid w:val="0"/>
        <w:spacing w:line="360" w:lineRule="auto"/>
        <w:ind w:firstLine="480" w:firstLineChars="200"/>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w:t>
      </w:r>
      <w:r>
        <w:rPr>
          <w:rFonts w:hint="eastAsia" w:ascii="宋体" w:hAnsi="宋体" w:cs="宋体"/>
          <w:color w:val="000000"/>
          <w:sz w:val="24"/>
          <w:szCs w:val="24"/>
          <w:highlight w:val="none"/>
          <w:lang w:val="en-US" w:eastAsia="zh-CN"/>
        </w:rPr>
        <w:t>6</w:t>
      </w:r>
      <w:r>
        <w:rPr>
          <w:rFonts w:hint="eastAsia" w:ascii="宋体" w:hAnsi="宋体" w:eastAsia="宋体" w:cs="宋体"/>
          <w:color w:val="000000"/>
          <w:sz w:val="24"/>
          <w:szCs w:val="24"/>
          <w:highlight w:val="none"/>
        </w:rPr>
        <w:t>）乙方超过2周无法保证</w:t>
      </w:r>
      <w:r>
        <w:rPr>
          <w:rFonts w:hint="eastAsia" w:ascii="宋体" w:hAnsi="宋体" w:eastAsia="宋体" w:cs="宋体"/>
          <w:color w:val="000000"/>
          <w:sz w:val="24"/>
          <w:szCs w:val="24"/>
          <w:highlight w:val="none"/>
          <w:lang w:val="en-US" w:eastAsia="zh-CN"/>
        </w:rPr>
        <w:t>遴选</w:t>
      </w:r>
      <w:r>
        <w:rPr>
          <w:rFonts w:hint="eastAsia" w:ascii="宋体" w:hAnsi="宋体" w:eastAsia="宋体" w:cs="宋体"/>
          <w:color w:val="000000"/>
          <w:sz w:val="24"/>
          <w:szCs w:val="24"/>
          <w:highlight w:val="none"/>
        </w:rPr>
        <w:t>协议全部适用范围或地域范围内供货的；</w:t>
      </w:r>
    </w:p>
    <w:p>
      <w:pPr>
        <w:snapToGrid w:val="0"/>
        <w:spacing w:line="360" w:lineRule="auto"/>
        <w:ind w:firstLine="480" w:firstLineChars="200"/>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w:t>
      </w:r>
      <w:r>
        <w:rPr>
          <w:rFonts w:hint="eastAsia" w:ascii="宋体" w:hAnsi="宋体" w:cs="宋体"/>
          <w:color w:val="000000"/>
          <w:sz w:val="24"/>
          <w:szCs w:val="24"/>
          <w:highlight w:val="none"/>
          <w:lang w:val="en-US" w:eastAsia="zh-CN"/>
        </w:rPr>
        <w:t>7</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遴选</w:t>
      </w:r>
      <w:r>
        <w:rPr>
          <w:rFonts w:hint="eastAsia" w:ascii="宋体" w:hAnsi="宋体" w:eastAsia="宋体" w:cs="宋体"/>
          <w:color w:val="000000"/>
          <w:sz w:val="24"/>
          <w:szCs w:val="24"/>
          <w:highlight w:val="none"/>
        </w:rPr>
        <w:t>协议约定的其他情形。</w:t>
      </w:r>
    </w:p>
    <w:p>
      <w:pPr>
        <w:snapToGrid w:val="0"/>
        <w:spacing w:line="360" w:lineRule="auto"/>
        <w:ind w:firstLine="480" w:firstLineChars="200"/>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乙方有上述情形之一，以及无正当理由放弃资格或者退出协议的，由甲方移送财政局依照政府采购法等有关法律、行政法规追究法律责任。</w:t>
      </w:r>
    </w:p>
    <w:p>
      <w:pPr>
        <w:snapToGrid w:val="0"/>
        <w:spacing w:line="360" w:lineRule="auto"/>
        <w:ind w:firstLine="480" w:firstLineChars="200"/>
        <w:rPr>
          <w:rFonts w:ascii="宋体" w:hAnsi="宋体" w:eastAsia="宋体" w:cs="宋体"/>
          <w:color w:val="000000"/>
          <w:sz w:val="24"/>
          <w:szCs w:val="24"/>
          <w:highlight w:val="none"/>
        </w:rPr>
      </w:pPr>
      <w:r>
        <w:rPr>
          <w:rFonts w:hint="eastAsia" w:ascii="宋体" w:hAnsi="宋体" w:cs="宋体"/>
          <w:color w:val="000000"/>
          <w:sz w:val="24"/>
          <w:szCs w:val="24"/>
          <w:highlight w:val="none"/>
          <w:lang w:val="en-US" w:eastAsia="zh-CN"/>
        </w:rPr>
        <w:t>3.</w:t>
      </w:r>
      <w:r>
        <w:rPr>
          <w:rFonts w:hint="eastAsia" w:ascii="宋体" w:hAnsi="宋体" w:eastAsia="宋体" w:cs="宋体"/>
          <w:color w:val="000000"/>
          <w:sz w:val="24"/>
          <w:szCs w:val="24"/>
          <w:highlight w:val="none"/>
        </w:rPr>
        <w:t>在甲方对乙方违约而采取的任何补救措施不受影响的情况下，甲方在报请采购监管部门同意后可在下列情况下向乙方发出书面通知书，提出终止部分或全部协议。</w:t>
      </w:r>
    </w:p>
    <w:p>
      <w:pPr>
        <w:snapToGrid w:val="0"/>
        <w:spacing w:line="360" w:lineRule="auto"/>
        <w:ind w:firstLine="480" w:firstLineChars="200"/>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(1)乙方提供的服务不符合国家规定和公开承诺的标准；</w:t>
      </w:r>
    </w:p>
    <w:p>
      <w:pPr>
        <w:snapToGrid w:val="0"/>
        <w:spacing w:line="360" w:lineRule="auto"/>
        <w:ind w:firstLine="480" w:firstLineChars="200"/>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(2)乙方没有按承诺的时间实施或提供其他服务；</w:t>
      </w:r>
    </w:p>
    <w:p>
      <w:pPr>
        <w:snapToGrid w:val="0"/>
        <w:spacing w:line="360" w:lineRule="auto"/>
        <w:ind w:firstLine="480" w:firstLineChars="200"/>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(3)乙方没有按承诺的价格签订合同；</w:t>
      </w:r>
    </w:p>
    <w:p>
      <w:pPr>
        <w:snapToGrid w:val="0"/>
        <w:spacing w:line="360" w:lineRule="auto"/>
        <w:ind w:firstLine="480" w:firstLineChars="200"/>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(4)乙方没有按订单确认的服务要求提供服务；</w:t>
      </w:r>
    </w:p>
    <w:p>
      <w:pPr>
        <w:snapToGrid w:val="0"/>
        <w:spacing w:line="360" w:lineRule="auto"/>
        <w:ind w:firstLine="480" w:firstLineChars="200"/>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(5)违反本协议和相关政府采购法律法规中的承诺和规定的其他情形。</w:t>
      </w:r>
    </w:p>
    <w:p>
      <w:pPr>
        <w:snapToGrid w:val="0"/>
        <w:spacing w:line="360" w:lineRule="auto"/>
        <w:ind w:firstLine="480" w:firstLineChars="200"/>
        <w:rPr>
          <w:rFonts w:ascii="宋体" w:hAnsi="宋体" w:eastAsia="宋体" w:cs="宋体"/>
          <w:color w:val="000000"/>
          <w:sz w:val="24"/>
          <w:szCs w:val="24"/>
          <w:highlight w:val="none"/>
        </w:rPr>
      </w:pPr>
      <w:r>
        <w:rPr>
          <w:rFonts w:hint="eastAsia" w:ascii="宋体" w:hAnsi="宋体" w:cs="宋体"/>
          <w:color w:val="000000"/>
          <w:sz w:val="24"/>
          <w:szCs w:val="24"/>
          <w:highlight w:val="none"/>
          <w:lang w:val="en-US" w:eastAsia="zh-CN"/>
        </w:rPr>
        <w:t>4.</w:t>
      </w:r>
      <w:r>
        <w:rPr>
          <w:rFonts w:hint="eastAsia" w:ascii="宋体" w:hAnsi="宋体" w:eastAsia="宋体" w:cs="宋体"/>
          <w:color w:val="000000"/>
          <w:sz w:val="24"/>
          <w:szCs w:val="24"/>
          <w:highlight w:val="none"/>
        </w:rPr>
        <w:t>在售后服务、质量方面，乙方被投诉成立的，甲方根据政府采购相关规定报请政府采购监管部门予以处罚。</w:t>
      </w:r>
    </w:p>
    <w:p>
      <w:pPr>
        <w:snapToGrid w:val="0"/>
        <w:spacing w:line="360" w:lineRule="auto"/>
        <w:rPr>
          <w:rFonts w:ascii="宋体" w:hAnsi="宋体" w:eastAsia="宋体" w:cs="宋体"/>
          <w:color w:val="000000"/>
          <w:sz w:val="24"/>
          <w:szCs w:val="24"/>
          <w:highlight w:val="none"/>
        </w:rPr>
      </w:pPr>
      <w:r>
        <w:rPr>
          <w:rFonts w:hint="eastAsia" w:ascii="宋体" w:hAnsi="宋体" w:cs="宋体"/>
          <w:color w:val="000000"/>
          <w:sz w:val="24"/>
          <w:szCs w:val="24"/>
          <w:highlight w:val="none"/>
          <w:lang w:val="en-US" w:eastAsia="zh-CN"/>
        </w:rPr>
        <w:t>5.</w:t>
      </w:r>
      <w:r>
        <w:rPr>
          <w:rFonts w:hint="eastAsia" w:ascii="宋体" w:hAnsi="宋体" w:eastAsia="宋体" w:cs="宋体"/>
          <w:color w:val="000000"/>
          <w:sz w:val="24"/>
          <w:szCs w:val="24"/>
          <w:highlight w:val="none"/>
        </w:rPr>
        <w:t>采购</w:t>
      </w:r>
      <w:r>
        <w:rPr>
          <w:rFonts w:hint="eastAsia" w:ascii="宋体" w:hAnsi="宋体" w:eastAsia="宋体" w:cs="宋体"/>
          <w:color w:val="000000"/>
          <w:sz w:val="24"/>
          <w:szCs w:val="24"/>
          <w:highlight w:val="none"/>
          <w:lang w:val="en-US" w:eastAsia="zh-CN"/>
        </w:rPr>
        <w:t>人及其工作人员</w:t>
      </w:r>
      <w:r>
        <w:rPr>
          <w:rFonts w:hint="eastAsia" w:ascii="宋体" w:hAnsi="宋体" w:eastAsia="宋体" w:cs="宋体"/>
          <w:color w:val="000000"/>
          <w:sz w:val="24"/>
          <w:szCs w:val="24"/>
          <w:highlight w:val="none"/>
        </w:rPr>
        <w:t>，不得向乙方提出超出服务范围的其他要求，如有违反，乙方应及时报政府采购监管部门查处。</w:t>
      </w:r>
    </w:p>
    <w:p>
      <w:pPr>
        <w:snapToGrid w:val="0"/>
        <w:spacing w:line="360" w:lineRule="auto"/>
        <w:ind w:firstLine="480" w:firstLineChars="200"/>
        <w:rPr>
          <w:rFonts w:ascii="宋体" w:hAnsi="宋体" w:eastAsia="宋体" w:cs="宋体"/>
          <w:color w:val="000000"/>
          <w:sz w:val="24"/>
          <w:szCs w:val="24"/>
          <w:highlight w:val="none"/>
        </w:rPr>
      </w:pPr>
      <w:r>
        <w:rPr>
          <w:rFonts w:hint="eastAsia" w:ascii="宋体" w:hAnsi="宋体" w:cs="宋体"/>
          <w:color w:val="000000"/>
          <w:sz w:val="24"/>
          <w:szCs w:val="24"/>
          <w:highlight w:val="none"/>
          <w:lang w:val="en-US" w:eastAsia="zh-CN"/>
        </w:rPr>
        <w:t>6.</w:t>
      </w:r>
      <w:r>
        <w:rPr>
          <w:rFonts w:hint="eastAsia" w:ascii="宋体" w:hAnsi="宋体" w:eastAsia="宋体" w:cs="宋体"/>
          <w:color w:val="000000"/>
          <w:sz w:val="24"/>
          <w:szCs w:val="24"/>
          <w:highlight w:val="none"/>
        </w:rPr>
        <w:t>如果甲方根据上述的规定，终止了部分协议的，乙方应继续执行协议中未终止的部分。</w:t>
      </w:r>
    </w:p>
    <w:p>
      <w:pPr>
        <w:snapToGrid w:val="0"/>
        <w:spacing w:line="360" w:lineRule="auto"/>
        <w:ind w:firstLine="480" w:firstLineChars="200"/>
        <w:rPr>
          <w:rFonts w:ascii="宋体" w:hAnsi="宋体" w:eastAsia="宋体" w:cs="宋体"/>
          <w:color w:val="000000"/>
          <w:sz w:val="24"/>
          <w:szCs w:val="24"/>
          <w:highlight w:val="none"/>
        </w:rPr>
      </w:pPr>
      <w:r>
        <w:rPr>
          <w:rFonts w:hint="eastAsia" w:ascii="宋体" w:hAnsi="宋体" w:cs="宋体"/>
          <w:color w:val="000000"/>
          <w:sz w:val="24"/>
          <w:szCs w:val="24"/>
          <w:highlight w:val="none"/>
          <w:lang w:val="en-US" w:eastAsia="zh-CN"/>
        </w:rPr>
        <w:t>7.</w:t>
      </w:r>
      <w:r>
        <w:rPr>
          <w:rFonts w:hint="eastAsia" w:ascii="宋体" w:hAnsi="宋体" w:eastAsia="宋体" w:cs="宋体"/>
          <w:color w:val="000000"/>
          <w:sz w:val="24"/>
          <w:szCs w:val="24"/>
          <w:highlight w:val="none"/>
        </w:rPr>
        <w:t>如果乙方在履行协议过程中有不正当竞争行为，甲方有权解除协议，并按《中华人民共和国反不正当竞争法》之规定由有关部门追究其法律责任。</w:t>
      </w:r>
    </w:p>
    <w:p>
      <w:pPr>
        <w:snapToGrid w:val="0"/>
        <w:spacing w:line="360" w:lineRule="auto"/>
        <w:ind w:firstLine="482" w:firstLineChars="200"/>
        <w:rPr>
          <w:rFonts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甲方反映乙方有违约情形，采购监督管理部门有权进行调查、核实，乙方确有条款中所列行为的，在甲方对乙方违约而采取的任何补偿措施不受影响的情况下，根据情节轻重，甲方可申请扣除政采云诚信分，直到终止</w:t>
      </w:r>
      <w:r>
        <w:rPr>
          <w:rFonts w:hint="eastAsia" w:ascii="宋体" w:hAnsi="宋体" w:cs="宋体"/>
          <w:b/>
          <w:color w:val="000000"/>
          <w:sz w:val="24"/>
          <w:szCs w:val="24"/>
          <w:highlight w:val="none"/>
          <w:lang w:val="en-US" w:eastAsia="zh-CN"/>
        </w:rPr>
        <w:t>协议</w:t>
      </w:r>
      <w:r>
        <w:rPr>
          <w:rFonts w:hint="eastAsia" w:ascii="宋体" w:hAnsi="宋体" w:eastAsia="宋体" w:cs="宋体"/>
          <w:b/>
          <w:color w:val="000000"/>
          <w:sz w:val="24"/>
          <w:szCs w:val="24"/>
          <w:highlight w:val="none"/>
        </w:rPr>
        <w:t>，如乙方的违约造成甲方损失的，应当赔偿。</w:t>
      </w:r>
    </w:p>
    <w:p>
      <w:pPr>
        <w:snapToGrid w:val="0"/>
        <w:spacing w:line="360" w:lineRule="auto"/>
        <w:ind w:firstLine="482" w:firstLineChars="200"/>
        <w:rPr>
          <w:rFonts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十一、投诉制度、监管处罚</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eastAsia="宋体" w:cs="宋体"/>
          <w:color w:val="000000"/>
          <w:sz w:val="24"/>
          <w:szCs w:val="24"/>
          <w:highlight w:val="none"/>
        </w:rPr>
      </w:pPr>
      <w:r>
        <w:rPr>
          <w:rFonts w:hint="eastAsia" w:ascii="宋体" w:hAnsi="宋体" w:cs="宋体"/>
          <w:color w:val="000000"/>
          <w:sz w:val="24"/>
          <w:szCs w:val="24"/>
          <w:highlight w:val="none"/>
          <w:lang w:val="en-US" w:eastAsia="zh-CN"/>
        </w:rPr>
        <w:t>1.</w:t>
      </w:r>
      <w:r>
        <w:rPr>
          <w:rFonts w:hint="eastAsia" w:ascii="宋体" w:hAnsi="宋体" w:eastAsia="宋体" w:cs="宋体"/>
          <w:color w:val="000000"/>
          <w:sz w:val="24"/>
          <w:szCs w:val="24"/>
          <w:highlight w:val="none"/>
        </w:rPr>
        <w:t>认真遵守职业道德和行业规范，严格执行财经纪律，坚决杜绝送礼品、给回扣、报销费用等一切不正当竞争行为。</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eastAsia="宋体" w:cs="宋体"/>
          <w:color w:val="000000"/>
          <w:sz w:val="24"/>
          <w:szCs w:val="24"/>
          <w:highlight w:val="none"/>
        </w:rPr>
      </w:pPr>
      <w:r>
        <w:rPr>
          <w:rFonts w:hint="eastAsia" w:ascii="宋体" w:hAnsi="宋体" w:cs="宋体"/>
          <w:color w:val="000000"/>
          <w:sz w:val="24"/>
          <w:szCs w:val="24"/>
          <w:highlight w:val="none"/>
          <w:lang w:val="en-US" w:eastAsia="zh-CN"/>
        </w:rPr>
        <w:t>2.</w:t>
      </w:r>
      <w:r>
        <w:rPr>
          <w:rFonts w:hint="eastAsia" w:ascii="宋体" w:hAnsi="宋体" w:eastAsia="宋体" w:cs="宋体"/>
          <w:color w:val="000000"/>
          <w:sz w:val="24"/>
          <w:szCs w:val="24"/>
          <w:highlight w:val="none"/>
        </w:rPr>
        <w:t>乙方应对采购</w:t>
      </w:r>
      <w:r>
        <w:rPr>
          <w:rFonts w:hint="eastAsia" w:ascii="宋体" w:hAnsi="宋体" w:eastAsia="宋体" w:cs="宋体"/>
          <w:color w:val="000000"/>
          <w:sz w:val="24"/>
          <w:szCs w:val="24"/>
          <w:highlight w:val="none"/>
          <w:lang w:val="en-US" w:eastAsia="zh-CN"/>
        </w:rPr>
        <w:t>人</w:t>
      </w:r>
      <w:r>
        <w:rPr>
          <w:rFonts w:hint="eastAsia" w:ascii="宋体" w:hAnsi="宋体" w:eastAsia="宋体" w:cs="宋体"/>
          <w:color w:val="000000"/>
          <w:sz w:val="24"/>
          <w:szCs w:val="24"/>
          <w:highlight w:val="none"/>
        </w:rPr>
        <w:t>建立档案，记录各采购</w:t>
      </w:r>
      <w:r>
        <w:rPr>
          <w:rFonts w:hint="eastAsia" w:ascii="宋体" w:hAnsi="宋体" w:eastAsia="宋体" w:cs="宋体"/>
          <w:color w:val="000000"/>
          <w:sz w:val="24"/>
          <w:szCs w:val="24"/>
          <w:highlight w:val="none"/>
          <w:lang w:val="en-US" w:eastAsia="zh-CN"/>
        </w:rPr>
        <w:t>人</w:t>
      </w:r>
      <w:r>
        <w:rPr>
          <w:rFonts w:hint="eastAsia" w:ascii="宋体" w:hAnsi="宋体" w:eastAsia="宋体" w:cs="宋体"/>
          <w:color w:val="000000"/>
          <w:sz w:val="24"/>
          <w:szCs w:val="24"/>
          <w:highlight w:val="none"/>
        </w:rPr>
        <w:t>的服务情况，并负责按照甲方的要求提供各类报表。</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eastAsia="宋体" w:cs="宋体"/>
          <w:color w:val="000000"/>
          <w:sz w:val="24"/>
          <w:szCs w:val="24"/>
          <w:highlight w:val="none"/>
        </w:rPr>
      </w:pPr>
      <w:r>
        <w:rPr>
          <w:rFonts w:hint="eastAsia" w:ascii="宋体" w:hAnsi="宋体" w:cs="宋体"/>
          <w:color w:val="000000"/>
          <w:sz w:val="24"/>
          <w:szCs w:val="24"/>
          <w:highlight w:val="none"/>
          <w:lang w:val="en-US" w:eastAsia="zh-CN"/>
        </w:rPr>
        <w:t>3.</w:t>
      </w:r>
      <w:r>
        <w:rPr>
          <w:rFonts w:hint="eastAsia" w:ascii="宋体" w:hAnsi="宋体" w:eastAsia="宋体" w:cs="宋体"/>
          <w:color w:val="000000"/>
          <w:sz w:val="24"/>
          <w:szCs w:val="24"/>
          <w:highlight w:val="none"/>
        </w:rPr>
        <w:t>甲方将会同采购监管部门不定期地对服务质量及履约情况进行检查。</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eastAsia="宋体" w:cs="宋体"/>
          <w:color w:val="000000"/>
          <w:sz w:val="24"/>
          <w:szCs w:val="24"/>
          <w:highlight w:val="none"/>
        </w:rPr>
      </w:pPr>
      <w:r>
        <w:rPr>
          <w:rFonts w:hint="eastAsia" w:ascii="宋体" w:hAnsi="宋体" w:cs="宋体"/>
          <w:color w:val="000000"/>
          <w:sz w:val="24"/>
          <w:szCs w:val="24"/>
          <w:highlight w:val="none"/>
          <w:lang w:val="en-US" w:eastAsia="zh-CN"/>
        </w:rPr>
        <w:t>4.</w:t>
      </w:r>
      <w:r>
        <w:rPr>
          <w:rFonts w:hint="eastAsia" w:ascii="宋体" w:hAnsi="宋体" w:eastAsia="宋体" w:cs="宋体"/>
          <w:color w:val="000000"/>
          <w:sz w:val="24"/>
          <w:szCs w:val="24"/>
          <w:highlight w:val="none"/>
        </w:rPr>
        <w:t>为了保障甲方和乙方的权益，本合同建立投诉监管制度。具体方式为：</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（1）甲方可就乙方的租赁质量或服务问题向县政府采购监督管理部门反映或向</w:t>
      </w:r>
      <w:r>
        <w:rPr>
          <w:rFonts w:hint="eastAsia" w:ascii="宋体" w:hAnsi="宋体" w:eastAsia="宋体" w:cs="宋体"/>
          <w:color w:val="000000"/>
          <w:sz w:val="24"/>
          <w:szCs w:val="24"/>
          <w:highlight w:val="none"/>
          <w:lang w:eastAsia="zh-CN"/>
        </w:rPr>
        <w:t>湖州市</w:t>
      </w:r>
      <w:r>
        <w:rPr>
          <w:rFonts w:hint="eastAsia" w:ascii="宋体" w:hAnsi="宋体" w:eastAsia="宋体" w:cs="宋体"/>
          <w:color w:val="000000"/>
          <w:sz w:val="24"/>
          <w:szCs w:val="24"/>
          <w:highlight w:val="none"/>
        </w:rPr>
        <w:t>公路与运输管理中心投诉；</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（2）乙方可就甲方的违反合同规定或违纪事项向县政府采购监督管理部门反映或向</w:t>
      </w:r>
      <w:r>
        <w:rPr>
          <w:rFonts w:hint="eastAsia" w:ascii="宋体" w:hAnsi="宋体" w:eastAsia="宋体" w:cs="宋体"/>
          <w:color w:val="000000"/>
          <w:sz w:val="24"/>
          <w:szCs w:val="24"/>
          <w:highlight w:val="none"/>
          <w:lang w:eastAsia="zh-CN"/>
        </w:rPr>
        <w:t>湖州市</w:t>
      </w:r>
      <w:r>
        <w:rPr>
          <w:rFonts w:hint="eastAsia" w:ascii="宋体" w:hAnsi="宋体" w:eastAsia="宋体" w:cs="宋体"/>
          <w:color w:val="000000"/>
          <w:sz w:val="24"/>
          <w:szCs w:val="24"/>
          <w:highlight w:val="none"/>
        </w:rPr>
        <w:t>公路与运输管理中心投诉。</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Times New Roman" w:hAnsi="Times New Roman" w:eastAsia="宋体" w:cs="宋体"/>
          <w:sz w:val="24"/>
          <w:highlight w:val="none"/>
        </w:rPr>
      </w:pPr>
      <w:r>
        <w:rPr>
          <w:rFonts w:hint="eastAsia" w:ascii="宋体" w:hAnsi="宋体" w:eastAsia="宋体" w:cs="宋体"/>
          <w:color w:val="000000"/>
          <w:sz w:val="24"/>
          <w:szCs w:val="24"/>
          <w:highlight w:val="none"/>
        </w:rPr>
        <w:t>（3）经政府采购监督管理部门和</w:t>
      </w:r>
      <w:r>
        <w:rPr>
          <w:rFonts w:hint="eastAsia" w:ascii="宋体" w:hAnsi="宋体" w:eastAsia="宋体" w:cs="宋体"/>
          <w:color w:val="000000"/>
          <w:sz w:val="24"/>
          <w:szCs w:val="24"/>
          <w:highlight w:val="none"/>
          <w:lang w:eastAsia="zh-CN"/>
        </w:rPr>
        <w:t>湖州市</w:t>
      </w:r>
      <w:r>
        <w:rPr>
          <w:rFonts w:hint="eastAsia" w:ascii="宋体" w:hAnsi="宋体" w:eastAsia="宋体" w:cs="宋体"/>
          <w:color w:val="000000"/>
          <w:sz w:val="24"/>
          <w:szCs w:val="24"/>
          <w:highlight w:val="none"/>
        </w:rPr>
        <w:t>公路与运输管理中心联合核查，如情况属实则该投诉有效，将记录在案。</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eastAsia="宋体" w:cs="宋体"/>
          <w:color w:val="000000"/>
          <w:sz w:val="24"/>
          <w:szCs w:val="24"/>
          <w:highlight w:val="none"/>
        </w:rPr>
      </w:pPr>
      <w:r>
        <w:rPr>
          <w:rFonts w:hint="eastAsia" w:ascii="宋体" w:hAnsi="宋体" w:cs="宋体"/>
          <w:color w:val="000000"/>
          <w:sz w:val="24"/>
          <w:szCs w:val="24"/>
          <w:highlight w:val="none"/>
          <w:lang w:val="en-US" w:eastAsia="zh-CN"/>
        </w:rPr>
        <w:t>5.</w:t>
      </w:r>
      <w:r>
        <w:rPr>
          <w:rFonts w:hint="eastAsia" w:ascii="宋体" w:hAnsi="宋体" w:eastAsia="宋体" w:cs="宋体"/>
          <w:color w:val="000000"/>
          <w:sz w:val="24"/>
          <w:szCs w:val="24"/>
          <w:highlight w:val="none"/>
        </w:rPr>
        <w:t>服务期限内，采购</w:t>
      </w:r>
      <w:r>
        <w:rPr>
          <w:rFonts w:hint="eastAsia" w:ascii="宋体" w:hAnsi="宋体" w:eastAsia="宋体" w:cs="宋体"/>
          <w:color w:val="000000"/>
          <w:sz w:val="24"/>
          <w:szCs w:val="24"/>
          <w:highlight w:val="none"/>
          <w:lang w:val="en-US" w:eastAsia="zh-CN"/>
        </w:rPr>
        <w:t>人</w:t>
      </w:r>
      <w:r>
        <w:rPr>
          <w:rFonts w:hint="eastAsia" w:ascii="宋体" w:hAnsi="宋体" w:eastAsia="宋体" w:cs="宋体"/>
          <w:color w:val="000000"/>
          <w:sz w:val="24"/>
          <w:szCs w:val="24"/>
          <w:highlight w:val="none"/>
        </w:rPr>
        <w:t>有权就以下情形向甲方投诉乙方：</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（1）在费用结算上弄虚作假的；</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（2）超过协议承诺的价格和费用标准收取的；</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（3）无正当理由拒绝提供服务或变相推诿的；</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（4）采用不正当竞争手段争揽业务，包括但不限于低于成本价的恶性价格竞争、诽谤竞争对手、提供任何形式的回扣、引导采购</w:t>
      </w:r>
      <w:r>
        <w:rPr>
          <w:rFonts w:hint="eastAsia" w:ascii="宋体" w:hAnsi="宋体" w:eastAsia="宋体" w:cs="宋体"/>
          <w:color w:val="000000"/>
          <w:sz w:val="24"/>
          <w:szCs w:val="24"/>
          <w:highlight w:val="none"/>
          <w:lang w:val="en-US" w:eastAsia="zh-CN"/>
        </w:rPr>
        <w:t>人</w:t>
      </w:r>
      <w:r>
        <w:rPr>
          <w:rFonts w:hint="eastAsia" w:ascii="宋体" w:hAnsi="宋体" w:eastAsia="宋体" w:cs="宋体"/>
          <w:color w:val="000000"/>
          <w:sz w:val="24"/>
          <w:szCs w:val="24"/>
          <w:highlight w:val="none"/>
        </w:rPr>
        <w:t>出现廉政问题等；</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（5）影响党政机关形象的；</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（6）未经</w:t>
      </w:r>
      <w:r>
        <w:rPr>
          <w:rFonts w:hint="eastAsia" w:ascii="宋体" w:hAnsi="宋体" w:eastAsia="宋体" w:cs="宋体"/>
          <w:color w:val="000000"/>
          <w:sz w:val="24"/>
          <w:szCs w:val="24"/>
          <w:highlight w:val="none"/>
          <w:lang w:eastAsia="zh-CN"/>
        </w:rPr>
        <w:t>采购人</w:t>
      </w:r>
      <w:r>
        <w:rPr>
          <w:rFonts w:hint="eastAsia" w:ascii="宋体" w:hAnsi="宋体" w:eastAsia="宋体" w:cs="宋体"/>
          <w:color w:val="000000"/>
          <w:sz w:val="24"/>
          <w:szCs w:val="24"/>
          <w:highlight w:val="none"/>
        </w:rPr>
        <w:t>同意擅自分包的；</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（7）转包或变相转包的：</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（8）未按合同约定提供足额服务人员的；</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（9）拒绝通过“政采云”平台接单的；</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（10）出现安全问题，导致人身伤害、财产损失、信息泄密的；</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（11）其他违法违规行为。</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000000"/>
          <w:sz w:val="24"/>
          <w:szCs w:val="24"/>
          <w:highlight w:val="none"/>
          <w:lang w:eastAsia="zh-CN"/>
        </w:rPr>
      </w:pPr>
      <w:r>
        <w:rPr>
          <w:rFonts w:hint="eastAsia" w:ascii="宋体" w:hAnsi="宋体" w:cs="宋体"/>
          <w:color w:val="000000"/>
          <w:sz w:val="24"/>
          <w:szCs w:val="24"/>
          <w:highlight w:val="none"/>
          <w:lang w:val="en-US" w:eastAsia="zh-CN"/>
        </w:rPr>
        <w:t>6.</w:t>
      </w:r>
      <w:r>
        <w:rPr>
          <w:rFonts w:hint="eastAsia" w:ascii="宋体" w:hAnsi="宋体" w:eastAsia="宋体" w:cs="宋体"/>
          <w:color w:val="000000"/>
          <w:sz w:val="24"/>
          <w:szCs w:val="24"/>
          <w:highlight w:val="none"/>
        </w:rPr>
        <w:t>履约的监督及违约罚则</w:t>
      </w:r>
      <w:r>
        <w:rPr>
          <w:rFonts w:hint="eastAsia" w:ascii="宋体" w:hAnsi="宋体" w:cs="宋体"/>
          <w:color w:val="000000"/>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乙方有下列情形之一的，拒不纠正、情节严重或涉及行政处罚的，应移送同级财政部门查处。财政部门调查属实的，应暂停直至取消其乙方资格，并</w:t>
      </w:r>
      <w:r>
        <w:rPr>
          <w:rFonts w:hint="eastAsia" w:ascii="宋体" w:hAnsi="宋体" w:eastAsia="宋体" w:cs="宋体"/>
          <w:color w:val="000000"/>
          <w:sz w:val="24"/>
          <w:szCs w:val="24"/>
          <w:highlight w:val="none"/>
          <w:lang w:val="en-US" w:eastAsia="zh-CN"/>
        </w:rPr>
        <w:t>可禁止其参与本区域政府采购活动</w:t>
      </w:r>
      <w:r>
        <w:rPr>
          <w:rFonts w:hint="eastAsia" w:ascii="宋体" w:hAnsi="宋体" w:eastAsia="宋体" w:cs="宋体"/>
          <w:color w:val="000000"/>
          <w:sz w:val="24"/>
          <w:szCs w:val="24"/>
          <w:highlight w:val="none"/>
        </w:rPr>
        <w:t>：</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（1）未按采购结果签订合同，或与</w:t>
      </w:r>
      <w:r>
        <w:rPr>
          <w:rFonts w:hint="eastAsia" w:ascii="宋体" w:hAnsi="宋体" w:eastAsia="宋体" w:cs="宋体"/>
          <w:color w:val="000000"/>
          <w:sz w:val="24"/>
          <w:szCs w:val="24"/>
          <w:highlight w:val="none"/>
          <w:lang w:eastAsia="zh-CN"/>
        </w:rPr>
        <w:t>采购人</w:t>
      </w:r>
      <w:r>
        <w:rPr>
          <w:rFonts w:hint="eastAsia" w:ascii="宋体" w:hAnsi="宋体" w:eastAsia="宋体" w:cs="宋体"/>
          <w:color w:val="000000"/>
          <w:sz w:val="24"/>
          <w:szCs w:val="24"/>
          <w:highlight w:val="none"/>
        </w:rPr>
        <w:t>另行订立背离合同实质性内容的协议的；</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（2）无正当理由拒绝履行合同义务，或未按合同规定履行义务构成违约的；</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（3）与</w:t>
      </w:r>
      <w:r>
        <w:rPr>
          <w:rFonts w:hint="eastAsia" w:ascii="宋体" w:hAnsi="宋体" w:eastAsia="宋体" w:cs="宋体"/>
          <w:color w:val="000000"/>
          <w:sz w:val="24"/>
          <w:szCs w:val="24"/>
          <w:highlight w:val="none"/>
          <w:lang w:eastAsia="zh-CN"/>
        </w:rPr>
        <w:t>采购人</w:t>
      </w:r>
      <w:r>
        <w:rPr>
          <w:rFonts w:hint="eastAsia" w:ascii="宋体" w:hAnsi="宋体" w:eastAsia="宋体" w:cs="宋体"/>
          <w:color w:val="000000"/>
          <w:sz w:val="24"/>
          <w:szCs w:val="24"/>
          <w:highlight w:val="none"/>
        </w:rPr>
        <w:t>再次议价的；</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（4）在合同履行过程中与</w:t>
      </w:r>
      <w:r>
        <w:rPr>
          <w:rFonts w:hint="eastAsia" w:ascii="宋体" w:hAnsi="宋体" w:eastAsia="宋体" w:cs="宋体"/>
          <w:color w:val="000000"/>
          <w:sz w:val="24"/>
          <w:szCs w:val="24"/>
          <w:highlight w:val="none"/>
          <w:lang w:eastAsia="zh-CN"/>
        </w:rPr>
        <w:t>采购人</w:t>
      </w:r>
      <w:r>
        <w:rPr>
          <w:rFonts w:hint="eastAsia" w:ascii="宋体" w:hAnsi="宋体" w:eastAsia="宋体" w:cs="宋体"/>
          <w:color w:val="000000"/>
          <w:sz w:val="24"/>
          <w:szCs w:val="24"/>
          <w:highlight w:val="none"/>
        </w:rPr>
        <w:t>协商变更合同主要条款的；</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（5）</w:t>
      </w:r>
      <w:r>
        <w:rPr>
          <w:rFonts w:hint="eastAsia" w:ascii="宋体" w:hAnsi="宋体" w:cs="宋体"/>
          <w:color w:val="000000"/>
          <w:sz w:val="24"/>
          <w:szCs w:val="24"/>
          <w:highlight w:val="none"/>
          <w:lang w:val="en-US" w:eastAsia="zh-CN"/>
        </w:rPr>
        <w:t>协议</w:t>
      </w:r>
      <w:r>
        <w:rPr>
          <w:rFonts w:hint="eastAsia" w:ascii="宋体" w:hAnsi="宋体" w:eastAsia="宋体" w:cs="宋体"/>
          <w:color w:val="000000"/>
          <w:sz w:val="24"/>
          <w:szCs w:val="24"/>
          <w:highlight w:val="none"/>
        </w:rPr>
        <w:t>期间累计发生3次及以上，无正当理由不按规定时限响应或确认</w:t>
      </w:r>
      <w:r>
        <w:rPr>
          <w:rFonts w:hint="eastAsia" w:ascii="宋体" w:hAnsi="宋体" w:eastAsia="宋体" w:cs="宋体"/>
          <w:color w:val="000000"/>
          <w:sz w:val="24"/>
          <w:szCs w:val="24"/>
          <w:highlight w:val="none"/>
          <w:lang w:eastAsia="zh-CN"/>
        </w:rPr>
        <w:t>采购人</w:t>
      </w:r>
      <w:r>
        <w:rPr>
          <w:rFonts w:hint="eastAsia" w:ascii="宋体" w:hAnsi="宋体" w:eastAsia="宋体" w:cs="宋体"/>
          <w:color w:val="000000"/>
          <w:sz w:val="24"/>
          <w:szCs w:val="24"/>
          <w:highlight w:val="none"/>
        </w:rPr>
        <w:t>发起的采购订单、合同的；</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（6）</w:t>
      </w:r>
      <w:r>
        <w:rPr>
          <w:rFonts w:hint="eastAsia" w:ascii="宋体" w:hAnsi="宋体" w:cs="宋体"/>
          <w:color w:val="000000"/>
          <w:sz w:val="24"/>
          <w:szCs w:val="24"/>
          <w:highlight w:val="none"/>
          <w:lang w:val="en-US" w:eastAsia="zh-CN"/>
        </w:rPr>
        <w:t>协议</w:t>
      </w:r>
      <w:r>
        <w:rPr>
          <w:rFonts w:hint="eastAsia" w:ascii="宋体" w:hAnsi="宋体" w:eastAsia="宋体" w:cs="宋体"/>
          <w:color w:val="000000"/>
          <w:sz w:val="24"/>
          <w:szCs w:val="24"/>
          <w:highlight w:val="none"/>
        </w:rPr>
        <w:t>期间累计发生2次及以上无正当理由不执行合同或没有按承诺提供</w:t>
      </w:r>
      <w:r>
        <w:rPr>
          <w:rFonts w:hint="eastAsia" w:ascii="宋体" w:hAnsi="宋体" w:eastAsia="宋体" w:cs="宋体"/>
          <w:color w:val="000000"/>
          <w:sz w:val="24"/>
          <w:szCs w:val="24"/>
          <w:highlight w:val="none"/>
          <w:lang w:val="en-US" w:eastAsia="zh-CN"/>
        </w:rPr>
        <w:t>营运</w:t>
      </w:r>
      <w:r>
        <w:rPr>
          <w:rFonts w:hint="eastAsia" w:ascii="宋体" w:hAnsi="宋体" w:eastAsia="宋体" w:cs="宋体"/>
          <w:color w:val="000000"/>
          <w:sz w:val="24"/>
          <w:szCs w:val="24"/>
          <w:highlight w:val="none"/>
        </w:rPr>
        <w:t>服务及售后服务的；</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（7）拒不执行</w:t>
      </w:r>
      <w:r>
        <w:rPr>
          <w:rFonts w:hint="eastAsia" w:ascii="宋体" w:hAnsi="宋体" w:eastAsia="宋体" w:cs="宋体"/>
          <w:color w:val="000000"/>
          <w:sz w:val="24"/>
          <w:szCs w:val="24"/>
          <w:highlight w:val="none"/>
          <w:lang w:val="en-US" w:eastAsia="zh-CN"/>
        </w:rPr>
        <w:t>监管部门</w:t>
      </w:r>
      <w:r>
        <w:rPr>
          <w:rFonts w:hint="eastAsia" w:ascii="宋体" w:hAnsi="宋体" w:eastAsia="宋体" w:cs="宋体"/>
          <w:color w:val="000000"/>
          <w:sz w:val="24"/>
          <w:szCs w:val="24"/>
          <w:highlight w:val="none"/>
        </w:rPr>
        <w:t>的监管措施或者拒不纠正查证属实的违规、违约行为的；</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（8）有其他违法、违规行为的。</w:t>
      </w:r>
    </w:p>
    <w:p>
      <w:pPr>
        <w:snapToGrid w:val="0"/>
        <w:spacing w:line="360" w:lineRule="auto"/>
        <w:ind w:firstLine="482" w:firstLineChars="200"/>
        <w:rPr>
          <w:rFonts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十二、</w:t>
      </w:r>
      <w:r>
        <w:rPr>
          <w:rFonts w:hint="eastAsia" w:ascii="宋体" w:hAnsi="宋体" w:cs="宋体"/>
          <w:b/>
          <w:color w:val="000000"/>
          <w:sz w:val="24"/>
          <w:szCs w:val="24"/>
          <w:highlight w:val="none"/>
          <w:lang w:val="en-US" w:eastAsia="zh-CN"/>
        </w:rPr>
        <w:t>车辆变更</w:t>
      </w:r>
      <w:r>
        <w:rPr>
          <w:rFonts w:hint="eastAsia" w:ascii="宋体" w:hAnsi="宋体" w:eastAsia="宋体" w:cs="宋体"/>
          <w:b/>
          <w:color w:val="000000"/>
          <w:sz w:val="24"/>
          <w:szCs w:val="24"/>
          <w:highlight w:val="none"/>
        </w:rPr>
        <w:t>规则</w:t>
      </w:r>
    </w:p>
    <w:p>
      <w:pPr>
        <w:snapToGrid w:val="0"/>
        <w:spacing w:line="360" w:lineRule="auto"/>
        <w:ind w:firstLine="480" w:firstLineChars="200"/>
        <w:rPr>
          <w:rFonts w:ascii="宋体" w:hAnsi="宋体" w:eastAsia="宋体" w:cs="宋体"/>
          <w:color w:val="000000"/>
          <w:sz w:val="24"/>
          <w:szCs w:val="24"/>
          <w:highlight w:val="none"/>
        </w:rPr>
      </w:pPr>
      <w:r>
        <w:rPr>
          <w:rFonts w:hint="eastAsia" w:ascii="宋体" w:hAnsi="宋体" w:cs="宋体"/>
          <w:color w:val="000000"/>
          <w:sz w:val="24"/>
          <w:szCs w:val="24"/>
          <w:highlight w:val="none"/>
          <w:lang w:val="en-US" w:eastAsia="zh-CN"/>
        </w:rPr>
        <w:t>1.服务车辆不得随意变更，如因事故、报废等原因导致供应商需更换本项目服务车辆时，应征得采购人同意，所变更车辆不得低于被替代车辆标准</w:t>
      </w:r>
      <w:r>
        <w:rPr>
          <w:rFonts w:hint="eastAsia" w:ascii="宋体" w:hAnsi="宋体" w:eastAsia="宋体" w:cs="宋体"/>
          <w:color w:val="000000"/>
          <w:sz w:val="24"/>
          <w:szCs w:val="24"/>
          <w:highlight w:val="none"/>
        </w:rPr>
        <w:t>。</w:t>
      </w:r>
    </w:p>
    <w:p>
      <w:pPr>
        <w:snapToGrid w:val="0"/>
        <w:spacing w:line="360" w:lineRule="auto"/>
        <w:ind w:firstLine="480" w:firstLineChars="200"/>
        <w:rPr>
          <w:rFonts w:ascii="宋体" w:hAnsi="宋体" w:eastAsia="宋体" w:cs="宋体"/>
          <w:color w:val="000000"/>
          <w:sz w:val="24"/>
          <w:szCs w:val="24"/>
          <w:highlight w:val="none"/>
        </w:rPr>
      </w:pPr>
      <w:r>
        <w:rPr>
          <w:rFonts w:hint="eastAsia" w:ascii="宋体" w:hAnsi="宋体" w:cs="宋体"/>
          <w:color w:val="000000"/>
          <w:sz w:val="24"/>
          <w:szCs w:val="24"/>
          <w:highlight w:val="none"/>
          <w:lang w:val="en-US" w:eastAsia="zh-CN"/>
        </w:rPr>
        <w:t>2.服务车辆变更后</w:t>
      </w:r>
      <w:r>
        <w:rPr>
          <w:rFonts w:hint="eastAsia" w:ascii="宋体" w:hAnsi="宋体" w:eastAsia="宋体" w:cs="宋体"/>
          <w:color w:val="000000"/>
          <w:sz w:val="24"/>
          <w:szCs w:val="24"/>
          <w:highlight w:val="none"/>
        </w:rPr>
        <w:t>，变更后的</w:t>
      </w:r>
      <w:r>
        <w:rPr>
          <w:rFonts w:hint="eastAsia" w:ascii="宋体" w:hAnsi="宋体" w:cs="宋体"/>
          <w:color w:val="000000"/>
          <w:sz w:val="24"/>
          <w:szCs w:val="24"/>
          <w:highlight w:val="none"/>
          <w:lang w:val="en-US" w:eastAsia="zh-CN"/>
        </w:rPr>
        <w:t>服务</w:t>
      </w:r>
      <w:r>
        <w:rPr>
          <w:rFonts w:hint="eastAsia" w:ascii="宋体" w:hAnsi="宋体" w:eastAsia="宋体" w:cs="宋体"/>
          <w:color w:val="000000"/>
          <w:sz w:val="24"/>
          <w:szCs w:val="24"/>
          <w:highlight w:val="none"/>
        </w:rPr>
        <w:t>价格不得高于原入围价格。</w:t>
      </w:r>
    </w:p>
    <w:p>
      <w:pPr>
        <w:snapToGrid w:val="0"/>
        <w:spacing w:line="360" w:lineRule="auto"/>
        <w:ind w:firstLine="482" w:firstLineChars="200"/>
        <w:rPr>
          <w:rFonts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十</w:t>
      </w:r>
      <w:r>
        <w:rPr>
          <w:rFonts w:hint="eastAsia" w:ascii="宋体" w:hAnsi="宋体" w:cs="宋体"/>
          <w:b/>
          <w:color w:val="000000"/>
          <w:sz w:val="24"/>
          <w:szCs w:val="24"/>
          <w:highlight w:val="none"/>
          <w:lang w:val="en-US" w:eastAsia="zh-CN"/>
        </w:rPr>
        <w:t>三</w:t>
      </w:r>
      <w:r>
        <w:rPr>
          <w:rFonts w:hint="eastAsia" w:ascii="宋体" w:hAnsi="宋体" w:eastAsia="宋体" w:cs="宋体"/>
          <w:b/>
          <w:color w:val="000000"/>
          <w:sz w:val="24"/>
          <w:szCs w:val="24"/>
          <w:highlight w:val="none"/>
        </w:rPr>
        <w:t>、破产终止合同</w:t>
      </w:r>
    </w:p>
    <w:p>
      <w:pPr>
        <w:snapToGrid w:val="0"/>
        <w:spacing w:line="360" w:lineRule="auto"/>
        <w:ind w:firstLine="480" w:firstLineChars="200"/>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如果乙方破产或无清偿能力，甲方可在任何时候以书面形式通知乙方中止</w:t>
      </w:r>
      <w:r>
        <w:rPr>
          <w:rFonts w:hint="eastAsia" w:ascii="宋体" w:hAnsi="宋体" w:cs="宋体"/>
          <w:color w:val="000000"/>
          <w:sz w:val="24"/>
          <w:szCs w:val="24"/>
          <w:highlight w:val="none"/>
          <w:lang w:val="en-US" w:eastAsia="zh-CN"/>
        </w:rPr>
        <w:t>协议</w:t>
      </w:r>
      <w:r>
        <w:rPr>
          <w:rFonts w:hint="eastAsia" w:ascii="宋体" w:hAnsi="宋体" w:eastAsia="宋体" w:cs="宋体"/>
          <w:color w:val="000000"/>
          <w:sz w:val="24"/>
          <w:szCs w:val="24"/>
          <w:highlight w:val="none"/>
        </w:rPr>
        <w:t>而不给乙方补偿。该中止</w:t>
      </w:r>
      <w:r>
        <w:rPr>
          <w:rFonts w:hint="eastAsia" w:ascii="宋体" w:hAnsi="宋体" w:cs="宋体"/>
          <w:color w:val="000000"/>
          <w:sz w:val="24"/>
          <w:szCs w:val="24"/>
          <w:highlight w:val="none"/>
          <w:lang w:val="en-US" w:eastAsia="zh-CN"/>
        </w:rPr>
        <w:t>协议</w:t>
      </w:r>
      <w:r>
        <w:rPr>
          <w:rFonts w:hint="eastAsia" w:ascii="宋体" w:hAnsi="宋体" w:eastAsia="宋体" w:cs="宋体"/>
          <w:color w:val="000000"/>
          <w:sz w:val="24"/>
          <w:szCs w:val="24"/>
          <w:highlight w:val="none"/>
        </w:rPr>
        <w:t>将不损害或影响甲方已经采取或将要采取的任何行动或补救措施的权力。</w:t>
      </w:r>
    </w:p>
    <w:p>
      <w:pPr>
        <w:snapToGrid w:val="0"/>
        <w:spacing w:line="360" w:lineRule="auto"/>
        <w:ind w:firstLine="482" w:firstLineChars="200"/>
        <w:rPr>
          <w:rFonts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十</w:t>
      </w:r>
      <w:r>
        <w:rPr>
          <w:rFonts w:hint="eastAsia" w:ascii="宋体" w:hAnsi="宋体" w:cs="宋体"/>
          <w:b/>
          <w:color w:val="000000"/>
          <w:sz w:val="24"/>
          <w:szCs w:val="24"/>
          <w:highlight w:val="none"/>
          <w:lang w:val="en-US" w:eastAsia="zh-CN"/>
        </w:rPr>
        <w:t>四</w:t>
      </w:r>
      <w:r>
        <w:rPr>
          <w:rFonts w:hint="eastAsia" w:ascii="宋体" w:hAnsi="宋体" w:eastAsia="宋体" w:cs="宋体"/>
          <w:b/>
          <w:color w:val="000000"/>
          <w:sz w:val="24"/>
          <w:szCs w:val="24"/>
          <w:highlight w:val="none"/>
        </w:rPr>
        <w:t>、争议的解决</w:t>
      </w:r>
    </w:p>
    <w:p>
      <w:pPr>
        <w:snapToGrid w:val="0"/>
        <w:spacing w:line="360" w:lineRule="auto"/>
        <w:ind w:firstLine="480" w:firstLineChars="200"/>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在发生所供服务质量、售后服务等问题时，经甲方协调无效后，</w:t>
      </w:r>
      <w:r>
        <w:rPr>
          <w:rFonts w:hint="eastAsia" w:ascii="宋体" w:hAnsi="宋体" w:eastAsia="宋体" w:cs="宋体"/>
          <w:color w:val="000000"/>
          <w:sz w:val="24"/>
          <w:szCs w:val="24"/>
          <w:highlight w:val="none"/>
          <w:lang w:eastAsia="zh-CN"/>
        </w:rPr>
        <w:t>采购人</w:t>
      </w:r>
      <w:r>
        <w:rPr>
          <w:rFonts w:hint="eastAsia" w:ascii="宋体" w:hAnsi="宋体" w:eastAsia="宋体" w:cs="宋体"/>
          <w:color w:val="000000"/>
          <w:sz w:val="24"/>
          <w:szCs w:val="24"/>
          <w:highlight w:val="none"/>
        </w:rPr>
        <w:t>有权直接向乙方索赔，签订必要的书面处理协议。如协商开始十天内仍不能解决的，可以向</w:t>
      </w:r>
      <w:r>
        <w:rPr>
          <w:rFonts w:hint="eastAsia" w:ascii="宋体" w:hAnsi="宋体" w:eastAsia="宋体" w:cs="宋体"/>
          <w:color w:val="000000"/>
          <w:sz w:val="24"/>
          <w:szCs w:val="24"/>
          <w:highlight w:val="none"/>
          <w:lang w:val="en-US" w:eastAsia="zh-CN"/>
        </w:rPr>
        <w:t>采购监管部门</w:t>
      </w:r>
      <w:r>
        <w:rPr>
          <w:rFonts w:hint="eastAsia" w:ascii="宋体" w:hAnsi="宋体" w:eastAsia="宋体" w:cs="宋体"/>
          <w:color w:val="000000"/>
          <w:sz w:val="24"/>
          <w:szCs w:val="24"/>
          <w:highlight w:val="none"/>
        </w:rPr>
        <w:t>提请调解。调解不成，任何一方有权在协议签约地选择仲裁或诉讼的途径解决。</w:t>
      </w:r>
    </w:p>
    <w:p>
      <w:pPr>
        <w:snapToGrid w:val="0"/>
        <w:spacing w:line="360" w:lineRule="auto"/>
        <w:ind w:firstLine="482" w:firstLineChars="200"/>
        <w:rPr>
          <w:rFonts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十</w:t>
      </w:r>
      <w:r>
        <w:rPr>
          <w:rFonts w:hint="eastAsia" w:ascii="宋体" w:hAnsi="宋体" w:cs="宋体"/>
          <w:b/>
          <w:color w:val="000000"/>
          <w:sz w:val="24"/>
          <w:szCs w:val="24"/>
          <w:highlight w:val="none"/>
          <w:lang w:val="en-US" w:eastAsia="zh-CN"/>
        </w:rPr>
        <w:t>五</w:t>
      </w:r>
      <w:r>
        <w:rPr>
          <w:rFonts w:hint="eastAsia" w:ascii="宋体" w:hAnsi="宋体" w:eastAsia="宋体" w:cs="宋体"/>
          <w:b/>
          <w:color w:val="000000"/>
          <w:sz w:val="24"/>
          <w:szCs w:val="24"/>
          <w:highlight w:val="none"/>
        </w:rPr>
        <w:t>、协议生效及其它</w:t>
      </w:r>
    </w:p>
    <w:p>
      <w:pPr>
        <w:snapToGrid w:val="0"/>
        <w:spacing w:line="360" w:lineRule="auto"/>
        <w:ind w:firstLine="480" w:firstLineChars="200"/>
        <w:rPr>
          <w:rFonts w:ascii="宋体" w:hAnsi="宋体" w:eastAsia="宋体" w:cs="宋体"/>
          <w:color w:val="000000"/>
          <w:sz w:val="24"/>
          <w:szCs w:val="24"/>
          <w:highlight w:val="none"/>
        </w:rPr>
      </w:pPr>
      <w:r>
        <w:rPr>
          <w:rFonts w:hint="eastAsia" w:ascii="宋体" w:hAnsi="宋体" w:cs="宋体"/>
          <w:color w:val="000000"/>
          <w:sz w:val="24"/>
          <w:szCs w:val="24"/>
          <w:highlight w:val="none"/>
          <w:lang w:val="en-US" w:eastAsia="zh-CN"/>
        </w:rPr>
        <w:t>1.</w:t>
      </w:r>
      <w:r>
        <w:rPr>
          <w:rFonts w:hint="eastAsia" w:ascii="宋体" w:hAnsi="宋体" w:eastAsia="宋体" w:cs="宋体"/>
          <w:color w:val="000000"/>
          <w:sz w:val="24"/>
          <w:szCs w:val="24"/>
          <w:highlight w:val="none"/>
        </w:rPr>
        <w:t>协议经甲、乙双方签名并加盖单位公章后生效。</w:t>
      </w:r>
    </w:p>
    <w:p>
      <w:pPr>
        <w:snapToGrid w:val="0"/>
        <w:spacing w:line="360" w:lineRule="auto"/>
        <w:ind w:firstLine="480" w:firstLineChars="200"/>
        <w:rPr>
          <w:rFonts w:ascii="宋体" w:hAnsi="宋体" w:eastAsia="宋体" w:cs="宋体"/>
          <w:color w:val="000000"/>
          <w:sz w:val="24"/>
          <w:szCs w:val="24"/>
          <w:highlight w:val="none"/>
        </w:rPr>
      </w:pPr>
      <w:r>
        <w:rPr>
          <w:rFonts w:hint="eastAsia" w:ascii="宋体" w:hAnsi="宋体" w:cs="宋体"/>
          <w:color w:val="000000"/>
          <w:sz w:val="24"/>
          <w:szCs w:val="24"/>
          <w:highlight w:val="none"/>
          <w:lang w:val="en-US" w:eastAsia="zh-CN"/>
        </w:rPr>
        <w:t>2.</w:t>
      </w:r>
      <w:r>
        <w:rPr>
          <w:rFonts w:hint="eastAsia" w:ascii="宋体" w:hAnsi="宋体" w:eastAsia="宋体" w:cs="宋体"/>
          <w:color w:val="000000"/>
          <w:sz w:val="24"/>
          <w:szCs w:val="24"/>
          <w:highlight w:val="none"/>
        </w:rPr>
        <w:t>如有最新政策规定，甲乙双方按最新政策规定执行，不再签订补充协议。</w:t>
      </w:r>
    </w:p>
    <w:p>
      <w:pPr>
        <w:snapToGrid w:val="0"/>
        <w:spacing w:line="360" w:lineRule="auto"/>
        <w:ind w:firstLine="480" w:firstLineChars="200"/>
        <w:rPr>
          <w:rFonts w:ascii="宋体" w:hAnsi="宋体" w:eastAsia="宋体" w:cs="宋体"/>
          <w:color w:val="000000"/>
          <w:sz w:val="24"/>
          <w:szCs w:val="24"/>
          <w:highlight w:val="none"/>
        </w:rPr>
      </w:pPr>
      <w:r>
        <w:rPr>
          <w:rFonts w:hint="eastAsia" w:ascii="宋体" w:hAnsi="宋体" w:cs="宋体"/>
          <w:color w:val="000000"/>
          <w:sz w:val="24"/>
          <w:szCs w:val="24"/>
          <w:highlight w:val="none"/>
          <w:lang w:val="en-US" w:eastAsia="zh-CN"/>
        </w:rPr>
        <w:t>3.</w:t>
      </w:r>
      <w:r>
        <w:rPr>
          <w:rFonts w:hint="eastAsia" w:ascii="宋体" w:hAnsi="宋体" w:eastAsia="宋体" w:cs="宋体"/>
          <w:color w:val="000000"/>
          <w:sz w:val="24"/>
          <w:szCs w:val="24"/>
          <w:highlight w:val="none"/>
          <w:lang w:val="en-US" w:eastAsia="zh-CN"/>
        </w:rPr>
        <w:t>遴选</w:t>
      </w:r>
      <w:r>
        <w:rPr>
          <w:rFonts w:hint="eastAsia" w:ascii="宋体" w:hAnsi="宋体" w:eastAsia="宋体" w:cs="宋体"/>
          <w:color w:val="000000"/>
          <w:sz w:val="24"/>
          <w:szCs w:val="24"/>
          <w:highlight w:val="none"/>
        </w:rPr>
        <w:t>文件、响应文件与本协议具有同等法律效力。</w:t>
      </w:r>
    </w:p>
    <w:p>
      <w:pPr>
        <w:snapToGrid w:val="0"/>
        <w:spacing w:line="360" w:lineRule="auto"/>
        <w:ind w:firstLine="480" w:firstLineChars="200"/>
        <w:rPr>
          <w:rFonts w:ascii="宋体" w:hAnsi="宋体" w:eastAsia="宋体" w:cs="宋体"/>
          <w:color w:val="000000"/>
          <w:sz w:val="24"/>
          <w:szCs w:val="24"/>
          <w:highlight w:val="none"/>
        </w:rPr>
      </w:pPr>
      <w:r>
        <w:rPr>
          <w:rFonts w:hint="eastAsia" w:ascii="宋体" w:hAnsi="宋体" w:cs="宋体"/>
          <w:color w:val="000000"/>
          <w:sz w:val="24"/>
          <w:szCs w:val="24"/>
          <w:highlight w:val="none"/>
          <w:lang w:val="en-US" w:eastAsia="zh-CN"/>
        </w:rPr>
        <w:t>4.</w:t>
      </w:r>
      <w:r>
        <w:rPr>
          <w:rFonts w:hint="eastAsia" w:ascii="宋体" w:hAnsi="宋体" w:eastAsia="宋体" w:cs="宋体"/>
          <w:color w:val="000000"/>
          <w:sz w:val="24"/>
          <w:szCs w:val="24"/>
          <w:highlight w:val="none"/>
        </w:rPr>
        <w:t>本协议未尽事宜，遵照《民法典》有关条文执行。</w:t>
      </w:r>
    </w:p>
    <w:p>
      <w:pPr>
        <w:snapToGrid w:val="0"/>
        <w:spacing w:line="360" w:lineRule="auto"/>
        <w:ind w:firstLine="480" w:firstLineChars="200"/>
        <w:rPr>
          <w:rFonts w:ascii="宋体" w:hAnsi="宋体" w:eastAsia="宋体" w:cs="宋体"/>
          <w:color w:val="000000"/>
          <w:sz w:val="24"/>
          <w:szCs w:val="24"/>
          <w:highlight w:val="none"/>
        </w:rPr>
      </w:pPr>
      <w:r>
        <w:rPr>
          <w:rFonts w:hint="eastAsia" w:ascii="宋体" w:hAnsi="宋体" w:cs="宋体"/>
          <w:color w:val="000000"/>
          <w:sz w:val="24"/>
          <w:szCs w:val="24"/>
          <w:highlight w:val="none"/>
          <w:lang w:val="en-US" w:eastAsia="zh-CN"/>
        </w:rPr>
        <w:t>5.</w:t>
      </w:r>
      <w:r>
        <w:rPr>
          <w:rFonts w:hint="eastAsia" w:ascii="宋体" w:hAnsi="宋体" w:eastAsia="宋体" w:cs="宋体"/>
          <w:color w:val="000000"/>
          <w:sz w:val="24"/>
          <w:szCs w:val="24"/>
          <w:highlight w:val="none"/>
        </w:rPr>
        <w:t>本协议一式</w:t>
      </w:r>
      <w:r>
        <w:rPr>
          <w:rFonts w:hint="eastAsia" w:ascii="宋体" w:hAnsi="宋体" w:eastAsia="宋体" w:cs="宋体"/>
          <w:color w:val="000000"/>
          <w:sz w:val="24"/>
          <w:szCs w:val="24"/>
          <w:highlight w:val="none"/>
          <w:lang w:val="en-US" w:eastAsia="zh-CN"/>
        </w:rPr>
        <w:t>贰</w:t>
      </w:r>
      <w:r>
        <w:rPr>
          <w:rFonts w:hint="eastAsia" w:ascii="宋体" w:hAnsi="宋体" w:eastAsia="宋体" w:cs="宋体"/>
          <w:color w:val="000000"/>
          <w:sz w:val="24"/>
          <w:szCs w:val="24"/>
          <w:highlight w:val="none"/>
        </w:rPr>
        <w:t>份，甲乙双方各执壹份。</w:t>
      </w:r>
    </w:p>
    <w:p>
      <w:pPr>
        <w:widowControl w:val="0"/>
        <w:spacing w:after="120" w:line="240" w:lineRule="auto"/>
        <w:ind w:left="480" w:leftChars="200" w:firstLine="464" w:firstLineChars="200"/>
        <w:jc w:val="both"/>
        <w:rPr>
          <w:rFonts w:ascii="宋体" w:hAnsi="宋体" w:eastAsia="宋体" w:cs="宋体"/>
          <w:color w:val="000000"/>
          <w:spacing w:val="-4"/>
          <w:kern w:val="0"/>
          <w:sz w:val="24"/>
          <w:szCs w:val="24"/>
          <w:highlight w:val="none"/>
          <w:lang w:val="en-US" w:eastAsia="zh-CN" w:bidi="ar-SA"/>
        </w:rPr>
      </w:pPr>
    </w:p>
    <w:p>
      <w:pPr>
        <w:snapToGrid w:val="0"/>
        <w:spacing w:line="400" w:lineRule="exact"/>
        <w:ind w:firstLine="480" w:firstLineChars="200"/>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甲方（盖章）：                             乙方（盖章）：             </w:t>
      </w:r>
    </w:p>
    <w:p>
      <w:pPr>
        <w:snapToGrid w:val="0"/>
        <w:spacing w:line="400" w:lineRule="exact"/>
        <w:ind w:firstLine="480" w:firstLineChars="200"/>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地址：                                     地址：  </w:t>
      </w:r>
    </w:p>
    <w:p>
      <w:pPr>
        <w:snapToGrid w:val="0"/>
        <w:spacing w:line="400" w:lineRule="exact"/>
        <w:ind w:firstLine="480" w:firstLineChars="200"/>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法定（授权）代表人：                       法定（授权）代表人：</w:t>
      </w:r>
    </w:p>
    <w:p>
      <w:pPr>
        <w:snapToGrid w:val="0"/>
        <w:spacing w:line="400" w:lineRule="exact"/>
        <w:ind w:firstLine="480" w:firstLineChars="200"/>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联系方式：                                 联系方式：</w:t>
      </w:r>
    </w:p>
    <w:p>
      <w:pPr>
        <w:snapToGrid w:val="0"/>
        <w:spacing w:line="400" w:lineRule="exact"/>
        <w:ind w:firstLine="480" w:firstLineChars="200"/>
        <w:rPr>
          <w:rFonts w:hint="eastAsia"/>
          <w:sz w:val="24"/>
          <w:szCs w:val="24"/>
          <w:highlight w:val="none"/>
          <w:lang w:val="en-US" w:eastAsia="zh-CN"/>
        </w:rPr>
      </w:pPr>
      <w:r>
        <w:rPr>
          <w:rFonts w:hint="eastAsia" w:ascii="宋体" w:hAnsi="宋体" w:eastAsia="宋体" w:cs="宋体"/>
          <w:color w:val="000000"/>
          <w:sz w:val="24"/>
          <w:szCs w:val="24"/>
          <w:highlight w:val="none"/>
        </w:rPr>
        <w:t>日期：     年   月   日                  日期：      年    月    日</w:t>
      </w:r>
      <w:bookmarkStart w:id="0" w:name="_Toc507076944"/>
      <w:bookmarkStart w:id="1" w:name="_Toc18402"/>
      <w:bookmarkStart w:id="2" w:name="_Toc16595"/>
      <w:bookmarkStart w:id="3" w:name="_Toc9087"/>
      <w:bookmarkStart w:id="4" w:name="_Toc402304335"/>
      <w:r>
        <w:rPr>
          <w:rFonts w:hint="eastAsia" w:ascii="宋体" w:hAnsi="宋体" w:eastAsia="宋体" w:cs="宋体"/>
          <w:b/>
          <w:color w:val="000000"/>
          <w:sz w:val="24"/>
          <w:szCs w:val="24"/>
          <w:highlight w:val="none"/>
        </w:rPr>
        <w:t xml:space="preserve">  </w:t>
      </w:r>
      <w:bookmarkEnd w:id="0"/>
      <w:bookmarkEnd w:id="1"/>
      <w:bookmarkEnd w:id="2"/>
      <w:bookmarkEnd w:id="3"/>
      <w:bookmarkEnd w:id="4"/>
    </w:p>
    <w:p>
      <w:pPr>
        <w:rPr>
          <w:rFonts w:hint="eastAsia"/>
          <w:sz w:val="24"/>
          <w:szCs w:val="24"/>
          <w:highlight w:val="none"/>
          <w:lang w:val="en-US" w:eastAsia="zh-CN"/>
        </w:rPr>
      </w:pPr>
    </w:p>
    <w:p>
      <w:pPr>
        <w:pStyle w:val="2"/>
        <w:rPr>
          <w:rFonts w:hint="eastAsia"/>
          <w:highlight w:val="none"/>
          <w:lang w:val="en-US" w:eastAsia="zh-CN"/>
        </w:rPr>
        <w:sectPr>
          <w:pgSz w:w="11906" w:h="16838"/>
          <w:pgMar w:top="1134" w:right="1531" w:bottom="992" w:left="1531" w:header="851" w:footer="964" w:gutter="0"/>
          <w:pgBorders>
            <w:top w:val="none" w:sz="0" w:space="0"/>
            <w:left w:val="none" w:sz="0" w:space="0"/>
            <w:bottom w:val="none" w:sz="0" w:space="0"/>
            <w:right w:val="none" w:sz="0" w:space="0"/>
          </w:pgBorders>
          <w:pgNumType w:fmt="decimal"/>
          <w:cols w:space="720" w:num="1"/>
          <w:docGrid w:type="lines" w:linePitch="312" w:charSpace="0"/>
        </w:sectPr>
      </w:pPr>
    </w:p>
    <w:p>
      <w:pPr>
        <w:pStyle w:val="4"/>
        <w:ind w:left="0" w:leftChars="0" w:firstLine="0" w:firstLineChars="0"/>
        <w:rPr>
          <w:rFonts w:hint="default"/>
          <w:sz w:val="24"/>
          <w:szCs w:val="24"/>
          <w:highlight w:val="none"/>
          <w:lang w:val="en-US" w:eastAsia="zh-CN"/>
        </w:rPr>
      </w:pPr>
      <w:r>
        <w:rPr>
          <w:rFonts w:hint="eastAsia"/>
          <w:sz w:val="24"/>
          <w:szCs w:val="24"/>
          <w:highlight w:val="none"/>
          <w:lang w:val="en-US" w:eastAsia="zh-CN"/>
        </w:rPr>
        <w:t>附件1</w:t>
      </w:r>
    </w:p>
    <w:p>
      <w:pPr>
        <w:pStyle w:val="5"/>
        <w:bidi w:val="0"/>
        <w:rPr>
          <w:rFonts w:hint="eastAsia"/>
          <w:highlight w:val="none"/>
          <w:lang w:val="en-US" w:eastAsia="zh-CN"/>
        </w:rPr>
      </w:pPr>
      <w:r>
        <w:rPr>
          <w:rFonts w:hint="eastAsia"/>
          <w:highlight w:val="none"/>
          <w:lang w:val="en-US" w:eastAsia="zh-CN"/>
        </w:rPr>
        <w:t>用车收费标准：</w:t>
      </w:r>
    </w:p>
    <w:p>
      <w:pPr>
        <w:rPr>
          <w:rFonts w:hint="default"/>
          <w:highlight w:val="none"/>
          <w:lang w:val="en-US" w:eastAsia="zh-CN"/>
        </w:rPr>
      </w:pPr>
    </w:p>
    <w:tbl>
      <w:tblPr>
        <w:tblStyle w:val="24"/>
        <w:tblW w:w="14858" w:type="dxa"/>
        <w:tblInd w:w="91"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Layout w:type="fixed"/>
        <w:tblCellMar>
          <w:top w:w="0" w:type="dxa"/>
          <w:left w:w="108" w:type="dxa"/>
          <w:bottom w:w="0" w:type="dxa"/>
          <w:right w:w="108" w:type="dxa"/>
        </w:tblCellMar>
      </w:tblPr>
      <w:tblGrid>
        <w:gridCol w:w="797"/>
        <w:gridCol w:w="1047"/>
        <w:gridCol w:w="1047"/>
        <w:gridCol w:w="1833"/>
        <w:gridCol w:w="1833"/>
        <w:gridCol w:w="2020"/>
        <w:gridCol w:w="2020"/>
        <w:gridCol w:w="1295"/>
        <w:gridCol w:w="1295"/>
        <w:gridCol w:w="167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44" w:hRule="atLeast"/>
        </w:trPr>
        <w:tc>
          <w:tcPr>
            <w:tcW w:w="2891" w:type="dxa"/>
            <w:gridSpan w:val="3"/>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b/>
                <w:bCs/>
                <w:i w:val="0"/>
                <w:iCs w:val="0"/>
                <w:color w:val="000000"/>
                <w:kern w:val="0"/>
                <w:sz w:val="22"/>
                <w:szCs w:val="22"/>
                <w:highlight w:val="none"/>
                <w:u w:val="none"/>
                <w:lang w:val="en-US" w:eastAsia="zh-CN" w:bidi="ar"/>
              </w:rPr>
            </w:pPr>
            <w:r>
              <w:rPr>
                <w:rFonts w:hint="eastAsia" w:ascii="宋体" w:hAnsi="宋体" w:eastAsia="宋体" w:cs="宋体"/>
                <w:b/>
                <w:bCs/>
                <w:i w:val="0"/>
                <w:iCs w:val="0"/>
                <w:color w:val="000000"/>
                <w:kern w:val="0"/>
                <w:sz w:val="22"/>
                <w:szCs w:val="22"/>
                <w:highlight w:val="none"/>
                <w:u w:val="none"/>
                <w:lang w:val="en-US" w:eastAsia="zh-CN" w:bidi="ar"/>
              </w:rPr>
              <w:t>车型</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价格（元）</w:t>
            </w:r>
          </w:p>
        </w:tc>
        <w:tc>
          <w:tcPr>
            <w:tcW w:w="7706" w:type="dxa"/>
            <w:gridSpan w:val="4"/>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基础收费</w:t>
            </w:r>
          </w:p>
        </w:tc>
        <w:tc>
          <w:tcPr>
            <w:tcW w:w="2590"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超额收费</w:t>
            </w:r>
          </w:p>
        </w:tc>
        <w:tc>
          <w:tcPr>
            <w:tcW w:w="1671"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cs="宋体"/>
                <w:b/>
                <w:bCs/>
                <w:i w:val="0"/>
                <w:iCs w:val="0"/>
                <w:color w:val="000000"/>
                <w:kern w:val="0"/>
                <w:sz w:val="18"/>
                <w:szCs w:val="18"/>
                <w:highlight w:val="none"/>
                <w:u w:val="none"/>
                <w:lang w:val="en-US" w:eastAsia="zh-CN" w:bidi="ar"/>
              </w:rPr>
              <w:t>折扣</w:t>
            </w:r>
            <w:r>
              <w:rPr>
                <w:rFonts w:hint="eastAsia" w:ascii="宋体" w:hAnsi="宋体" w:eastAsia="宋体" w:cs="宋体"/>
                <w:b/>
                <w:bCs/>
                <w:i w:val="0"/>
                <w:iCs w:val="0"/>
                <w:color w:val="000000"/>
                <w:kern w:val="0"/>
                <w:sz w:val="18"/>
                <w:szCs w:val="18"/>
                <w:highlight w:val="none"/>
                <w:u w:val="none"/>
                <w:lang w:val="en-US" w:eastAsia="zh-CN" w:bidi="ar"/>
              </w:rPr>
              <w:t>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831" w:hRule="atLeast"/>
        </w:trPr>
        <w:tc>
          <w:tcPr>
            <w:tcW w:w="2891" w:type="dxa"/>
            <w:gridSpan w:val="3"/>
            <w:vMerge w:val="continue"/>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b/>
                <w:bCs/>
                <w:i w:val="0"/>
                <w:iCs w:val="0"/>
                <w:color w:val="000000"/>
                <w:sz w:val="22"/>
                <w:szCs w:val="22"/>
                <w:highlight w:val="none"/>
                <w:u w:val="none"/>
              </w:rPr>
            </w:pPr>
          </w:p>
        </w:tc>
        <w:tc>
          <w:tcPr>
            <w:tcW w:w="3666"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4小时(半天)/</w:t>
            </w:r>
            <w:r>
              <w:rPr>
                <w:rFonts w:hint="eastAsia" w:ascii="宋体" w:hAnsi="宋体" w:cs="宋体"/>
                <w:b/>
                <w:bCs/>
                <w:i w:val="0"/>
                <w:iCs w:val="0"/>
                <w:color w:val="000000"/>
                <w:kern w:val="0"/>
                <w:sz w:val="18"/>
                <w:szCs w:val="18"/>
                <w:highlight w:val="none"/>
                <w:u w:val="none"/>
                <w:lang w:val="en-US" w:eastAsia="zh-CN" w:bidi="ar"/>
              </w:rPr>
              <w:t>60</w:t>
            </w:r>
            <w:r>
              <w:rPr>
                <w:rFonts w:hint="eastAsia" w:ascii="宋体" w:hAnsi="宋体" w:eastAsia="宋体" w:cs="宋体"/>
                <w:b/>
                <w:bCs/>
                <w:i w:val="0"/>
                <w:iCs w:val="0"/>
                <w:color w:val="000000"/>
                <w:kern w:val="0"/>
                <w:sz w:val="18"/>
                <w:szCs w:val="18"/>
                <w:highlight w:val="none"/>
                <w:u w:val="none"/>
                <w:lang w:val="en-US" w:eastAsia="zh-CN" w:bidi="ar"/>
              </w:rPr>
              <w:t>公里内（元）</w:t>
            </w:r>
          </w:p>
        </w:tc>
        <w:tc>
          <w:tcPr>
            <w:tcW w:w="4040"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8小时（全天）/120公里内（元）</w:t>
            </w:r>
          </w:p>
        </w:tc>
        <w:tc>
          <w:tcPr>
            <w:tcW w:w="1295"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b/>
                <w:bCs/>
                <w:i w:val="0"/>
                <w:iCs w:val="0"/>
                <w:color w:val="000000"/>
                <w:kern w:val="0"/>
                <w:sz w:val="18"/>
                <w:szCs w:val="18"/>
                <w:highlight w:val="none"/>
                <w:u w:val="none"/>
                <w:lang w:val="en-US" w:eastAsia="zh-CN" w:bidi="ar"/>
              </w:rPr>
            </w:pPr>
            <w:r>
              <w:rPr>
                <w:rFonts w:hint="eastAsia" w:ascii="宋体" w:hAnsi="宋体" w:eastAsia="宋体" w:cs="宋体"/>
                <w:b/>
                <w:bCs/>
                <w:i w:val="0"/>
                <w:iCs w:val="0"/>
                <w:color w:val="000000"/>
                <w:kern w:val="0"/>
                <w:sz w:val="18"/>
                <w:szCs w:val="18"/>
                <w:highlight w:val="none"/>
                <w:u w:val="none"/>
                <w:lang w:val="en-US" w:eastAsia="zh-CN" w:bidi="ar"/>
              </w:rPr>
              <w:t>超时间费</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宋体" w:hAnsi="宋体" w:eastAsia="宋体" w:cs="宋体"/>
                <w:b/>
                <w:bCs/>
                <w:i w:val="0"/>
                <w:iCs w:val="0"/>
                <w:color w:val="000000"/>
                <w:sz w:val="18"/>
                <w:szCs w:val="18"/>
                <w:highlight w:val="none"/>
                <w:u w:val="none"/>
                <w:lang w:val="en-US"/>
              </w:rPr>
            </w:pPr>
            <w:r>
              <w:rPr>
                <w:rFonts w:hint="eastAsia" w:ascii="宋体" w:hAnsi="宋体" w:eastAsia="宋体" w:cs="宋体"/>
                <w:b/>
                <w:bCs/>
                <w:i w:val="0"/>
                <w:iCs w:val="0"/>
                <w:color w:val="000000"/>
                <w:kern w:val="0"/>
                <w:sz w:val="18"/>
                <w:szCs w:val="18"/>
                <w:highlight w:val="none"/>
                <w:u w:val="none"/>
                <w:lang w:val="en-US" w:eastAsia="zh-CN" w:bidi="ar"/>
              </w:rPr>
              <w:t>元/</w:t>
            </w:r>
            <w:r>
              <w:rPr>
                <w:rFonts w:hint="eastAsia" w:ascii="宋体" w:hAnsi="宋体" w:cs="宋体"/>
                <w:b/>
                <w:bCs/>
                <w:i w:val="0"/>
                <w:iCs w:val="0"/>
                <w:color w:val="000000"/>
                <w:kern w:val="0"/>
                <w:sz w:val="18"/>
                <w:szCs w:val="18"/>
                <w:highlight w:val="none"/>
                <w:u w:val="none"/>
                <w:lang w:val="en-US" w:eastAsia="zh-CN" w:bidi="ar"/>
              </w:rPr>
              <w:t>小时</w:t>
            </w:r>
          </w:p>
        </w:tc>
        <w:tc>
          <w:tcPr>
            <w:tcW w:w="1295"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b/>
                <w:bCs/>
                <w:i w:val="0"/>
                <w:iCs w:val="0"/>
                <w:color w:val="000000"/>
                <w:kern w:val="0"/>
                <w:sz w:val="18"/>
                <w:szCs w:val="18"/>
                <w:highlight w:val="none"/>
                <w:u w:val="none"/>
                <w:lang w:val="en-US" w:eastAsia="zh-CN" w:bidi="ar"/>
              </w:rPr>
            </w:pPr>
            <w:r>
              <w:rPr>
                <w:rFonts w:hint="eastAsia" w:ascii="宋体" w:hAnsi="宋体" w:eastAsia="宋体" w:cs="宋体"/>
                <w:b/>
                <w:bCs/>
                <w:i w:val="0"/>
                <w:iCs w:val="0"/>
                <w:color w:val="000000"/>
                <w:kern w:val="0"/>
                <w:sz w:val="18"/>
                <w:szCs w:val="18"/>
                <w:highlight w:val="none"/>
                <w:u w:val="none"/>
                <w:lang w:val="en-US" w:eastAsia="zh-CN" w:bidi="ar"/>
              </w:rPr>
              <w:t>超公里费</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元/公里</w:t>
            </w:r>
          </w:p>
        </w:tc>
        <w:tc>
          <w:tcPr>
            <w:tcW w:w="1671" w:type="dxa"/>
            <w:vMerge w:val="continue"/>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b/>
                <w:bCs/>
                <w:i w:val="0"/>
                <w:iCs w:val="0"/>
                <w:color w:val="000000"/>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831" w:hRule="atLeast"/>
        </w:trPr>
        <w:tc>
          <w:tcPr>
            <w:tcW w:w="2891" w:type="dxa"/>
            <w:gridSpan w:val="3"/>
            <w:vMerge w:val="continue"/>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b/>
                <w:bCs/>
                <w:i w:val="0"/>
                <w:iCs w:val="0"/>
                <w:color w:val="000000"/>
                <w:sz w:val="22"/>
                <w:szCs w:val="22"/>
                <w:highlight w:val="none"/>
                <w:u w:val="none"/>
              </w:rPr>
            </w:pPr>
          </w:p>
        </w:tc>
        <w:tc>
          <w:tcPr>
            <w:tcW w:w="183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b/>
                <w:bCs/>
                <w:i w:val="0"/>
                <w:iCs w:val="0"/>
                <w:color w:val="000000"/>
                <w:kern w:val="0"/>
                <w:sz w:val="18"/>
                <w:szCs w:val="18"/>
                <w:highlight w:val="none"/>
                <w:u w:val="none"/>
                <w:lang w:val="en-US" w:eastAsia="zh-CN" w:bidi="ar"/>
              </w:rPr>
            </w:pPr>
            <w:r>
              <w:rPr>
                <w:rFonts w:hint="eastAsia" w:ascii="宋体" w:hAnsi="宋体" w:eastAsia="宋体" w:cs="宋体"/>
                <w:b/>
                <w:bCs/>
                <w:i w:val="0"/>
                <w:iCs w:val="0"/>
                <w:color w:val="000000"/>
                <w:kern w:val="0"/>
                <w:sz w:val="18"/>
                <w:szCs w:val="18"/>
                <w:highlight w:val="none"/>
                <w:u w:val="none"/>
                <w:lang w:val="en-US" w:eastAsia="zh-CN" w:bidi="ar"/>
              </w:rPr>
              <w:t>车辆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服务费</w:t>
            </w:r>
          </w:p>
        </w:tc>
        <w:tc>
          <w:tcPr>
            <w:tcW w:w="183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b/>
                <w:bCs/>
                <w:i w:val="0"/>
                <w:iCs w:val="0"/>
                <w:color w:val="000000"/>
                <w:kern w:val="0"/>
                <w:sz w:val="18"/>
                <w:szCs w:val="18"/>
                <w:highlight w:val="none"/>
                <w:u w:val="none"/>
                <w:lang w:val="en-US" w:eastAsia="zh-CN" w:bidi="ar"/>
              </w:rPr>
            </w:pPr>
            <w:r>
              <w:rPr>
                <w:rFonts w:hint="eastAsia" w:ascii="宋体" w:hAnsi="宋体" w:eastAsia="宋体" w:cs="宋体"/>
                <w:b/>
                <w:bCs/>
                <w:i w:val="0"/>
                <w:iCs w:val="0"/>
                <w:color w:val="000000"/>
                <w:kern w:val="0"/>
                <w:sz w:val="18"/>
                <w:szCs w:val="18"/>
                <w:highlight w:val="none"/>
                <w:u w:val="none"/>
                <w:lang w:val="en-US" w:eastAsia="zh-CN" w:bidi="ar"/>
              </w:rPr>
              <w:t>驾驶员</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服务费</w:t>
            </w:r>
          </w:p>
        </w:tc>
        <w:tc>
          <w:tcPr>
            <w:tcW w:w="202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b/>
                <w:bCs/>
                <w:i w:val="0"/>
                <w:iCs w:val="0"/>
                <w:color w:val="000000"/>
                <w:kern w:val="0"/>
                <w:sz w:val="18"/>
                <w:szCs w:val="18"/>
                <w:highlight w:val="none"/>
                <w:u w:val="none"/>
                <w:lang w:val="en-US" w:eastAsia="zh-CN" w:bidi="ar"/>
              </w:rPr>
            </w:pPr>
            <w:r>
              <w:rPr>
                <w:rFonts w:hint="eastAsia" w:ascii="宋体" w:hAnsi="宋体" w:eastAsia="宋体" w:cs="宋体"/>
                <w:b/>
                <w:bCs/>
                <w:i w:val="0"/>
                <w:iCs w:val="0"/>
                <w:color w:val="000000"/>
                <w:kern w:val="0"/>
                <w:sz w:val="18"/>
                <w:szCs w:val="18"/>
                <w:highlight w:val="none"/>
                <w:u w:val="none"/>
                <w:lang w:val="en-US" w:eastAsia="zh-CN" w:bidi="ar"/>
              </w:rPr>
              <w:t>车辆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服务费</w:t>
            </w:r>
          </w:p>
        </w:tc>
        <w:tc>
          <w:tcPr>
            <w:tcW w:w="202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b/>
                <w:bCs/>
                <w:i w:val="0"/>
                <w:iCs w:val="0"/>
                <w:color w:val="000000"/>
                <w:kern w:val="0"/>
                <w:sz w:val="18"/>
                <w:szCs w:val="18"/>
                <w:highlight w:val="none"/>
                <w:u w:val="none"/>
                <w:lang w:val="en-US" w:eastAsia="zh-CN" w:bidi="ar"/>
              </w:rPr>
            </w:pPr>
            <w:r>
              <w:rPr>
                <w:rFonts w:hint="eastAsia" w:ascii="宋体" w:hAnsi="宋体" w:eastAsia="宋体" w:cs="宋体"/>
                <w:b/>
                <w:bCs/>
                <w:i w:val="0"/>
                <w:iCs w:val="0"/>
                <w:color w:val="000000"/>
                <w:kern w:val="0"/>
                <w:sz w:val="18"/>
                <w:szCs w:val="18"/>
                <w:highlight w:val="none"/>
                <w:u w:val="none"/>
                <w:lang w:val="en-US" w:eastAsia="zh-CN" w:bidi="ar"/>
              </w:rPr>
              <w:t>驾驶员</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服务费</w:t>
            </w:r>
          </w:p>
        </w:tc>
        <w:tc>
          <w:tcPr>
            <w:tcW w:w="1295" w:type="dxa"/>
            <w:vMerge w:val="continue"/>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b/>
                <w:bCs/>
                <w:i w:val="0"/>
                <w:iCs w:val="0"/>
                <w:color w:val="000000"/>
                <w:sz w:val="18"/>
                <w:szCs w:val="18"/>
                <w:highlight w:val="none"/>
                <w:u w:val="none"/>
              </w:rPr>
            </w:pPr>
          </w:p>
        </w:tc>
        <w:tc>
          <w:tcPr>
            <w:tcW w:w="1295" w:type="dxa"/>
            <w:vMerge w:val="continue"/>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b/>
                <w:bCs/>
                <w:i w:val="0"/>
                <w:iCs w:val="0"/>
                <w:color w:val="000000"/>
                <w:sz w:val="18"/>
                <w:szCs w:val="18"/>
                <w:highlight w:val="none"/>
                <w:u w:val="none"/>
              </w:rPr>
            </w:pPr>
          </w:p>
        </w:tc>
        <w:tc>
          <w:tcPr>
            <w:tcW w:w="1671"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b/>
                <w:bCs/>
                <w:i w:val="0"/>
                <w:iCs w:val="0"/>
                <w:color w:val="000000"/>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44" w:hRule="atLeast"/>
        </w:trPr>
        <w:tc>
          <w:tcPr>
            <w:tcW w:w="797"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标一</w:t>
            </w:r>
          </w:p>
        </w:tc>
        <w:tc>
          <w:tcPr>
            <w:tcW w:w="104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b/>
                <w:bCs/>
                <w:i w:val="0"/>
                <w:iCs w:val="0"/>
                <w:color w:val="000000"/>
                <w:sz w:val="18"/>
                <w:szCs w:val="18"/>
                <w:highlight w:val="none"/>
                <w:u w:val="none"/>
                <w:lang w:val="en-US" w:eastAsia="zh-CN"/>
              </w:rPr>
            </w:pPr>
            <w:r>
              <w:rPr>
                <w:rFonts w:hint="eastAsia" w:ascii="宋体" w:hAnsi="宋体" w:cs="宋体"/>
                <w:b/>
                <w:bCs/>
                <w:i w:val="0"/>
                <w:iCs w:val="0"/>
                <w:color w:val="000000"/>
                <w:sz w:val="18"/>
                <w:szCs w:val="18"/>
                <w:highlight w:val="none"/>
                <w:u w:val="none"/>
                <w:lang w:val="en-US" w:eastAsia="zh-CN"/>
              </w:rPr>
              <w:t>轿车</w:t>
            </w:r>
          </w:p>
        </w:tc>
        <w:tc>
          <w:tcPr>
            <w:tcW w:w="104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含司机</w:t>
            </w:r>
          </w:p>
        </w:tc>
        <w:tc>
          <w:tcPr>
            <w:tcW w:w="183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180</w:t>
            </w:r>
          </w:p>
        </w:tc>
        <w:tc>
          <w:tcPr>
            <w:tcW w:w="183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w:t>
            </w:r>
          </w:p>
        </w:tc>
        <w:tc>
          <w:tcPr>
            <w:tcW w:w="202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360</w:t>
            </w:r>
          </w:p>
        </w:tc>
        <w:tc>
          <w:tcPr>
            <w:tcW w:w="202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200</w:t>
            </w:r>
          </w:p>
        </w:tc>
        <w:tc>
          <w:tcPr>
            <w:tcW w:w="129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宋体" w:hAnsi="宋体" w:eastAsia="宋体" w:cs="宋体"/>
                <w:i w:val="0"/>
                <w:iCs w:val="0"/>
                <w:color w:val="000000"/>
                <w:sz w:val="22"/>
                <w:szCs w:val="22"/>
                <w:highlight w:val="none"/>
                <w:u w:val="none"/>
                <w:lang w:val="en-US"/>
              </w:rPr>
            </w:pPr>
            <w:r>
              <w:rPr>
                <w:rFonts w:hint="eastAsia" w:ascii="宋体" w:hAnsi="宋体" w:cs="宋体"/>
                <w:i w:val="0"/>
                <w:iCs w:val="0"/>
                <w:color w:val="000000"/>
                <w:kern w:val="0"/>
                <w:sz w:val="22"/>
                <w:szCs w:val="22"/>
                <w:highlight w:val="none"/>
                <w:u w:val="none"/>
                <w:lang w:val="en-US" w:eastAsia="zh-CN" w:bidi="ar"/>
              </w:rPr>
              <w:t>40</w:t>
            </w:r>
          </w:p>
        </w:tc>
        <w:tc>
          <w:tcPr>
            <w:tcW w:w="129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1671" w:type="dxa"/>
            <w:vMerge w:val="continue"/>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b/>
                <w:bCs/>
                <w:i w:val="0"/>
                <w:iCs w:val="0"/>
                <w:color w:val="000000"/>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44" w:hRule="atLeast"/>
        </w:trPr>
        <w:tc>
          <w:tcPr>
            <w:tcW w:w="797" w:type="dxa"/>
            <w:vMerge w:val="continue"/>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b/>
                <w:bCs/>
                <w:i w:val="0"/>
                <w:iCs w:val="0"/>
                <w:color w:val="000000"/>
                <w:sz w:val="18"/>
                <w:szCs w:val="18"/>
                <w:highlight w:val="none"/>
                <w:u w:val="none"/>
              </w:rPr>
            </w:pPr>
          </w:p>
        </w:tc>
        <w:tc>
          <w:tcPr>
            <w:tcW w:w="104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cs="宋体"/>
                <w:b/>
                <w:bCs/>
                <w:i w:val="0"/>
                <w:iCs w:val="0"/>
                <w:color w:val="000000"/>
                <w:kern w:val="0"/>
                <w:sz w:val="18"/>
                <w:szCs w:val="18"/>
                <w:highlight w:val="none"/>
                <w:u w:val="none"/>
                <w:lang w:val="en-US" w:eastAsia="zh-CN" w:bidi="ar"/>
              </w:rPr>
              <w:t>商务车</w:t>
            </w:r>
          </w:p>
        </w:tc>
        <w:tc>
          <w:tcPr>
            <w:tcW w:w="104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含司机</w:t>
            </w:r>
          </w:p>
        </w:tc>
        <w:tc>
          <w:tcPr>
            <w:tcW w:w="1833" w:type="dxa"/>
            <w:tcBorders>
              <w:tl2br w:val="nil"/>
              <w:tr2bl w:val="nil"/>
            </w:tcBorders>
            <w:shd w:val="clear" w:color="auto" w:fill="auto"/>
            <w:vAlign w:val="center"/>
          </w:tcPr>
          <w:p>
            <w:pPr>
              <w:keepNext w:val="0"/>
              <w:keepLines w:val="0"/>
              <w:widowControl/>
              <w:suppressLineNumbers w:val="0"/>
              <w:autoSpaceDE w:val="0"/>
              <w:autoSpaceDN/>
              <w:spacing w:before="0" w:beforeAutospacing="0" w:after="0" w:afterAutospacing="0" w:line="360" w:lineRule="auto"/>
              <w:ind w:left="0" w:leftChars="0" w:right="0" w:rightChars="0" w:firstLine="0" w:firstLineChars="0"/>
              <w:jc w:val="center"/>
              <w:textAlignment w:val="center"/>
              <w:rPr>
                <w:rFonts w:hint="eastAsia" w:ascii="宋体" w:hAnsi="宋体" w:eastAsia="宋体" w:cs="宋体"/>
                <w:i w:val="0"/>
                <w:iCs w:val="0"/>
                <w:color w:val="000000"/>
                <w:kern w:val="2"/>
                <w:sz w:val="22"/>
                <w:szCs w:val="22"/>
                <w:highlight w:val="none"/>
                <w:lang w:val="en-US" w:eastAsia="zh-CN" w:bidi="ar-SA"/>
              </w:rPr>
            </w:pPr>
            <w:r>
              <w:rPr>
                <w:rFonts w:hint="eastAsia" w:ascii="宋体" w:hAnsi="宋体" w:eastAsia="宋体" w:cs="宋体"/>
                <w:i w:val="0"/>
                <w:iCs w:val="0"/>
                <w:color w:val="000000"/>
                <w:kern w:val="0"/>
                <w:sz w:val="22"/>
                <w:szCs w:val="22"/>
                <w:highlight w:val="none"/>
                <w:lang w:val="en-US" w:eastAsia="zh-CN" w:bidi="ar"/>
              </w:rPr>
              <w:t>240</w:t>
            </w:r>
          </w:p>
        </w:tc>
        <w:tc>
          <w:tcPr>
            <w:tcW w:w="1833" w:type="dxa"/>
            <w:tcBorders>
              <w:tl2br w:val="nil"/>
              <w:tr2bl w:val="nil"/>
            </w:tcBorders>
            <w:shd w:val="clear" w:color="auto" w:fill="auto"/>
            <w:vAlign w:val="center"/>
          </w:tcPr>
          <w:p>
            <w:pPr>
              <w:keepNext w:val="0"/>
              <w:keepLines w:val="0"/>
              <w:widowControl/>
              <w:suppressLineNumbers w:val="0"/>
              <w:autoSpaceDE w:val="0"/>
              <w:autoSpaceDN/>
              <w:spacing w:before="0" w:beforeAutospacing="0" w:after="0" w:afterAutospacing="0" w:line="360" w:lineRule="auto"/>
              <w:ind w:left="0" w:leftChars="0" w:right="0" w:rightChars="0" w:firstLine="0" w:firstLineChars="0"/>
              <w:jc w:val="center"/>
              <w:textAlignment w:val="center"/>
              <w:rPr>
                <w:rFonts w:hint="eastAsia" w:ascii="宋体" w:hAnsi="宋体" w:eastAsia="宋体" w:cs="宋体"/>
                <w:i w:val="0"/>
                <w:iCs w:val="0"/>
                <w:color w:val="000000"/>
                <w:kern w:val="2"/>
                <w:sz w:val="22"/>
                <w:szCs w:val="22"/>
                <w:highlight w:val="none"/>
                <w:lang w:val="en-US" w:eastAsia="zh-CN" w:bidi="ar-SA"/>
              </w:rPr>
            </w:pPr>
            <w:r>
              <w:rPr>
                <w:rFonts w:hint="eastAsia" w:ascii="宋体" w:hAnsi="宋体" w:eastAsia="宋体" w:cs="宋体"/>
                <w:i w:val="0"/>
                <w:iCs w:val="0"/>
                <w:color w:val="000000"/>
                <w:kern w:val="0"/>
                <w:sz w:val="22"/>
                <w:szCs w:val="22"/>
                <w:highlight w:val="none"/>
                <w:lang w:val="en-US" w:eastAsia="zh-CN" w:bidi="ar"/>
              </w:rPr>
              <w:t>100</w:t>
            </w:r>
          </w:p>
        </w:tc>
        <w:tc>
          <w:tcPr>
            <w:tcW w:w="2020" w:type="dxa"/>
            <w:tcBorders>
              <w:tl2br w:val="nil"/>
              <w:tr2bl w:val="nil"/>
            </w:tcBorders>
            <w:shd w:val="clear" w:color="auto" w:fill="auto"/>
            <w:vAlign w:val="center"/>
          </w:tcPr>
          <w:p>
            <w:pPr>
              <w:keepNext w:val="0"/>
              <w:keepLines w:val="0"/>
              <w:widowControl/>
              <w:suppressLineNumbers w:val="0"/>
              <w:autoSpaceDE w:val="0"/>
              <w:autoSpaceDN/>
              <w:spacing w:before="0" w:beforeAutospacing="0" w:after="0" w:afterAutospacing="0" w:line="360" w:lineRule="auto"/>
              <w:ind w:left="0" w:leftChars="0" w:right="0" w:rightChars="0" w:firstLine="0" w:firstLineChars="0"/>
              <w:jc w:val="center"/>
              <w:textAlignment w:val="center"/>
              <w:rPr>
                <w:rFonts w:hint="eastAsia" w:ascii="宋体" w:hAnsi="宋体" w:eastAsia="宋体" w:cs="宋体"/>
                <w:i w:val="0"/>
                <w:iCs w:val="0"/>
                <w:color w:val="000000"/>
                <w:kern w:val="2"/>
                <w:sz w:val="22"/>
                <w:szCs w:val="22"/>
                <w:highlight w:val="none"/>
                <w:lang w:val="en-US" w:eastAsia="zh-CN" w:bidi="ar-SA"/>
              </w:rPr>
            </w:pPr>
            <w:r>
              <w:rPr>
                <w:rFonts w:hint="eastAsia" w:ascii="宋体" w:hAnsi="宋体" w:eastAsia="宋体" w:cs="宋体"/>
                <w:i w:val="0"/>
                <w:iCs w:val="0"/>
                <w:color w:val="000000"/>
                <w:kern w:val="0"/>
                <w:sz w:val="22"/>
                <w:szCs w:val="22"/>
                <w:highlight w:val="none"/>
                <w:lang w:val="en-US" w:eastAsia="zh-CN" w:bidi="ar"/>
              </w:rPr>
              <w:t>480</w:t>
            </w:r>
          </w:p>
        </w:tc>
        <w:tc>
          <w:tcPr>
            <w:tcW w:w="2020" w:type="dxa"/>
            <w:tcBorders>
              <w:tl2br w:val="nil"/>
              <w:tr2bl w:val="nil"/>
            </w:tcBorders>
            <w:shd w:val="clear" w:color="auto" w:fill="auto"/>
            <w:vAlign w:val="center"/>
          </w:tcPr>
          <w:p>
            <w:pPr>
              <w:keepNext w:val="0"/>
              <w:keepLines w:val="0"/>
              <w:widowControl/>
              <w:suppressLineNumbers w:val="0"/>
              <w:autoSpaceDE w:val="0"/>
              <w:autoSpaceDN/>
              <w:spacing w:before="0" w:beforeAutospacing="0" w:after="0" w:afterAutospacing="0" w:line="360" w:lineRule="auto"/>
              <w:ind w:left="0" w:leftChars="0" w:right="0" w:rightChars="0" w:firstLine="0" w:firstLineChars="0"/>
              <w:jc w:val="center"/>
              <w:textAlignment w:val="center"/>
              <w:rPr>
                <w:rFonts w:hint="eastAsia" w:ascii="宋体" w:hAnsi="宋体" w:eastAsia="宋体" w:cs="宋体"/>
                <w:i w:val="0"/>
                <w:iCs w:val="0"/>
                <w:color w:val="000000"/>
                <w:kern w:val="2"/>
                <w:sz w:val="22"/>
                <w:szCs w:val="22"/>
                <w:highlight w:val="none"/>
                <w:lang w:val="en-US" w:eastAsia="zh-CN" w:bidi="ar-SA"/>
              </w:rPr>
            </w:pPr>
            <w:r>
              <w:rPr>
                <w:rFonts w:hint="eastAsia" w:ascii="宋体" w:hAnsi="宋体" w:eastAsia="宋体" w:cs="宋体"/>
                <w:i w:val="0"/>
                <w:iCs w:val="0"/>
                <w:color w:val="000000"/>
                <w:kern w:val="0"/>
                <w:sz w:val="22"/>
                <w:szCs w:val="22"/>
                <w:highlight w:val="none"/>
                <w:lang w:val="en-US" w:eastAsia="zh-CN" w:bidi="ar"/>
              </w:rPr>
              <w:t>200</w:t>
            </w:r>
          </w:p>
        </w:tc>
        <w:tc>
          <w:tcPr>
            <w:tcW w:w="1295" w:type="dxa"/>
            <w:tcBorders>
              <w:tl2br w:val="nil"/>
              <w:tr2bl w:val="nil"/>
            </w:tcBorders>
            <w:shd w:val="clear" w:color="auto" w:fill="auto"/>
            <w:vAlign w:val="center"/>
          </w:tcPr>
          <w:p>
            <w:pPr>
              <w:keepNext w:val="0"/>
              <w:keepLines w:val="0"/>
              <w:widowControl/>
              <w:suppressLineNumbers w:val="0"/>
              <w:autoSpaceDE w:val="0"/>
              <w:autoSpaceDN/>
              <w:spacing w:before="0" w:beforeAutospacing="0" w:after="0" w:afterAutospacing="0" w:line="360" w:lineRule="auto"/>
              <w:ind w:left="0" w:leftChars="0" w:right="0" w:rightChars="0" w:firstLine="0" w:firstLineChars="0"/>
              <w:jc w:val="center"/>
              <w:textAlignment w:val="center"/>
              <w:rPr>
                <w:rFonts w:hint="default" w:ascii="宋体" w:hAnsi="宋体" w:eastAsia="宋体" w:cs="宋体"/>
                <w:i w:val="0"/>
                <w:iCs w:val="0"/>
                <w:color w:val="000000"/>
                <w:kern w:val="2"/>
                <w:sz w:val="22"/>
                <w:szCs w:val="22"/>
                <w:highlight w:val="none"/>
                <w:lang w:val="en-US" w:eastAsia="zh-CN" w:bidi="ar-SA"/>
              </w:rPr>
            </w:pPr>
            <w:r>
              <w:rPr>
                <w:rFonts w:hint="eastAsia" w:ascii="宋体" w:hAnsi="宋体" w:cs="宋体"/>
                <w:i w:val="0"/>
                <w:iCs w:val="0"/>
                <w:color w:val="000000"/>
                <w:kern w:val="0"/>
                <w:sz w:val="22"/>
                <w:szCs w:val="22"/>
                <w:highlight w:val="none"/>
                <w:lang w:val="en-US" w:eastAsia="zh-CN" w:bidi="ar"/>
              </w:rPr>
              <w:t>50</w:t>
            </w:r>
          </w:p>
        </w:tc>
        <w:tc>
          <w:tcPr>
            <w:tcW w:w="129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宋体" w:hAnsi="宋体" w:eastAsia="宋体" w:cs="宋体"/>
                <w:i w:val="0"/>
                <w:iCs w:val="0"/>
                <w:color w:val="000000"/>
                <w:sz w:val="22"/>
                <w:szCs w:val="22"/>
                <w:highlight w:val="none"/>
                <w:u w:val="none"/>
                <w:lang w:val="en-US"/>
              </w:rPr>
            </w:pPr>
            <w:r>
              <w:rPr>
                <w:rFonts w:hint="eastAsia" w:ascii="宋体" w:hAnsi="宋体" w:cs="宋体"/>
                <w:i w:val="0"/>
                <w:iCs w:val="0"/>
                <w:color w:val="000000"/>
                <w:kern w:val="0"/>
                <w:sz w:val="22"/>
                <w:szCs w:val="22"/>
                <w:highlight w:val="none"/>
                <w:u w:val="none"/>
                <w:lang w:val="en-US" w:eastAsia="zh-CN" w:bidi="ar"/>
              </w:rPr>
              <w:t>2.5</w:t>
            </w:r>
          </w:p>
        </w:tc>
        <w:tc>
          <w:tcPr>
            <w:tcW w:w="1671" w:type="dxa"/>
            <w:vMerge w:val="continue"/>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b/>
                <w:bCs/>
                <w:i w:val="0"/>
                <w:iCs w:val="0"/>
                <w:color w:val="000000"/>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44" w:hRule="atLeast"/>
        </w:trPr>
        <w:tc>
          <w:tcPr>
            <w:tcW w:w="797"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标二</w:t>
            </w:r>
          </w:p>
        </w:tc>
        <w:tc>
          <w:tcPr>
            <w:tcW w:w="104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宋体" w:hAnsi="宋体" w:eastAsia="宋体" w:cs="宋体"/>
                <w:b/>
                <w:bCs/>
                <w:i w:val="0"/>
                <w:iCs w:val="0"/>
                <w:color w:val="000000"/>
                <w:sz w:val="18"/>
                <w:szCs w:val="18"/>
                <w:highlight w:val="none"/>
                <w:u w:val="none"/>
                <w:lang w:val="en-US" w:eastAsia="zh-CN"/>
              </w:rPr>
            </w:pPr>
            <w:r>
              <w:rPr>
                <w:rFonts w:hint="eastAsia" w:ascii="宋体" w:hAnsi="宋体" w:eastAsia="宋体" w:cs="宋体"/>
                <w:b/>
                <w:bCs/>
                <w:i w:val="0"/>
                <w:iCs w:val="0"/>
                <w:color w:val="000000"/>
                <w:sz w:val="18"/>
                <w:szCs w:val="18"/>
                <w:highlight w:val="none"/>
                <w:u w:val="none"/>
                <w:lang w:val="en-US" w:eastAsia="zh-CN"/>
              </w:rPr>
              <w:t>10-</w:t>
            </w:r>
            <w:r>
              <w:rPr>
                <w:rFonts w:hint="eastAsia" w:ascii="宋体" w:hAnsi="宋体" w:cs="宋体"/>
                <w:b/>
                <w:bCs/>
                <w:i w:val="0"/>
                <w:iCs w:val="0"/>
                <w:color w:val="000000"/>
                <w:sz w:val="18"/>
                <w:szCs w:val="18"/>
                <w:highlight w:val="none"/>
                <w:u w:val="none"/>
                <w:lang w:val="en-US" w:eastAsia="zh-CN"/>
              </w:rPr>
              <w:t>29</w:t>
            </w:r>
          </w:p>
        </w:tc>
        <w:tc>
          <w:tcPr>
            <w:tcW w:w="104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含司机</w:t>
            </w:r>
          </w:p>
        </w:tc>
        <w:tc>
          <w:tcPr>
            <w:tcW w:w="183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500</w:t>
            </w:r>
          </w:p>
        </w:tc>
        <w:tc>
          <w:tcPr>
            <w:tcW w:w="183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w:t>
            </w:r>
          </w:p>
        </w:tc>
        <w:tc>
          <w:tcPr>
            <w:tcW w:w="202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1000</w:t>
            </w:r>
          </w:p>
        </w:tc>
        <w:tc>
          <w:tcPr>
            <w:tcW w:w="202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200</w:t>
            </w:r>
          </w:p>
        </w:tc>
        <w:tc>
          <w:tcPr>
            <w:tcW w:w="129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w:t>
            </w:r>
          </w:p>
        </w:tc>
        <w:tc>
          <w:tcPr>
            <w:tcW w:w="129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1671" w:type="dxa"/>
            <w:vMerge w:val="continue"/>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b/>
                <w:bCs/>
                <w:i w:val="0"/>
                <w:iCs w:val="0"/>
                <w:color w:val="000000"/>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44" w:hRule="atLeast"/>
        </w:trPr>
        <w:tc>
          <w:tcPr>
            <w:tcW w:w="797" w:type="dxa"/>
            <w:vMerge w:val="continue"/>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b/>
                <w:bCs/>
                <w:i w:val="0"/>
                <w:iCs w:val="0"/>
                <w:color w:val="000000"/>
                <w:sz w:val="18"/>
                <w:szCs w:val="18"/>
                <w:highlight w:val="none"/>
                <w:u w:val="none"/>
              </w:rPr>
            </w:pPr>
          </w:p>
        </w:tc>
        <w:tc>
          <w:tcPr>
            <w:tcW w:w="104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宋体" w:hAnsi="宋体" w:eastAsia="宋体" w:cs="宋体"/>
                <w:b/>
                <w:bCs/>
                <w:i w:val="0"/>
                <w:iCs w:val="0"/>
                <w:color w:val="000000"/>
                <w:sz w:val="18"/>
                <w:szCs w:val="18"/>
                <w:highlight w:val="none"/>
                <w:u w:val="none"/>
                <w:lang w:val="en-US"/>
              </w:rPr>
            </w:pPr>
            <w:r>
              <w:rPr>
                <w:rFonts w:hint="eastAsia" w:ascii="宋体" w:hAnsi="宋体" w:eastAsia="宋体" w:cs="宋体"/>
                <w:b/>
                <w:bCs/>
                <w:i w:val="0"/>
                <w:iCs w:val="0"/>
                <w:color w:val="000000"/>
                <w:kern w:val="0"/>
                <w:sz w:val="18"/>
                <w:szCs w:val="18"/>
                <w:highlight w:val="none"/>
                <w:u w:val="none"/>
                <w:lang w:val="en-US" w:eastAsia="zh-CN" w:bidi="ar"/>
              </w:rPr>
              <w:t>30-</w:t>
            </w:r>
            <w:r>
              <w:rPr>
                <w:rFonts w:hint="eastAsia" w:ascii="宋体" w:hAnsi="宋体" w:cs="宋体"/>
                <w:b/>
                <w:bCs/>
                <w:i w:val="0"/>
                <w:iCs w:val="0"/>
                <w:color w:val="000000"/>
                <w:kern w:val="0"/>
                <w:sz w:val="18"/>
                <w:szCs w:val="18"/>
                <w:highlight w:val="none"/>
                <w:u w:val="none"/>
                <w:lang w:val="en-US" w:eastAsia="zh-CN" w:bidi="ar"/>
              </w:rPr>
              <w:t>40</w:t>
            </w:r>
          </w:p>
        </w:tc>
        <w:tc>
          <w:tcPr>
            <w:tcW w:w="104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含司机</w:t>
            </w:r>
          </w:p>
        </w:tc>
        <w:tc>
          <w:tcPr>
            <w:tcW w:w="183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650</w:t>
            </w:r>
          </w:p>
        </w:tc>
        <w:tc>
          <w:tcPr>
            <w:tcW w:w="183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150</w:t>
            </w:r>
          </w:p>
        </w:tc>
        <w:tc>
          <w:tcPr>
            <w:tcW w:w="202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1100</w:t>
            </w:r>
          </w:p>
        </w:tc>
        <w:tc>
          <w:tcPr>
            <w:tcW w:w="202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300</w:t>
            </w:r>
          </w:p>
        </w:tc>
        <w:tc>
          <w:tcPr>
            <w:tcW w:w="1295"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宋体" w:hAnsi="宋体" w:eastAsia="宋体" w:cs="宋体"/>
                <w:i w:val="0"/>
                <w:iCs w:val="0"/>
                <w:color w:val="000000"/>
                <w:sz w:val="22"/>
                <w:szCs w:val="22"/>
                <w:highlight w:val="none"/>
                <w:u w:val="none"/>
                <w:lang w:val="en-US"/>
              </w:rPr>
            </w:pPr>
            <w:r>
              <w:rPr>
                <w:rFonts w:hint="eastAsia" w:ascii="宋体" w:hAnsi="宋体" w:cs="宋体"/>
                <w:i w:val="0"/>
                <w:iCs w:val="0"/>
                <w:color w:val="000000"/>
                <w:kern w:val="0"/>
                <w:sz w:val="22"/>
                <w:szCs w:val="22"/>
                <w:highlight w:val="none"/>
                <w:u w:val="none"/>
                <w:lang w:val="en-US" w:eastAsia="zh-CN" w:bidi="ar"/>
              </w:rPr>
              <w:t>120</w:t>
            </w:r>
          </w:p>
        </w:tc>
        <w:tc>
          <w:tcPr>
            <w:tcW w:w="129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w:t>
            </w:r>
          </w:p>
        </w:tc>
        <w:tc>
          <w:tcPr>
            <w:tcW w:w="1671" w:type="dxa"/>
            <w:vMerge w:val="continue"/>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b/>
                <w:bCs/>
                <w:i w:val="0"/>
                <w:iCs w:val="0"/>
                <w:color w:val="000000"/>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444" w:hRule="atLeast"/>
        </w:trPr>
        <w:tc>
          <w:tcPr>
            <w:tcW w:w="797" w:type="dxa"/>
            <w:vMerge w:val="continue"/>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b/>
                <w:bCs/>
                <w:i w:val="0"/>
                <w:iCs w:val="0"/>
                <w:color w:val="000000"/>
                <w:sz w:val="18"/>
                <w:szCs w:val="18"/>
                <w:highlight w:val="none"/>
                <w:u w:val="none"/>
              </w:rPr>
            </w:pPr>
          </w:p>
        </w:tc>
        <w:tc>
          <w:tcPr>
            <w:tcW w:w="104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宋体" w:hAnsi="宋体" w:eastAsia="宋体" w:cs="宋体"/>
                <w:b/>
                <w:bCs/>
                <w:i w:val="0"/>
                <w:iCs w:val="0"/>
                <w:color w:val="000000"/>
                <w:sz w:val="18"/>
                <w:szCs w:val="18"/>
                <w:highlight w:val="none"/>
                <w:u w:val="none"/>
                <w:lang w:val="en-US"/>
              </w:rPr>
            </w:pPr>
            <w:r>
              <w:rPr>
                <w:rFonts w:hint="eastAsia" w:ascii="宋体" w:hAnsi="宋体" w:cs="宋体"/>
                <w:b/>
                <w:bCs/>
                <w:i w:val="0"/>
                <w:iCs w:val="0"/>
                <w:color w:val="000000"/>
                <w:kern w:val="0"/>
                <w:sz w:val="18"/>
                <w:szCs w:val="18"/>
                <w:highlight w:val="none"/>
                <w:u w:val="none"/>
                <w:lang w:val="en-US" w:eastAsia="zh-CN" w:bidi="ar"/>
              </w:rPr>
              <w:t>41-50</w:t>
            </w:r>
          </w:p>
        </w:tc>
        <w:tc>
          <w:tcPr>
            <w:tcW w:w="104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含司机</w:t>
            </w:r>
          </w:p>
        </w:tc>
        <w:tc>
          <w:tcPr>
            <w:tcW w:w="183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750</w:t>
            </w:r>
          </w:p>
        </w:tc>
        <w:tc>
          <w:tcPr>
            <w:tcW w:w="183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150</w:t>
            </w:r>
          </w:p>
        </w:tc>
        <w:tc>
          <w:tcPr>
            <w:tcW w:w="202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1300</w:t>
            </w:r>
          </w:p>
        </w:tc>
        <w:tc>
          <w:tcPr>
            <w:tcW w:w="202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300</w:t>
            </w:r>
          </w:p>
        </w:tc>
        <w:tc>
          <w:tcPr>
            <w:tcW w:w="1295" w:type="dxa"/>
            <w:vMerge w:val="continue"/>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22"/>
                <w:szCs w:val="22"/>
                <w:highlight w:val="none"/>
                <w:u w:val="none"/>
              </w:rPr>
            </w:pPr>
          </w:p>
        </w:tc>
        <w:tc>
          <w:tcPr>
            <w:tcW w:w="129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1671" w:type="dxa"/>
            <w:vMerge w:val="continue"/>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b/>
                <w:bCs/>
                <w:i w:val="0"/>
                <w:iCs w:val="0"/>
                <w:color w:val="000000"/>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00" w:hRule="atLeast"/>
        </w:trPr>
        <w:tc>
          <w:tcPr>
            <w:tcW w:w="797" w:type="dxa"/>
            <w:vMerge w:val="continue"/>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b/>
                <w:bCs/>
                <w:i w:val="0"/>
                <w:iCs w:val="0"/>
                <w:color w:val="000000"/>
                <w:sz w:val="18"/>
                <w:szCs w:val="18"/>
                <w:highlight w:val="none"/>
                <w:u w:val="none"/>
              </w:rPr>
            </w:pPr>
          </w:p>
        </w:tc>
        <w:tc>
          <w:tcPr>
            <w:tcW w:w="104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5</w:t>
            </w:r>
            <w:r>
              <w:rPr>
                <w:rFonts w:hint="eastAsia" w:ascii="宋体" w:hAnsi="宋体" w:cs="宋体"/>
                <w:b/>
                <w:bCs/>
                <w:i w:val="0"/>
                <w:iCs w:val="0"/>
                <w:color w:val="000000"/>
                <w:kern w:val="0"/>
                <w:sz w:val="18"/>
                <w:szCs w:val="18"/>
                <w:highlight w:val="none"/>
                <w:u w:val="none"/>
                <w:lang w:val="en-US" w:eastAsia="zh-CN" w:bidi="ar"/>
              </w:rPr>
              <w:t>1</w:t>
            </w:r>
            <w:r>
              <w:rPr>
                <w:rFonts w:hint="eastAsia" w:ascii="宋体" w:hAnsi="宋体" w:eastAsia="宋体" w:cs="宋体"/>
                <w:b/>
                <w:bCs/>
                <w:i w:val="0"/>
                <w:iCs w:val="0"/>
                <w:color w:val="000000"/>
                <w:kern w:val="0"/>
                <w:sz w:val="18"/>
                <w:szCs w:val="18"/>
                <w:highlight w:val="none"/>
                <w:u w:val="none"/>
                <w:lang w:val="en-US" w:eastAsia="zh-CN" w:bidi="ar"/>
              </w:rPr>
              <w:t>-55</w:t>
            </w:r>
          </w:p>
        </w:tc>
        <w:tc>
          <w:tcPr>
            <w:tcW w:w="1047"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含司机</w:t>
            </w:r>
          </w:p>
        </w:tc>
        <w:tc>
          <w:tcPr>
            <w:tcW w:w="183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850</w:t>
            </w:r>
          </w:p>
        </w:tc>
        <w:tc>
          <w:tcPr>
            <w:tcW w:w="183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150</w:t>
            </w:r>
          </w:p>
        </w:tc>
        <w:tc>
          <w:tcPr>
            <w:tcW w:w="202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1500</w:t>
            </w:r>
          </w:p>
        </w:tc>
        <w:tc>
          <w:tcPr>
            <w:tcW w:w="202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300</w:t>
            </w:r>
          </w:p>
        </w:tc>
        <w:tc>
          <w:tcPr>
            <w:tcW w:w="1295" w:type="dxa"/>
            <w:vMerge w:val="continue"/>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22"/>
                <w:szCs w:val="22"/>
                <w:highlight w:val="none"/>
                <w:u w:val="none"/>
              </w:rPr>
            </w:pPr>
          </w:p>
        </w:tc>
        <w:tc>
          <w:tcPr>
            <w:tcW w:w="129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w:t>
            </w:r>
          </w:p>
        </w:tc>
        <w:tc>
          <w:tcPr>
            <w:tcW w:w="1671" w:type="dxa"/>
            <w:vMerge w:val="continue"/>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b/>
                <w:bCs/>
                <w:i w:val="0"/>
                <w:iCs w:val="0"/>
                <w:color w:val="000000"/>
                <w:sz w:val="18"/>
                <w:szCs w:val="18"/>
                <w:highlight w:val="none"/>
                <w:u w:val="none"/>
              </w:rPr>
            </w:pPr>
          </w:p>
        </w:tc>
      </w:tr>
    </w:tbl>
    <w:p>
      <w:pPr>
        <w:rPr>
          <w:rFonts w:hint="default"/>
          <w:highlight w:val="none"/>
          <w:lang w:val="en-US" w:eastAsia="zh-CN"/>
        </w:rPr>
      </w:pPr>
      <w:r>
        <w:rPr>
          <w:rFonts w:hint="default"/>
          <w:highlight w:val="none"/>
          <w:lang w:val="en-US" w:eastAsia="zh-CN"/>
        </w:rPr>
        <w:br w:type="page"/>
      </w:r>
    </w:p>
    <w:p>
      <w:pPr>
        <w:pStyle w:val="5"/>
        <w:bidi w:val="0"/>
        <w:rPr>
          <w:rFonts w:hint="eastAsia"/>
          <w:highlight w:val="none"/>
          <w:lang w:val="en-US" w:eastAsia="zh-CN"/>
        </w:rPr>
      </w:pPr>
      <w:r>
        <w:rPr>
          <w:rFonts w:hint="eastAsia"/>
          <w:highlight w:val="none"/>
          <w:lang w:val="en-US" w:eastAsia="zh-CN"/>
        </w:rPr>
        <w:t>价格计算方法：</w:t>
      </w:r>
    </w:p>
    <w:tbl>
      <w:tblPr>
        <w:tblStyle w:val="24"/>
        <w:tblW w:w="1000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836"/>
        <w:gridCol w:w="1998"/>
        <w:gridCol w:w="61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2" w:hRule="atLeast"/>
          <w:jc w:val="center"/>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highlight w:val="none"/>
                <w:u w:val="none"/>
                <w:lang w:val="en-US" w:eastAsia="zh-CN" w:bidi="ar"/>
              </w:rPr>
              <w:t>时间</w:t>
            </w:r>
          </w:p>
        </w:tc>
        <w:tc>
          <w:tcPr>
            <w:tcW w:w="1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highlight w:val="none"/>
                <w:u w:val="none"/>
                <w:lang w:val="en-US" w:eastAsia="zh-CN" w:bidi="ar"/>
              </w:rPr>
              <w:t>公里数</w:t>
            </w:r>
          </w:p>
        </w:tc>
        <w:tc>
          <w:tcPr>
            <w:tcW w:w="6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highlight w:val="none"/>
                <w:u w:val="none"/>
                <w:lang w:val="en-US" w:eastAsia="zh-CN" w:bidi="ar"/>
              </w:rPr>
              <w:t>收费</w:t>
            </w:r>
            <w:r>
              <w:rPr>
                <w:rFonts w:hint="eastAsia" w:ascii="宋体" w:hAnsi="宋体" w:cs="宋体"/>
                <w:b w:val="0"/>
                <w:bCs w:val="0"/>
                <w:i w:val="0"/>
                <w:iCs w:val="0"/>
                <w:color w:val="000000"/>
                <w:kern w:val="0"/>
                <w:sz w:val="22"/>
                <w:szCs w:val="22"/>
                <w:highlight w:val="none"/>
                <w:u w:val="none"/>
                <w:lang w:val="en-US" w:eastAsia="zh-CN" w:bidi="ar"/>
              </w:rPr>
              <w:t>计算公式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2" w:hRule="atLeast"/>
          <w:jc w:val="center"/>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highlight w:val="none"/>
                <w:u w:val="none"/>
                <w:lang w:val="en-US" w:eastAsia="zh-CN" w:bidi="ar"/>
              </w:rPr>
              <w:t>半天(4小时)内</w:t>
            </w:r>
          </w:p>
        </w:tc>
        <w:tc>
          <w:tcPr>
            <w:tcW w:w="1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highlight w:val="none"/>
                <w:u w:val="none"/>
                <w:lang w:val="en-US" w:eastAsia="zh-CN" w:bidi="ar"/>
              </w:rPr>
              <w:t>60公里（含）内</w:t>
            </w:r>
          </w:p>
        </w:tc>
        <w:tc>
          <w:tcPr>
            <w:tcW w:w="6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highlight w:val="none"/>
                <w:u w:val="none"/>
                <w:lang w:val="en-US" w:eastAsia="zh-CN" w:bidi="ar"/>
              </w:rPr>
              <w:t>半天车辆服务费+半天驾驶员服务费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2" w:hRule="atLeast"/>
          <w:jc w:val="center"/>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highlight w:val="none"/>
                <w:u w:val="none"/>
                <w:lang w:val="en-US" w:eastAsia="zh-CN" w:bidi="ar"/>
              </w:rPr>
              <w:t>半天(4小时)内</w:t>
            </w:r>
          </w:p>
        </w:tc>
        <w:tc>
          <w:tcPr>
            <w:tcW w:w="1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highlight w:val="none"/>
                <w:u w:val="none"/>
                <w:lang w:val="en-US" w:eastAsia="zh-CN" w:bidi="ar"/>
              </w:rPr>
              <w:t>60公里外</w:t>
            </w:r>
          </w:p>
        </w:tc>
        <w:tc>
          <w:tcPr>
            <w:tcW w:w="6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highlight w:val="none"/>
                <w:u w:val="none"/>
                <w:lang w:val="en-US" w:eastAsia="zh-CN" w:bidi="ar"/>
              </w:rPr>
              <w:t>半天车辆服务费+超公里费+半天驾驶员服务费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2" w:hRule="atLeast"/>
          <w:jc w:val="center"/>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highlight w:val="none"/>
                <w:u w:val="none"/>
                <w:lang w:val="en-US" w:eastAsia="zh-CN" w:bidi="ar"/>
              </w:rPr>
              <w:t>全天(8小时)内</w:t>
            </w:r>
          </w:p>
        </w:tc>
        <w:tc>
          <w:tcPr>
            <w:tcW w:w="1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highlight w:val="none"/>
                <w:u w:val="none"/>
                <w:lang w:val="en-US" w:eastAsia="zh-CN" w:bidi="ar"/>
              </w:rPr>
              <w:t>120公里（含）内</w:t>
            </w:r>
          </w:p>
        </w:tc>
        <w:tc>
          <w:tcPr>
            <w:tcW w:w="6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highlight w:val="none"/>
                <w:u w:val="none"/>
                <w:lang w:val="en-US" w:eastAsia="zh-CN" w:bidi="ar"/>
              </w:rPr>
              <w:t>全天车辆服务费+全天驾驶员服务费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2" w:hRule="atLeast"/>
          <w:jc w:val="center"/>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highlight w:val="none"/>
                <w:u w:val="none"/>
                <w:lang w:val="en-US" w:eastAsia="zh-CN" w:bidi="ar"/>
              </w:rPr>
              <w:t>全天(8小时)内</w:t>
            </w:r>
          </w:p>
        </w:tc>
        <w:tc>
          <w:tcPr>
            <w:tcW w:w="1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highlight w:val="none"/>
                <w:u w:val="none"/>
                <w:lang w:val="en-US" w:eastAsia="zh-CN" w:bidi="ar"/>
              </w:rPr>
              <w:t>120公里外</w:t>
            </w:r>
          </w:p>
        </w:tc>
        <w:tc>
          <w:tcPr>
            <w:tcW w:w="6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highlight w:val="none"/>
                <w:u w:val="none"/>
                <w:lang w:val="en-US" w:eastAsia="zh-CN" w:bidi="ar"/>
              </w:rPr>
              <w:t>全天车辆服务费+超公里费+全天驾驶员服务费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2" w:hRule="atLeast"/>
          <w:jc w:val="center"/>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autoSpaceDE w:val="0"/>
              <w:autoSpaceDN/>
              <w:spacing w:before="0" w:beforeAutospacing="0" w:after="0" w:afterAutospacing="0" w:line="360" w:lineRule="auto"/>
              <w:ind w:left="0" w:leftChars="0" w:right="0" w:rightChars="0" w:firstLine="0" w:firstLineChars="0"/>
              <w:jc w:val="center"/>
              <w:textAlignment w:val="center"/>
              <w:rPr>
                <w:rFonts w:hint="eastAsia" w:ascii="宋体" w:hAnsi="宋体" w:eastAsia="宋体" w:cs="宋体"/>
                <w:b w:val="0"/>
                <w:bCs w:val="0"/>
                <w:i w:val="0"/>
                <w:iCs w:val="0"/>
                <w:color w:val="000000"/>
                <w:kern w:val="0"/>
                <w:sz w:val="22"/>
                <w:szCs w:val="22"/>
                <w:highlight w:val="none"/>
                <w:lang w:val="en-US" w:eastAsia="zh-CN" w:bidi="ar-SA"/>
              </w:rPr>
            </w:pPr>
            <w:r>
              <w:rPr>
                <w:rFonts w:hint="eastAsia" w:ascii="宋体" w:hAnsi="宋体" w:eastAsia="宋体" w:cs="宋体"/>
                <w:b w:val="0"/>
                <w:bCs w:val="0"/>
                <w:i w:val="0"/>
                <w:iCs w:val="0"/>
                <w:color w:val="000000"/>
                <w:kern w:val="0"/>
                <w:sz w:val="22"/>
                <w:szCs w:val="22"/>
                <w:highlight w:val="none"/>
                <w:lang w:val="en-US" w:eastAsia="zh-CN" w:bidi="ar"/>
              </w:rPr>
              <w:t>全天(8小时)外</w:t>
            </w:r>
          </w:p>
        </w:tc>
        <w:tc>
          <w:tcPr>
            <w:tcW w:w="1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autoSpaceDE w:val="0"/>
              <w:autoSpaceDN/>
              <w:spacing w:before="0" w:beforeAutospacing="0" w:after="0" w:afterAutospacing="0" w:line="360" w:lineRule="auto"/>
              <w:ind w:left="0" w:leftChars="0" w:right="0" w:rightChars="0" w:firstLine="0" w:firstLineChars="0"/>
              <w:jc w:val="center"/>
              <w:textAlignment w:val="center"/>
              <w:rPr>
                <w:rFonts w:hint="eastAsia" w:ascii="宋体" w:hAnsi="宋体" w:eastAsia="宋体" w:cs="宋体"/>
                <w:b w:val="0"/>
                <w:bCs w:val="0"/>
                <w:i w:val="0"/>
                <w:iCs w:val="0"/>
                <w:color w:val="000000"/>
                <w:kern w:val="0"/>
                <w:sz w:val="22"/>
                <w:szCs w:val="22"/>
                <w:highlight w:val="none"/>
                <w:lang w:val="en-US" w:eastAsia="zh-CN" w:bidi="ar-SA"/>
              </w:rPr>
            </w:pPr>
            <w:r>
              <w:rPr>
                <w:rFonts w:hint="eastAsia" w:ascii="宋体" w:hAnsi="宋体" w:eastAsia="宋体" w:cs="宋体"/>
                <w:b w:val="0"/>
                <w:bCs w:val="0"/>
                <w:i w:val="0"/>
                <w:iCs w:val="0"/>
                <w:color w:val="000000"/>
                <w:kern w:val="0"/>
                <w:sz w:val="22"/>
                <w:szCs w:val="22"/>
                <w:highlight w:val="none"/>
                <w:lang w:val="en-US" w:eastAsia="zh-CN" w:bidi="ar"/>
              </w:rPr>
              <w:t>120公里（含）内</w:t>
            </w:r>
          </w:p>
        </w:tc>
        <w:tc>
          <w:tcPr>
            <w:tcW w:w="6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autoSpaceDE w:val="0"/>
              <w:autoSpaceDN/>
              <w:spacing w:before="0" w:beforeAutospacing="0" w:after="0" w:afterAutospacing="0" w:line="360" w:lineRule="auto"/>
              <w:ind w:left="0" w:leftChars="0" w:right="0" w:rightChars="0" w:firstLine="0" w:firstLineChars="0"/>
              <w:jc w:val="center"/>
              <w:textAlignment w:val="center"/>
              <w:rPr>
                <w:rFonts w:hint="eastAsia" w:ascii="宋体" w:hAnsi="宋体" w:eastAsia="宋体" w:cs="宋体"/>
                <w:b w:val="0"/>
                <w:bCs w:val="0"/>
                <w:i w:val="0"/>
                <w:iCs w:val="0"/>
                <w:color w:val="000000"/>
                <w:kern w:val="0"/>
                <w:sz w:val="22"/>
                <w:szCs w:val="22"/>
                <w:highlight w:val="none"/>
                <w:lang w:val="en-US" w:eastAsia="zh-CN" w:bidi="ar-SA"/>
              </w:rPr>
            </w:pPr>
            <w:r>
              <w:rPr>
                <w:rFonts w:hint="eastAsia" w:ascii="宋体" w:hAnsi="宋体" w:eastAsia="宋体" w:cs="宋体"/>
                <w:b w:val="0"/>
                <w:bCs w:val="0"/>
                <w:i w:val="0"/>
                <w:iCs w:val="0"/>
                <w:color w:val="000000"/>
                <w:kern w:val="0"/>
                <w:sz w:val="22"/>
                <w:szCs w:val="22"/>
                <w:highlight w:val="none"/>
                <w:lang w:val="en-US" w:eastAsia="zh-CN" w:bidi="ar"/>
              </w:rPr>
              <w:t>全天车辆服务费+超时间费+全天驾驶员服务费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2" w:hRule="atLeast"/>
          <w:jc w:val="center"/>
        </w:trPr>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highlight w:val="none"/>
                <w:u w:val="none"/>
                <w:lang w:val="en-US" w:eastAsia="zh-CN" w:bidi="ar"/>
              </w:rPr>
              <w:t>全天(8小时)外</w:t>
            </w:r>
          </w:p>
        </w:tc>
        <w:tc>
          <w:tcPr>
            <w:tcW w:w="1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highlight w:val="none"/>
                <w:u w:val="none"/>
                <w:lang w:val="en-US" w:eastAsia="zh-CN" w:bidi="ar"/>
              </w:rPr>
              <w:t>120公里外</w:t>
            </w:r>
          </w:p>
        </w:tc>
        <w:tc>
          <w:tcPr>
            <w:tcW w:w="6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highlight w:val="none"/>
                <w:u w:val="none"/>
                <w:lang w:val="en-US" w:eastAsia="zh-CN" w:bidi="ar"/>
              </w:rPr>
              <w:t>全天车辆服务费+超时间费+超公里费+全天驾驶员服务费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2" w:hRule="atLeast"/>
          <w:jc w:val="center"/>
        </w:trPr>
        <w:tc>
          <w:tcPr>
            <w:tcW w:w="1000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napToGrid w:val="0"/>
              <w:spacing w:before="0" w:beforeAutospacing="0" w:after="0" w:afterAutospacing="0" w:line="360" w:lineRule="auto"/>
              <w:ind w:left="0" w:right="0" w:firstLine="440" w:firstLineChars="200"/>
              <w:rPr>
                <w:rFonts w:hint="default" w:ascii="宋体" w:hAnsi="宋体" w:eastAsia="宋体" w:cs="宋体"/>
                <w:b w:val="0"/>
                <w:bCs w:val="0"/>
                <w:i w:val="0"/>
                <w:iCs w:val="0"/>
                <w:color w:val="000000"/>
                <w:kern w:val="0"/>
                <w:sz w:val="22"/>
                <w:szCs w:val="22"/>
                <w:highlight w:val="none"/>
                <w:u w:val="none"/>
                <w:lang w:val="en-US" w:eastAsia="zh-CN" w:bidi="ar"/>
              </w:rPr>
            </w:pPr>
            <w:r>
              <w:rPr>
                <w:rFonts w:hint="default" w:ascii="宋体" w:hAnsi="宋体" w:eastAsia="宋体" w:cs="宋体"/>
                <w:b w:val="0"/>
                <w:bCs w:val="0"/>
                <w:i w:val="0"/>
                <w:iCs w:val="0"/>
                <w:color w:val="000000"/>
                <w:kern w:val="0"/>
                <w:sz w:val="22"/>
                <w:szCs w:val="22"/>
                <w:highlight w:val="none"/>
                <w:u w:val="none"/>
                <w:lang w:val="en-US" w:eastAsia="zh-CN" w:bidi="ar"/>
              </w:rPr>
              <w:t>具体委托项目的结算价格为：按照收费</w:t>
            </w:r>
            <w:r>
              <w:rPr>
                <w:rFonts w:hint="eastAsia" w:hAnsi="宋体" w:cs="宋体"/>
                <w:b w:val="0"/>
                <w:bCs w:val="0"/>
                <w:i w:val="0"/>
                <w:iCs w:val="0"/>
                <w:color w:val="000000"/>
                <w:kern w:val="0"/>
                <w:sz w:val="22"/>
                <w:szCs w:val="22"/>
                <w:highlight w:val="none"/>
                <w:u w:val="none"/>
                <w:lang w:val="en-US" w:eastAsia="zh-CN" w:bidi="ar"/>
              </w:rPr>
              <w:t>标准及</w:t>
            </w:r>
            <w:r>
              <w:rPr>
                <w:rFonts w:hint="default" w:ascii="宋体" w:hAnsi="宋体" w:eastAsia="宋体" w:cs="宋体"/>
                <w:b w:val="0"/>
                <w:bCs w:val="0"/>
                <w:i w:val="0"/>
                <w:iCs w:val="0"/>
                <w:color w:val="000000"/>
                <w:kern w:val="0"/>
                <w:sz w:val="22"/>
                <w:szCs w:val="22"/>
                <w:highlight w:val="none"/>
                <w:u w:val="none"/>
                <w:lang w:val="en-US" w:eastAsia="zh-CN" w:bidi="ar"/>
              </w:rPr>
              <w:t>计算公示计算后乘以</w:t>
            </w:r>
            <w:r>
              <w:rPr>
                <w:rFonts w:hint="eastAsia" w:ascii="宋体" w:hAnsi="宋体" w:eastAsia="宋体" w:cs="宋体"/>
                <w:b w:val="0"/>
                <w:bCs w:val="0"/>
                <w:i w:val="0"/>
                <w:iCs w:val="0"/>
                <w:color w:val="000000"/>
                <w:kern w:val="0"/>
                <w:sz w:val="22"/>
                <w:szCs w:val="22"/>
                <w:highlight w:val="none"/>
                <w:u w:val="none"/>
                <w:lang w:val="en-US" w:eastAsia="zh-CN" w:bidi="ar"/>
              </w:rPr>
              <w:t>平均</w:t>
            </w:r>
            <w:r>
              <w:rPr>
                <w:rFonts w:hint="default" w:ascii="宋体" w:hAnsi="宋体" w:eastAsia="宋体" w:cs="宋体"/>
                <w:b w:val="0"/>
                <w:bCs w:val="0"/>
                <w:i w:val="0"/>
                <w:iCs w:val="0"/>
                <w:color w:val="000000"/>
                <w:kern w:val="0"/>
                <w:sz w:val="22"/>
                <w:szCs w:val="22"/>
                <w:highlight w:val="none"/>
                <w:u w:val="none"/>
                <w:lang w:val="en-US" w:eastAsia="zh-CN" w:bidi="ar"/>
              </w:rPr>
              <w:t>折扣率</w:t>
            </w:r>
            <w:r>
              <w:rPr>
                <w:rFonts w:hint="eastAsia" w:hAnsi="宋体" w:cs="宋体"/>
                <w:b w:val="0"/>
                <w:bCs w:val="0"/>
                <w:i w:val="0"/>
                <w:iCs w:val="0"/>
                <w:color w:val="000000"/>
                <w:kern w:val="0"/>
                <w:sz w:val="22"/>
                <w:szCs w:val="22"/>
                <w:highlight w:val="none"/>
                <w:u w:val="none"/>
                <w:lang w:val="en-US" w:eastAsia="zh-CN" w:bidi="ar"/>
              </w:rPr>
              <w:t>；</w:t>
            </w:r>
            <w:r>
              <w:rPr>
                <w:rFonts w:hint="eastAsia" w:ascii="宋体" w:hAnsi="宋体" w:eastAsia="宋体" w:cs="宋体"/>
                <w:b w:val="0"/>
                <w:bCs w:val="0"/>
                <w:i w:val="0"/>
                <w:iCs w:val="0"/>
                <w:color w:val="000000"/>
                <w:kern w:val="0"/>
                <w:sz w:val="22"/>
                <w:szCs w:val="22"/>
                <w:highlight w:val="none"/>
                <w:u w:val="none"/>
                <w:lang w:val="en-US" w:eastAsia="zh-CN" w:bidi="ar"/>
              </w:rPr>
              <w:t>收费标准参照湖州市市级机关公务用车收费标准。</w:t>
            </w:r>
          </w:p>
          <w:p>
            <w:pPr>
              <w:keepNext w:val="0"/>
              <w:keepLines w:val="0"/>
              <w:suppressLineNumbers w:val="0"/>
              <w:spacing w:before="0" w:beforeAutospacing="0" w:after="0" w:afterAutospacing="0"/>
              <w:ind w:left="0" w:leftChars="0" w:right="0" w:firstLine="0" w:firstLineChars="0"/>
              <w:rPr>
                <w:rFonts w:hint="default"/>
                <w:highlight w:val="none"/>
                <w:lang w:val="en-US" w:eastAsia="zh-CN"/>
              </w:rPr>
            </w:pPr>
            <w:r>
              <w:rPr>
                <w:rFonts w:hint="eastAsia" w:ascii="宋体" w:hAnsi="宋体" w:eastAsia="宋体" w:cs="宋体"/>
                <w:b w:val="0"/>
                <w:bCs w:val="0"/>
                <w:i w:val="0"/>
                <w:iCs w:val="0"/>
                <w:color w:val="000000"/>
                <w:kern w:val="0"/>
                <w:sz w:val="22"/>
                <w:szCs w:val="22"/>
                <w:highlight w:val="none"/>
                <w:u w:val="none"/>
                <w:lang w:val="en-US" w:eastAsia="zh-CN" w:bidi="ar"/>
              </w:rPr>
              <w:t>平均折扣率为</w:t>
            </w:r>
            <w:r>
              <w:rPr>
                <w:rFonts w:hint="eastAsia" w:ascii="宋体" w:hAnsi="宋体" w:cs="宋体"/>
                <w:b w:val="0"/>
                <w:bCs w:val="0"/>
                <w:i w:val="0"/>
                <w:iCs w:val="0"/>
                <w:color w:val="000000"/>
                <w:kern w:val="0"/>
                <w:sz w:val="22"/>
                <w:szCs w:val="22"/>
                <w:highlight w:val="none"/>
                <w:u w:val="none"/>
                <w:lang w:val="en-US" w:eastAsia="zh-CN" w:bidi="ar"/>
              </w:rPr>
              <w:t>所有有效</w:t>
            </w:r>
            <w:r>
              <w:rPr>
                <w:rFonts w:hint="eastAsia" w:ascii="宋体" w:hAnsi="宋体" w:eastAsia="宋体" w:cs="宋体"/>
                <w:b w:val="0"/>
                <w:bCs w:val="0"/>
                <w:i w:val="0"/>
                <w:iCs w:val="0"/>
                <w:color w:val="000000"/>
                <w:kern w:val="0"/>
                <w:sz w:val="22"/>
                <w:szCs w:val="22"/>
                <w:highlight w:val="none"/>
                <w:u w:val="none"/>
                <w:lang w:val="en-US" w:eastAsia="zh-CN" w:bidi="ar"/>
              </w:rPr>
              <w:t>报价折扣率算数平均值，平均值结果</w:t>
            </w:r>
            <w:r>
              <w:rPr>
                <w:rFonts w:hint="eastAsia" w:ascii="宋体" w:hAnsi="宋体" w:cs="宋体"/>
                <w:b w:val="0"/>
                <w:bCs w:val="0"/>
                <w:i w:val="0"/>
                <w:iCs w:val="0"/>
                <w:color w:val="000000"/>
                <w:kern w:val="0"/>
                <w:sz w:val="22"/>
                <w:szCs w:val="22"/>
                <w:highlight w:val="none"/>
                <w:u w:val="none"/>
                <w:lang w:val="en-US" w:eastAsia="zh-CN" w:bidi="ar"/>
              </w:rPr>
              <w:t>四舍五入保留整数</w:t>
            </w:r>
            <w:r>
              <w:rPr>
                <w:rFonts w:hint="eastAsia" w:ascii="宋体" w:hAnsi="宋体" w:eastAsia="宋体" w:cs="宋体"/>
                <w:b w:val="0"/>
                <w:bCs w:val="0"/>
                <w:i w:val="0"/>
                <w:iCs w:val="0"/>
                <w:color w:val="000000"/>
                <w:kern w:val="0"/>
                <w:sz w:val="22"/>
                <w:szCs w:val="22"/>
                <w:highlight w:val="none"/>
                <w:u w:val="none"/>
                <w:lang w:val="en-US" w:eastAsia="zh-CN" w:bidi="ar"/>
              </w:rPr>
              <w:t>百分比</w:t>
            </w:r>
            <w:r>
              <w:rPr>
                <w:rFonts w:hint="eastAsia" w:ascii="宋体" w:hAnsi="宋体" w:cs="宋体"/>
                <w:b w:val="0"/>
                <w:bCs w:val="0"/>
                <w:i w:val="0"/>
                <w:iCs w:val="0"/>
                <w:color w:val="000000"/>
                <w:kern w:val="0"/>
                <w:sz w:val="22"/>
                <w:szCs w:val="22"/>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2" w:hRule="atLeast"/>
          <w:jc w:val="center"/>
        </w:trPr>
        <w:tc>
          <w:tcPr>
            <w:tcW w:w="1000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center"/>
              <w:rPr>
                <w:rFonts w:hint="eastAsia" w:ascii="宋体" w:hAnsi="宋体" w:eastAsia="宋体" w:cs="宋体"/>
                <w:b w:val="0"/>
                <w:bCs w:val="0"/>
                <w:i w:val="0"/>
                <w:iCs w:val="0"/>
                <w:color w:val="000000"/>
                <w:kern w:val="0"/>
                <w:sz w:val="22"/>
                <w:szCs w:val="22"/>
                <w:highlight w:val="none"/>
                <w:u w:val="none"/>
                <w:lang w:val="en-US" w:eastAsia="zh-CN" w:bidi="ar"/>
              </w:rPr>
            </w:pPr>
            <w:r>
              <w:rPr>
                <w:rFonts w:hint="eastAsia" w:ascii="宋体" w:hAnsi="宋体" w:eastAsia="宋体" w:cs="宋体"/>
                <w:b w:val="0"/>
                <w:bCs w:val="0"/>
                <w:i w:val="0"/>
                <w:iCs w:val="0"/>
                <w:color w:val="000000"/>
                <w:kern w:val="0"/>
                <w:sz w:val="22"/>
                <w:szCs w:val="22"/>
                <w:highlight w:val="none"/>
                <w:u w:val="none"/>
                <w:lang w:val="en-US" w:eastAsia="zh-CN" w:bidi="ar"/>
              </w:rPr>
              <w:t>备注：超时不足1小时按1小时计算。</w:t>
            </w:r>
          </w:p>
        </w:tc>
      </w:tr>
    </w:tbl>
    <w:p>
      <w:pPr>
        <w:bidi w:val="0"/>
        <w:ind w:left="0" w:leftChars="0" w:firstLine="0" w:firstLineChars="0"/>
        <w:rPr>
          <w:rFonts w:hint="eastAsia"/>
          <w:highlight w:val="none"/>
          <w:lang w:val="en-US" w:eastAsia="zh-CN"/>
        </w:rPr>
      </w:pPr>
    </w:p>
    <w:p>
      <w:pPr>
        <w:pStyle w:val="5"/>
        <w:bidi w:val="0"/>
        <w:rPr>
          <w:rFonts w:hint="default"/>
          <w:highlight w:val="none"/>
          <w:lang w:val="en-US" w:eastAsia="zh-CN"/>
        </w:rPr>
      </w:pPr>
      <w:r>
        <w:rPr>
          <w:rFonts w:hint="eastAsia"/>
          <w:highlight w:val="none"/>
          <w:lang w:val="en-US" w:eastAsia="zh-CN"/>
        </w:rPr>
        <w:t>价格说明：</w:t>
      </w:r>
    </w:p>
    <w:p>
      <w:pPr>
        <w:bidi w:val="0"/>
        <w:rPr>
          <w:rFonts w:hint="eastAsia"/>
          <w:highlight w:val="none"/>
          <w:lang w:val="en-US" w:eastAsia="zh-CN"/>
        </w:rPr>
      </w:pPr>
      <w:r>
        <w:rPr>
          <w:rFonts w:hint="eastAsia" w:ascii="Times New Roman" w:eastAsia="宋体"/>
          <w:highlight w:val="none"/>
          <w:lang w:val="en-US" w:eastAsia="zh-CN"/>
        </w:rPr>
        <w:t>报价中包含车辆保险、油（电、气）费、维护、税费等费用，不包含过路（桥）费、停车费、驾驶员食宿费用。费用按实支付，由用车单位承担，其中驾驶员食宿费</w:t>
      </w:r>
      <w:r>
        <w:rPr>
          <w:rFonts w:hint="eastAsia"/>
          <w:highlight w:val="none"/>
          <w:lang w:val="en-US" w:eastAsia="zh-CN"/>
        </w:rPr>
        <w:t>限额</w:t>
      </w:r>
      <w:r>
        <w:rPr>
          <w:rFonts w:hint="eastAsia" w:ascii="Times New Roman" w:eastAsia="宋体"/>
          <w:highlight w:val="none"/>
          <w:lang w:val="en-US" w:eastAsia="zh-CN"/>
        </w:rPr>
        <w:t>按采购人单位相关标准执行。</w:t>
      </w:r>
    </w:p>
    <w:p>
      <w:pPr>
        <w:bidi w:val="0"/>
        <w:rPr>
          <w:rStyle w:val="32"/>
          <w:rFonts w:hint="eastAsia" w:asciiTheme="minorEastAsia" w:hAnsiTheme="minorEastAsia" w:eastAsiaTheme="minorEastAsia" w:cstheme="minorEastAsia"/>
          <w:sz w:val="24"/>
          <w:szCs w:val="24"/>
          <w:highlight w:val="none"/>
          <w:lang w:val="en-US" w:eastAsia="zh-CN"/>
        </w:rPr>
      </w:pPr>
      <w:r>
        <w:rPr>
          <w:rFonts w:hint="eastAsia" w:ascii="Times New Roman" w:eastAsia="宋体"/>
          <w:highlight w:val="none"/>
          <w:lang w:val="en-US" w:eastAsia="zh-CN"/>
        </w:rPr>
        <w:t>公务车辆租赁服务实施先服务，后结算制度，原则上不应在租赁开始前要求用户提供押金、抵押、信用授权等。如有特殊情况请与用户协商，取得采购单位同意后方可实施。</w:t>
      </w:r>
    </w:p>
    <w:p>
      <w:pPr>
        <w:pStyle w:val="2"/>
        <w:rPr>
          <w:rFonts w:hint="default"/>
          <w:highlight w:val="none"/>
          <w:lang w:val="en-US" w:eastAsia="zh-CN"/>
        </w:rPr>
      </w:pPr>
    </w:p>
    <w:p>
      <w:pPr>
        <w:pStyle w:val="2"/>
        <w:rPr>
          <w:rFonts w:hint="default"/>
          <w:highlight w:val="none"/>
          <w:lang w:val="en-US" w:eastAsia="zh-CN"/>
        </w:rPr>
        <w:sectPr>
          <w:pgSz w:w="16838" w:h="11906" w:orient="landscape"/>
          <w:pgMar w:top="1531" w:right="1134" w:bottom="1531" w:left="992" w:header="851" w:footer="964" w:gutter="0"/>
          <w:pgBorders>
            <w:top w:val="none" w:sz="0" w:space="0"/>
            <w:left w:val="none" w:sz="0" w:space="0"/>
            <w:bottom w:val="none" w:sz="0" w:space="0"/>
            <w:right w:val="none" w:sz="0" w:space="0"/>
          </w:pgBorders>
          <w:pgNumType w:fmt="decimal"/>
          <w:cols w:space="720" w:num="1"/>
          <w:docGrid w:type="lines" w:linePitch="312" w:charSpace="0"/>
        </w:sectPr>
      </w:pPr>
    </w:p>
    <w:p>
      <w:pPr>
        <w:pStyle w:val="4"/>
        <w:ind w:left="0" w:leftChars="0" w:firstLine="0" w:firstLineChars="0"/>
        <w:rPr>
          <w:rFonts w:hint="default"/>
          <w:sz w:val="24"/>
          <w:szCs w:val="24"/>
          <w:highlight w:val="none"/>
          <w:lang w:val="en-US" w:eastAsia="zh-CN"/>
        </w:rPr>
      </w:pPr>
      <w:r>
        <w:rPr>
          <w:rFonts w:hint="eastAsia"/>
          <w:sz w:val="24"/>
          <w:szCs w:val="24"/>
          <w:highlight w:val="none"/>
          <w:lang w:val="en-US" w:eastAsia="zh-CN"/>
        </w:rPr>
        <w:t>附件2</w:t>
      </w:r>
    </w:p>
    <w:p>
      <w:pPr>
        <w:jc w:val="right"/>
        <w:outlineLvl w:val="0"/>
        <w:rPr>
          <w:rFonts w:hint="default" w:ascii="Times New Roman" w:hAnsi="Times New Roman" w:eastAsia="仿宋" w:cs="Times New Roman"/>
          <w:b/>
          <w:sz w:val="52"/>
          <w:szCs w:val="52"/>
          <w:highlight w:val="none"/>
          <w:lang w:val="en-US" w:eastAsia="zh-CN"/>
        </w:rPr>
      </w:pPr>
      <w:r>
        <w:rPr>
          <w:rFonts w:hint="eastAsia" w:ascii="Times New Roman" w:hAnsi="Times New Roman" w:eastAsia="仿宋" w:cs="Times New Roman"/>
          <w:b/>
          <w:sz w:val="32"/>
          <w:szCs w:val="32"/>
          <w:highlight w:val="none"/>
          <w:lang w:val="en-US" w:eastAsia="zh-CN"/>
        </w:rPr>
        <w:t>正本/副本</w:t>
      </w:r>
    </w:p>
    <w:p>
      <w:pPr>
        <w:keepNext w:val="0"/>
        <w:keepLines w:val="0"/>
        <w:pageBreakBefore w:val="0"/>
        <w:widowControl w:val="0"/>
        <w:kinsoku/>
        <w:wordWrap/>
        <w:overflowPunct/>
        <w:topLinePunct w:val="0"/>
        <w:autoSpaceDE/>
        <w:autoSpaceDN/>
        <w:bidi w:val="0"/>
        <w:adjustRightInd/>
        <w:snapToGrid/>
        <w:ind w:firstLine="0" w:firstLineChars="0"/>
        <w:jc w:val="right"/>
        <w:textAlignment w:val="auto"/>
        <w:rPr>
          <w:rFonts w:hint="eastAsia" w:ascii="Times New Roman" w:hAnsi="Times New Roman" w:eastAsia="仿宋" w:cs="Times New Roman"/>
          <w:b/>
          <w:sz w:val="32"/>
          <w:highlight w:val="none"/>
          <w:lang w:val="en-US" w:eastAsia="zh-CN"/>
        </w:rPr>
      </w:pPr>
      <w:r>
        <w:rPr>
          <w:rFonts w:hint="eastAsia" w:eastAsia="仿宋" w:cs="Times New Roman"/>
          <w:b/>
          <w:sz w:val="32"/>
          <w:highlight w:val="none"/>
          <w:lang w:val="en-US" w:eastAsia="zh-CN"/>
        </w:rPr>
        <w:t>（标段一/二）</w:t>
      </w:r>
    </w:p>
    <w:p>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Times New Roman" w:hAnsi="Times New Roman" w:eastAsia="仿宋" w:cs="Times New Roman"/>
          <w:b/>
          <w:sz w:val="32"/>
          <w:highlight w:val="none"/>
          <w:lang w:val="en-US" w:eastAsia="zh-CN"/>
        </w:rPr>
      </w:pPr>
    </w:p>
    <w:p>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Times New Roman" w:hAnsi="Times New Roman" w:eastAsia="仿宋" w:cs="Times New Roman"/>
          <w:b/>
          <w:sz w:val="32"/>
          <w:highlight w:val="none"/>
          <w:lang w:val="en-US" w:eastAsia="zh-CN"/>
        </w:rPr>
      </w:pPr>
    </w:p>
    <w:p>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Times New Roman" w:hAnsi="Times New Roman" w:eastAsia="仿宋" w:cs="Times New Roman"/>
          <w:b/>
          <w:sz w:val="32"/>
          <w:highlight w:val="none"/>
          <w:lang w:val="en-US" w:eastAsia="zh-CN"/>
        </w:rPr>
      </w:pPr>
    </w:p>
    <w:p>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Times New Roman" w:hAnsi="Times New Roman" w:eastAsia="仿宋" w:cs="Times New Roman"/>
          <w:b/>
          <w:sz w:val="32"/>
          <w:highlight w:val="none"/>
          <w:lang w:val="en-US" w:eastAsia="zh-CN"/>
        </w:rPr>
      </w:pPr>
    </w:p>
    <w:p>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Times New Roman" w:hAnsi="Times New Roman" w:eastAsia="仿宋" w:cs="Times New Roman"/>
          <w:b/>
          <w:sz w:val="32"/>
          <w:highlight w:val="none"/>
          <w:lang w:val="en-US" w:eastAsia="zh-CN"/>
        </w:rPr>
      </w:pPr>
    </w:p>
    <w:p>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Times New Roman" w:hAnsi="Times New Roman" w:eastAsia="仿宋" w:cs="Times New Roman"/>
          <w:b/>
          <w:sz w:val="52"/>
          <w:szCs w:val="52"/>
          <w:highlight w:val="none"/>
          <w:lang w:val="en-US" w:eastAsia="zh-CN"/>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Times New Roman" w:hAnsi="Times New Roman" w:eastAsia="仿宋" w:cs="Times New Roman"/>
          <w:b/>
          <w:sz w:val="52"/>
          <w:szCs w:val="52"/>
          <w:highlight w:val="none"/>
          <w:lang w:val="en-US" w:eastAsia="zh-CN"/>
        </w:rPr>
      </w:pPr>
      <w:r>
        <w:rPr>
          <w:rFonts w:hint="eastAsia" w:ascii="Times New Roman" w:hAnsi="Times New Roman" w:eastAsia="仿宋" w:cs="Times New Roman"/>
          <w:b/>
          <w:sz w:val="52"/>
          <w:szCs w:val="52"/>
          <w:highlight w:val="none"/>
          <w:lang w:val="en-US" w:eastAsia="zh-CN"/>
        </w:rPr>
        <w:t>资格文件</w:t>
      </w:r>
    </w:p>
    <w:p>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Times New Roman" w:hAnsi="Times New Roman" w:eastAsia="仿宋" w:cs="Times New Roman"/>
          <w:b/>
          <w:sz w:val="32"/>
          <w:highlight w:val="none"/>
          <w:lang w:val="en-US" w:eastAsia="zh-CN"/>
        </w:rPr>
      </w:pPr>
    </w:p>
    <w:p>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Times New Roman" w:hAnsi="Times New Roman" w:eastAsia="仿宋" w:cs="Times New Roman"/>
          <w:b/>
          <w:sz w:val="32"/>
          <w:highlight w:val="none"/>
          <w:lang w:val="en-US" w:eastAsia="zh-CN"/>
        </w:rPr>
      </w:pPr>
    </w:p>
    <w:p>
      <w:pPr>
        <w:keepNext w:val="0"/>
        <w:keepLines w:val="0"/>
        <w:pageBreakBefore w:val="0"/>
        <w:widowControl w:val="0"/>
        <w:kinsoku/>
        <w:wordWrap/>
        <w:overflowPunct/>
        <w:topLinePunct w:val="0"/>
        <w:autoSpaceDE/>
        <w:autoSpaceDN/>
        <w:bidi w:val="0"/>
        <w:adjustRightInd/>
        <w:snapToGrid/>
        <w:ind w:left="0" w:leftChars="0" w:firstLine="0" w:firstLineChars="0"/>
        <w:jc w:val="both"/>
        <w:textAlignment w:val="auto"/>
        <w:rPr>
          <w:rFonts w:hint="default" w:ascii="Times New Roman" w:hAnsi="Times New Roman" w:eastAsia="仿宋" w:cs="Times New Roman"/>
          <w:b/>
          <w:sz w:val="32"/>
          <w:highlight w:val="none"/>
          <w:lang w:val="en-US" w:eastAsia="zh-CN"/>
        </w:rPr>
      </w:pPr>
    </w:p>
    <w:p>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Times New Roman" w:hAnsi="Times New Roman" w:eastAsia="仿宋" w:cs="Times New Roman"/>
          <w:b/>
          <w:sz w:val="32"/>
          <w:highlight w:val="none"/>
          <w:lang w:val="en-US" w:eastAsia="zh-CN"/>
        </w:rPr>
      </w:pPr>
    </w:p>
    <w:p>
      <w:pPr>
        <w:keepNext w:val="0"/>
        <w:keepLines w:val="0"/>
        <w:pageBreakBefore w:val="0"/>
        <w:widowControl w:val="0"/>
        <w:kinsoku/>
        <w:wordWrap/>
        <w:overflowPunct/>
        <w:topLinePunct w:val="0"/>
        <w:autoSpaceDE/>
        <w:autoSpaceDN/>
        <w:bidi w:val="0"/>
        <w:adjustRightInd/>
        <w:snapToGrid/>
        <w:ind w:firstLine="0" w:firstLineChars="0"/>
        <w:jc w:val="both"/>
        <w:textAlignment w:val="auto"/>
        <w:outlineLvl w:val="0"/>
        <w:rPr>
          <w:rFonts w:hint="eastAsia" w:ascii="Times New Roman" w:hAnsi="Times New Roman" w:eastAsia="仿宋" w:cs="Times New Roman"/>
          <w:b/>
          <w:bCs w:val="0"/>
          <w:sz w:val="32"/>
          <w:highlight w:val="none"/>
          <w:lang w:val="en-US" w:eastAsia="zh-CN"/>
        </w:rPr>
      </w:pPr>
      <w:r>
        <w:rPr>
          <w:rFonts w:hint="eastAsia" w:ascii="Times New Roman" w:hAnsi="Times New Roman" w:eastAsia="仿宋" w:cs="Times New Roman"/>
          <w:b/>
          <w:bCs w:val="0"/>
          <w:sz w:val="32"/>
          <w:highlight w:val="none"/>
          <w:lang w:val="en-US" w:eastAsia="zh-CN"/>
        </w:rPr>
        <w:t>项目名称：</w:t>
      </w:r>
    </w:p>
    <w:p>
      <w:pPr>
        <w:keepNext w:val="0"/>
        <w:keepLines w:val="0"/>
        <w:pageBreakBefore w:val="0"/>
        <w:widowControl w:val="0"/>
        <w:kinsoku/>
        <w:wordWrap/>
        <w:overflowPunct/>
        <w:topLinePunct w:val="0"/>
        <w:autoSpaceDE/>
        <w:autoSpaceDN/>
        <w:bidi w:val="0"/>
        <w:adjustRightInd/>
        <w:snapToGrid/>
        <w:ind w:firstLine="0" w:firstLineChars="0"/>
        <w:jc w:val="both"/>
        <w:textAlignment w:val="auto"/>
        <w:outlineLvl w:val="0"/>
        <w:rPr>
          <w:rFonts w:hint="eastAsia" w:ascii="Times New Roman" w:hAnsi="Times New Roman" w:eastAsia="仿宋" w:cs="Times New Roman"/>
          <w:b/>
          <w:bCs w:val="0"/>
          <w:sz w:val="32"/>
          <w:highlight w:val="none"/>
          <w:lang w:val="en-US" w:eastAsia="zh-CN"/>
        </w:rPr>
      </w:pPr>
      <w:r>
        <w:rPr>
          <w:rFonts w:hint="eastAsia" w:ascii="Times New Roman" w:hAnsi="Times New Roman" w:eastAsia="仿宋" w:cs="Times New Roman"/>
          <w:b/>
          <w:bCs w:val="0"/>
          <w:sz w:val="32"/>
          <w:highlight w:val="none"/>
          <w:lang w:val="en-US" w:eastAsia="zh-CN"/>
        </w:rPr>
        <w:t>项目编号：</w:t>
      </w:r>
    </w:p>
    <w:p>
      <w:pPr>
        <w:keepNext w:val="0"/>
        <w:keepLines w:val="0"/>
        <w:pageBreakBefore w:val="0"/>
        <w:widowControl w:val="0"/>
        <w:kinsoku/>
        <w:wordWrap/>
        <w:overflowPunct/>
        <w:topLinePunct w:val="0"/>
        <w:autoSpaceDE/>
        <w:autoSpaceDN/>
        <w:bidi w:val="0"/>
        <w:adjustRightInd/>
        <w:snapToGrid/>
        <w:ind w:firstLine="0" w:firstLineChars="0"/>
        <w:jc w:val="both"/>
        <w:textAlignment w:val="auto"/>
        <w:outlineLvl w:val="0"/>
        <w:rPr>
          <w:rFonts w:hint="default" w:ascii="Times New Roman" w:hAnsi="Times New Roman" w:eastAsia="仿宋" w:cs="Times New Roman"/>
          <w:b/>
          <w:bCs w:val="0"/>
          <w:sz w:val="32"/>
          <w:highlight w:val="none"/>
          <w:lang w:val="en-US" w:eastAsia="zh-CN"/>
        </w:rPr>
      </w:pPr>
      <w:r>
        <w:rPr>
          <w:rFonts w:hint="eastAsia" w:ascii="Times New Roman" w:hAnsi="Times New Roman" w:eastAsia="仿宋" w:cs="Times New Roman"/>
          <w:b/>
          <w:bCs w:val="0"/>
          <w:sz w:val="32"/>
          <w:highlight w:val="none"/>
          <w:lang w:val="en-US" w:eastAsia="zh-CN"/>
        </w:rPr>
        <w:t>参与标段：</w:t>
      </w:r>
    </w:p>
    <w:p>
      <w:pPr>
        <w:keepNext w:val="0"/>
        <w:keepLines w:val="0"/>
        <w:pageBreakBefore w:val="0"/>
        <w:widowControl w:val="0"/>
        <w:kinsoku/>
        <w:wordWrap/>
        <w:overflowPunct/>
        <w:topLinePunct w:val="0"/>
        <w:autoSpaceDE/>
        <w:autoSpaceDN/>
        <w:bidi w:val="0"/>
        <w:adjustRightInd/>
        <w:snapToGrid/>
        <w:ind w:firstLine="0" w:firstLineChars="0"/>
        <w:jc w:val="both"/>
        <w:textAlignment w:val="auto"/>
        <w:outlineLvl w:val="0"/>
        <w:rPr>
          <w:rFonts w:hint="eastAsia" w:ascii="Times New Roman" w:hAnsi="Times New Roman" w:eastAsia="仿宋" w:cs="Times New Roman"/>
          <w:b/>
          <w:bCs w:val="0"/>
          <w:sz w:val="32"/>
          <w:highlight w:val="none"/>
          <w:lang w:val="en-US" w:eastAsia="zh-CN"/>
        </w:rPr>
      </w:pPr>
      <w:r>
        <w:rPr>
          <w:rFonts w:hint="eastAsia" w:ascii="Times New Roman" w:hAnsi="Times New Roman" w:eastAsia="仿宋" w:cs="Times New Roman"/>
          <w:b/>
          <w:bCs w:val="0"/>
          <w:sz w:val="32"/>
          <w:highlight w:val="none"/>
          <w:lang w:val="en-US" w:eastAsia="zh-CN"/>
        </w:rPr>
        <w:t>供应商名称：</w:t>
      </w:r>
    </w:p>
    <w:p>
      <w:pPr>
        <w:keepNext w:val="0"/>
        <w:keepLines w:val="0"/>
        <w:pageBreakBefore w:val="0"/>
        <w:widowControl w:val="0"/>
        <w:kinsoku/>
        <w:wordWrap/>
        <w:overflowPunct/>
        <w:topLinePunct w:val="0"/>
        <w:autoSpaceDE/>
        <w:autoSpaceDN/>
        <w:bidi w:val="0"/>
        <w:adjustRightInd/>
        <w:snapToGrid/>
        <w:ind w:firstLine="0" w:firstLineChars="0"/>
        <w:jc w:val="both"/>
        <w:textAlignment w:val="auto"/>
        <w:outlineLvl w:val="0"/>
        <w:rPr>
          <w:rFonts w:hint="eastAsia" w:ascii="Times New Roman" w:hAnsi="Times New Roman" w:eastAsia="仿宋" w:cs="Times New Roman"/>
          <w:b/>
          <w:bCs w:val="0"/>
          <w:sz w:val="32"/>
          <w:highlight w:val="none"/>
          <w:lang w:val="en-US" w:eastAsia="zh-CN"/>
        </w:rPr>
      </w:pPr>
      <w:r>
        <w:rPr>
          <w:rFonts w:hint="eastAsia" w:ascii="Times New Roman" w:hAnsi="Times New Roman" w:eastAsia="仿宋" w:cs="Times New Roman"/>
          <w:b/>
          <w:bCs w:val="0"/>
          <w:sz w:val="32"/>
          <w:highlight w:val="none"/>
          <w:lang w:val="en-US" w:eastAsia="zh-CN"/>
        </w:rPr>
        <w:t>供应商地址：</w:t>
      </w:r>
    </w:p>
    <w:p>
      <w:pPr>
        <w:keepNext w:val="0"/>
        <w:keepLines w:val="0"/>
        <w:pageBreakBefore w:val="0"/>
        <w:widowControl w:val="0"/>
        <w:kinsoku/>
        <w:wordWrap/>
        <w:overflowPunct/>
        <w:topLinePunct w:val="0"/>
        <w:autoSpaceDE/>
        <w:autoSpaceDN/>
        <w:bidi w:val="0"/>
        <w:adjustRightInd/>
        <w:snapToGrid/>
        <w:ind w:firstLine="0" w:firstLineChars="0"/>
        <w:jc w:val="both"/>
        <w:textAlignment w:val="auto"/>
        <w:outlineLvl w:val="0"/>
        <w:rPr>
          <w:rFonts w:hint="eastAsia" w:ascii="Times New Roman" w:hAnsi="Times New Roman" w:eastAsia="仿宋" w:cs="Times New Roman"/>
          <w:b/>
          <w:bCs w:val="0"/>
          <w:sz w:val="32"/>
          <w:highlight w:val="none"/>
          <w:lang w:val="en-US" w:eastAsia="zh-CN"/>
        </w:rPr>
      </w:pPr>
      <w:r>
        <w:rPr>
          <w:rFonts w:hint="eastAsia" w:ascii="Times New Roman" w:hAnsi="Times New Roman" w:eastAsia="仿宋" w:cs="Times New Roman"/>
          <w:b/>
          <w:bCs w:val="0"/>
          <w:sz w:val="32"/>
          <w:highlight w:val="none"/>
          <w:lang w:val="en-US" w:eastAsia="zh-CN"/>
        </w:rPr>
        <w:t>在  年  月  日  时  分之前不得启封</w:t>
      </w:r>
    </w:p>
    <w:p>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Times New Roman" w:hAnsi="Times New Roman" w:eastAsia="仿宋" w:cs="Times New Roman"/>
          <w:b/>
          <w:sz w:val="32"/>
          <w:highlight w:val="none"/>
          <w:lang w:val="en-US" w:eastAsia="zh-CN"/>
        </w:rPr>
      </w:pPr>
    </w:p>
    <w:p>
      <w:pPr>
        <w:ind w:firstLine="0" w:firstLineChars="0"/>
        <w:outlineLvl w:val="0"/>
        <w:rPr>
          <w:rFonts w:ascii="Times New Roman" w:hAnsi="Times New Roman" w:eastAsia="宋体" w:cs="Times New Roman"/>
          <w:szCs w:val="22"/>
          <w:highlight w:val="none"/>
          <w:lang w:eastAsia="zh-Hans"/>
        </w:rPr>
      </w:pPr>
      <w:r>
        <w:rPr>
          <w:rFonts w:hint="eastAsia" w:ascii="Times New Roman" w:hAnsi="Times New Roman" w:eastAsia="仿宋" w:cs="Times New Roman"/>
          <w:b/>
          <w:sz w:val="32"/>
          <w:highlight w:val="none"/>
          <w:lang w:val="en-US" w:eastAsia="zh-CN"/>
        </w:rPr>
        <w:t xml:space="preserve">                                         年  月  日</w:t>
      </w:r>
      <w:r>
        <w:rPr>
          <w:rFonts w:hint="eastAsia" w:ascii="Times New Roman" w:hAnsi="Times New Roman" w:eastAsia="宋体" w:cs="Times New Roman"/>
          <w:szCs w:val="22"/>
          <w:highlight w:val="none"/>
        </w:rPr>
        <w:br w:type="page"/>
      </w:r>
    </w:p>
    <w:p>
      <w:pPr>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left"/>
        <w:textAlignment w:val="auto"/>
        <w:outlineLvl w:val="1"/>
        <w:rPr>
          <w:rFonts w:hint="default" w:ascii="仿宋" w:hAnsi="仿宋" w:eastAsia="仿宋" w:cs="仿宋"/>
          <w:b/>
          <w:bCs w:val="0"/>
          <w:kern w:val="2"/>
          <w:sz w:val="30"/>
          <w:szCs w:val="30"/>
          <w:highlight w:val="none"/>
          <w:lang w:val="en-US" w:eastAsia="zh-CN" w:bidi="ar"/>
        </w:rPr>
      </w:pPr>
      <w:r>
        <w:rPr>
          <w:rFonts w:hint="eastAsia" w:ascii="仿宋" w:hAnsi="仿宋" w:eastAsia="仿宋" w:cs="仿宋"/>
          <w:b/>
          <w:bCs w:val="0"/>
          <w:kern w:val="2"/>
          <w:sz w:val="30"/>
          <w:szCs w:val="30"/>
          <w:highlight w:val="none"/>
          <w:lang w:val="en-US" w:eastAsia="zh-CN" w:bidi="ar"/>
        </w:rPr>
        <w:t>依据报名资料制作</w:t>
      </w:r>
    </w:p>
    <w:p>
      <w:pPr>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left"/>
        <w:textAlignment w:val="auto"/>
        <w:outlineLvl w:val="1"/>
        <w:rPr>
          <w:rFonts w:hint="eastAsia" w:ascii="仿宋" w:hAnsi="仿宋" w:eastAsia="仿宋" w:cs="仿宋"/>
          <w:b/>
          <w:bCs w:val="0"/>
          <w:kern w:val="2"/>
          <w:sz w:val="30"/>
          <w:szCs w:val="30"/>
          <w:highlight w:val="none"/>
          <w:lang w:val="en-US" w:eastAsia="zh-CN" w:bidi="ar"/>
        </w:rPr>
      </w:pPr>
    </w:p>
    <w:p>
      <w:pPr>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left"/>
        <w:textAlignment w:val="auto"/>
        <w:outlineLvl w:val="1"/>
        <w:rPr>
          <w:rFonts w:hint="eastAsia" w:ascii="Times New Roman" w:hAnsi="Times New Roman" w:eastAsia="宋体" w:cs="Times New Roman"/>
          <w:b/>
          <w:bCs w:val="0"/>
          <w:kern w:val="44"/>
          <w:sz w:val="44"/>
          <w:szCs w:val="44"/>
          <w:highlight w:val="none"/>
        </w:rPr>
      </w:pPr>
      <w:r>
        <w:rPr>
          <w:rFonts w:hint="eastAsia" w:ascii="仿宋" w:hAnsi="仿宋" w:eastAsia="仿宋" w:cs="仿宋"/>
          <w:b/>
          <w:bCs w:val="0"/>
          <w:kern w:val="2"/>
          <w:sz w:val="30"/>
          <w:szCs w:val="30"/>
          <w:highlight w:val="none"/>
          <w:lang w:val="en-US" w:eastAsia="zh-CN" w:bidi="ar"/>
        </w:rPr>
        <w:t>身份证件</w:t>
      </w:r>
      <w:r>
        <w:rPr>
          <w:rFonts w:hint="eastAsia" w:ascii="Times New Roman" w:hAnsi="Times New Roman" w:eastAsia="宋体" w:cs="Times New Roman"/>
          <w:b/>
          <w:bCs w:val="0"/>
          <w:kern w:val="44"/>
          <w:sz w:val="44"/>
          <w:szCs w:val="44"/>
          <w:highlight w:val="none"/>
        </w:rPr>
        <w:t xml:space="preserve"> </w:t>
      </w:r>
    </w:p>
    <w:tbl>
      <w:tblPr>
        <w:tblStyle w:val="24"/>
        <w:tblW w:w="9161"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4230"/>
        <w:gridCol w:w="355"/>
        <w:gridCol w:w="4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70" w:hRule="atLeast"/>
        </w:trPr>
        <w:tc>
          <w:tcPr>
            <w:tcW w:w="42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firstLine="0" w:firstLineChars="0"/>
              <w:jc w:val="both"/>
              <w:rPr>
                <w:rFonts w:hint="eastAsia" w:ascii="宋体" w:hAnsi="宋体" w:eastAsia="宋体" w:cs="Times New Roman"/>
                <w:b/>
                <w:bCs/>
                <w:spacing w:val="24"/>
                <w:kern w:val="2"/>
                <w:sz w:val="24"/>
                <w:szCs w:val="24"/>
                <w:highlight w:val="none"/>
                <w:lang w:val="en-US" w:eastAsia="zh-CN" w:bidi="ar-SA"/>
              </w:rPr>
            </w:pPr>
          </w:p>
          <w:p>
            <w:pPr>
              <w:keepNext w:val="0"/>
              <w:keepLines w:val="0"/>
              <w:widowControl w:val="0"/>
              <w:suppressLineNumbers w:val="0"/>
              <w:spacing w:before="0" w:beforeAutospacing="0" w:after="0" w:afterAutospacing="0" w:line="360" w:lineRule="auto"/>
              <w:ind w:left="0" w:right="0" w:firstLine="0" w:firstLineChars="0"/>
              <w:jc w:val="center"/>
              <w:rPr>
                <w:rFonts w:hint="eastAsia" w:ascii="宋体" w:hAnsi="宋体" w:eastAsia="宋体" w:cs="Times New Roman"/>
                <w:spacing w:val="24"/>
                <w:kern w:val="2"/>
                <w:sz w:val="24"/>
                <w:szCs w:val="24"/>
                <w:highlight w:val="none"/>
                <w:lang w:val="en-US" w:eastAsia="zh-CN" w:bidi="ar-SA"/>
              </w:rPr>
            </w:pPr>
            <w:r>
              <w:rPr>
                <w:rFonts w:hint="eastAsia" w:ascii="宋体" w:hAnsi="宋体" w:eastAsia="宋体" w:cs="宋体"/>
                <w:spacing w:val="24"/>
                <w:kern w:val="2"/>
                <w:sz w:val="24"/>
                <w:szCs w:val="24"/>
                <w:highlight w:val="none"/>
                <w:lang w:val="en-US" w:eastAsia="zh-CN" w:bidi="ar"/>
              </w:rPr>
              <w:t>法定代表人居民身份证</w:t>
            </w:r>
          </w:p>
          <w:p>
            <w:pPr>
              <w:keepNext w:val="0"/>
              <w:keepLines w:val="0"/>
              <w:widowControl w:val="0"/>
              <w:suppressLineNumbers w:val="0"/>
              <w:spacing w:before="0" w:beforeAutospacing="0" w:after="0" w:afterAutospacing="0" w:line="360" w:lineRule="auto"/>
              <w:ind w:left="0" w:right="0" w:firstLine="0" w:firstLineChars="0"/>
              <w:jc w:val="center"/>
              <w:rPr>
                <w:rFonts w:hint="eastAsia" w:ascii="宋体" w:hAnsi="宋体" w:eastAsia="宋体" w:cs="Times New Roman"/>
                <w:spacing w:val="24"/>
                <w:kern w:val="2"/>
                <w:sz w:val="24"/>
                <w:szCs w:val="24"/>
                <w:highlight w:val="none"/>
                <w:lang w:val="en-US" w:eastAsia="zh-CN" w:bidi="ar-SA"/>
              </w:rPr>
            </w:pPr>
            <w:r>
              <w:rPr>
                <w:rFonts w:hint="eastAsia" w:ascii="宋体" w:hAnsi="宋体" w:eastAsia="宋体" w:cs="宋体"/>
                <w:spacing w:val="24"/>
                <w:kern w:val="2"/>
                <w:sz w:val="24"/>
                <w:szCs w:val="24"/>
                <w:highlight w:val="none"/>
                <w:lang w:val="en-US" w:eastAsia="zh-CN" w:bidi="ar"/>
              </w:rPr>
              <w:t>复印件</w:t>
            </w:r>
          </w:p>
          <w:p>
            <w:pPr>
              <w:keepNext w:val="0"/>
              <w:keepLines w:val="0"/>
              <w:widowControl w:val="0"/>
              <w:suppressLineNumbers w:val="0"/>
              <w:spacing w:before="0" w:beforeAutospacing="0" w:after="0" w:afterAutospacing="0" w:line="360" w:lineRule="auto"/>
              <w:ind w:left="0" w:right="0" w:firstLine="1016" w:firstLineChars="353"/>
              <w:jc w:val="both"/>
              <w:rPr>
                <w:rFonts w:hint="eastAsia" w:ascii="宋体" w:hAnsi="宋体" w:eastAsia="宋体" w:cs="Times New Roman"/>
                <w:kern w:val="2"/>
                <w:sz w:val="24"/>
                <w:szCs w:val="24"/>
                <w:highlight w:val="none"/>
                <w:lang w:val="en-US" w:eastAsia="zh-CN" w:bidi="ar-SA"/>
              </w:rPr>
            </w:pPr>
            <w:r>
              <w:rPr>
                <w:rFonts w:hint="eastAsia" w:ascii="宋体" w:hAnsi="宋体" w:eastAsia="宋体" w:cs="宋体"/>
                <w:spacing w:val="24"/>
                <w:kern w:val="2"/>
                <w:sz w:val="24"/>
                <w:szCs w:val="24"/>
                <w:highlight w:val="none"/>
                <w:lang w:val="en-US" w:eastAsia="zh-CN" w:bidi="ar"/>
              </w:rPr>
              <w:t>（正面）</w:t>
            </w:r>
          </w:p>
          <w:p>
            <w:pPr>
              <w:keepNext w:val="0"/>
              <w:keepLines w:val="0"/>
              <w:widowControl w:val="0"/>
              <w:suppressLineNumbers w:val="0"/>
              <w:spacing w:before="0" w:beforeAutospacing="0" w:after="0" w:afterAutospacing="0" w:line="360" w:lineRule="auto"/>
              <w:ind w:left="0" w:right="0" w:firstLine="374" w:firstLineChars="156"/>
              <w:jc w:val="center"/>
              <w:rPr>
                <w:rFonts w:hint="eastAsia" w:ascii="宋体" w:hAnsi="宋体" w:eastAsia="宋体" w:cs="Times New Roman"/>
                <w:kern w:val="2"/>
                <w:sz w:val="24"/>
                <w:szCs w:val="24"/>
                <w:highlight w:val="none"/>
                <w:lang w:val="en-US" w:eastAsia="zh-CN" w:bidi="ar-SA"/>
              </w:rPr>
            </w:pPr>
          </w:p>
          <w:p>
            <w:pPr>
              <w:keepNext w:val="0"/>
              <w:keepLines w:val="0"/>
              <w:widowControl w:val="0"/>
              <w:suppressLineNumbers w:val="0"/>
              <w:spacing w:before="0" w:beforeAutospacing="0" w:after="0" w:afterAutospacing="0" w:line="360" w:lineRule="auto"/>
              <w:ind w:left="0" w:right="0" w:firstLine="0" w:firstLineChars="0"/>
              <w:jc w:val="both"/>
              <w:rPr>
                <w:rFonts w:hint="eastAsia" w:ascii="宋体" w:hAnsi="宋体" w:eastAsia="宋体" w:cs="Times New Roman"/>
                <w:kern w:val="2"/>
                <w:sz w:val="24"/>
                <w:szCs w:val="24"/>
                <w:highlight w:val="none"/>
                <w:lang w:val="en-US" w:eastAsia="zh-CN" w:bidi="ar-SA"/>
              </w:rPr>
            </w:pPr>
          </w:p>
        </w:tc>
        <w:tc>
          <w:tcPr>
            <w:tcW w:w="355" w:type="dxa"/>
            <w:tcBorders>
              <w:top w:val="nil"/>
              <w:left w:val="nil"/>
              <w:bottom w:val="nil"/>
              <w:right w:val="single" w:color="auto" w:sz="4" w:space="0"/>
            </w:tcBorders>
            <w:shd w:val="clear" w:color="auto" w:fill="auto"/>
            <w:vAlign w:val="top"/>
          </w:tcPr>
          <w:p>
            <w:pPr>
              <w:keepNext w:val="0"/>
              <w:keepLines w:val="0"/>
              <w:widowControl/>
              <w:suppressLineNumbers w:val="0"/>
              <w:spacing w:before="0" w:beforeAutospacing="0" w:after="0" w:afterAutospacing="0" w:line="360" w:lineRule="auto"/>
              <w:ind w:left="0" w:right="0" w:firstLine="0" w:firstLineChars="0"/>
              <w:jc w:val="both"/>
              <w:rPr>
                <w:rFonts w:hint="default" w:ascii="Times New Roman" w:hAnsi="Times New Roman" w:eastAsia="宋体" w:cs="Times New Roman"/>
                <w:kern w:val="2"/>
                <w:sz w:val="24"/>
                <w:szCs w:val="24"/>
                <w:highlight w:val="none"/>
              </w:rPr>
            </w:pPr>
          </w:p>
        </w:tc>
        <w:tc>
          <w:tcPr>
            <w:tcW w:w="45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firstLine="0" w:firstLineChars="0"/>
              <w:jc w:val="center"/>
              <w:rPr>
                <w:rFonts w:hint="eastAsia" w:ascii="宋体" w:hAnsi="宋体" w:eastAsia="宋体" w:cs="Times New Roman"/>
                <w:spacing w:val="24"/>
                <w:kern w:val="2"/>
                <w:sz w:val="24"/>
                <w:szCs w:val="24"/>
                <w:highlight w:val="none"/>
                <w:lang w:val="en-US" w:eastAsia="zh-CN" w:bidi="ar-SA"/>
              </w:rPr>
            </w:pPr>
          </w:p>
          <w:p>
            <w:pPr>
              <w:keepNext w:val="0"/>
              <w:keepLines w:val="0"/>
              <w:widowControl w:val="0"/>
              <w:suppressLineNumbers w:val="0"/>
              <w:spacing w:before="0" w:beforeAutospacing="0" w:after="0" w:afterAutospacing="0" w:line="360" w:lineRule="auto"/>
              <w:ind w:left="0" w:right="0" w:firstLine="0" w:firstLineChars="0"/>
              <w:jc w:val="center"/>
              <w:rPr>
                <w:rFonts w:hint="eastAsia" w:ascii="宋体" w:hAnsi="宋体" w:eastAsia="宋体" w:cs="Times New Roman"/>
                <w:spacing w:val="24"/>
                <w:kern w:val="2"/>
                <w:sz w:val="24"/>
                <w:szCs w:val="24"/>
                <w:highlight w:val="none"/>
                <w:lang w:val="en-US" w:eastAsia="zh-CN" w:bidi="ar-SA"/>
              </w:rPr>
            </w:pPr>
            <w:r>
              <w:rPr>
                <w:rFonts w:hint="eastAsia" w:ascii="宋体" w:hAnsi="宋体" w:eastAsia="宋体" w:cs="宋体"/>
                <w:spacing w:val="24"/>
                <w:kern w:val="2"/>
                <w:sz w:val="24"/>
                <w:szCs w:val="24"/>
                <w:highlight w:val="none"/>
                <w:lang w:val="en-US" w:eastAsia="zh-CN" w:bidi="ar"/>
              </w:rPr>
              <w:t>法定代表人居民身份证</w:t>
            </w:r>
          </w:p>
          <w:p>
            <w:pPr>
              <w:keepNext w:val="0"/>
              <w:keepLines w:val="0"/>
              <w:widowControl w:val="0"/>
              <w:suppressLineNumbers w:val="0"/>
              <w:spacing w:before="0" w:beforeAutospacing="0" w:after="0" w:afterAutospacing="0" w:line="360" w:lineRule="auto"/>
              <w:ind w:left="0" w:right="0" w:firstLine="0" w:firstLineChars="0"/>
              <w:jc w:val="center"/>
              <w:rPr>
                <w:rFonts w:hint="eastAsia" w:ascii="宋体" w:hAnsi="宋体" w:eastAsia="宋体" w:cs="Times New Roman"/>
                <w:spacing w:val="24"/>
                <w:kern w:val="2"/>
                <w:sz w:val="24"/>
                <w:szCs w:val="24"/>
                <w:highlight w:val="none"/>
                <w:lang w:val="en-US" w:eastAsia="zh-CN" w:bidi="ar-SA"/>
              </w:rPr>
            </w:pPr>
            <w:r>
              <w:rPr>
                <w:rFonts w:hint="eastAsia" w:ascii="宋体" w:hAnsi="宋体" w:eastAsia="宋体" w:cs="宋体"/>
                <w:spacing w:val="24"/>
                <w:kern w:val="2"/>
                <w:sz w:val="24"/>
                <w:szCs w:val="24"/>
                <w:highlight w:val="none"/>
                <w:lang w:val="en-US" w:eastAsia="zh-CN" w:bidi="ar"/>
              </w:rPr>
              <w:t>复印件</w:t>
            </w:r>
          </w:p>
          <w:p>
            <w:pPr>
              <w:keepNext w:val="0"/>
              <w:keepLines w:val="0"/>
              <w:widowControl w:val="0"/>
              <w:suppressLineNumbers w:val="0"/>
              <w:spacing w:before="0" w:beforeAutospacing="0" w:after="0" w:afterAutospacing="0" w:line="360" w:lineRule="auto"/>
              <w:ind w:left="0" w:right="0" w:firstLine="1016" w:firstLineChars="353"/>
              <w:jc w:val="both"/>
              <w:rPr>
                <w:rFonts w:hint="eastAsia" w:ascii="宋体" w:hAnsi="宋体" w:eastAsia="宋体" w:cs="Times New Roman"/>
                <w:kern w:val="2"/>
                <w:sz w:val="24"/>
                <w:szCs w:val="24"/>
                <w:highlight w:val="none"/>
                <w:lang w:val="en-US" w:eastAsia="zh-CN" w:bidi="ar-SA"/>
              </w:rPr>
            </w:pPr>
            <w:r>
              <w:rPr>
                <w:rFonts w:hint="eastAsia" w:ascii="宋体" w:hAnsi="宋体" w:eastAsia="宋体" w:cs="宋体"/>
                <w:spacing w:val="24"/>
                <w:kern w:val="2"/>
                <w:sz w:val="24"/>
                <w:szCs w:val="24"/>
                <w:highlight w:val="none"/>
                <w:lang w:val="en-US" w:eastAsia="zh-CN" w:bidi="ar"/>
              </w:rPr>
              <w:t>（反面）</w:t>
            </w:r>
          </w:p>
          <w:p>
            <w:pPr>
              <w:keepNext w:val="0"/>
              <w:keepLines w:val="0"/>
              <w:widowControl/>
              <w:suppressLineNumbers w:val="0"/>
              <w:spacing w:before="0" w:beforeAutospacing="0" w:after="0" w:afterAutospacing="0" w:line="360" w:lineRule="auto"/>
              <w:ind w:left="0" w:right="0" w:firstLine="0" w:firstLineChars="0"/>
              <w:jc w:val="both"/>
              <w:rPr>
                <w:rFonts w:hint="default" w:ascii="Times New Roman" w:hAnsi="Times New Roman" w:eastAsia="宋体" w:cs="Times New Roman"/>
                <w:kern w:val="2"/>
                <w:sz w:val="24"/>
                <w:szCs w:val="24"/>
                <w:highlight w:val="none"/>
              </w:rPr>
            </w:pPr>
          </w:p>
        </w:tc>
      </w:tr>
    </w:tbl>
    <w:p>
      <w:pPr>
        <w:keepNext/>
        <w:keepLines/>
        <w:widowControl/>
        <w:spacing w:line="360" w:lineRule="auto"/>
        <w:ind w:firstLine="0" w:firstLineChars="0"/>
        <w:jc w:val="center"/>
        <w:outlineLvl w:val="0"/>
        <w:rPr>
          <w:rFonts w:hint="eastAsia" w:ascii="Times New Roman" w:hAnsi="Times New Roman" w:eastAsia="宋体" w:cs="Times New Roman"/>
          <w:b/>
          <w:kern w:val="2"/>
          <w:sz w:val="24"/>
          <w:szCs w:val="24"/>
          <w:highlight w:val="none"/>
          <w:lang w:val="en-US" w:eastAsia="zh-CN" w:bidi="ar-SA"/>
        </w:rPr>
      </w:pPr>
      <w:r>
        <w:rPr>
          <w:rFonts w:hint="eastAsia" w:ascii="Times New Roman" w:hAnsi="Times New Roman" w:eastAsia="宋体" w:cs="Times New Roman"/>
          <w:b/>
          <w:bCs w:val="0"/>
          <w:kern w:val="44"/>
          <w:sz w:val="44"/>
          <w:szCs w:val="44"/>
          <w:highlight w:val="none"/>
          <w:lang w:val="en-US" w:eastAsia="zh-CN" w:bidi="ar-SA"/>
        </w:rPr>
        <w:t xml:space="preserve"> </w:t>
      </w:r>
    </w:p>
    <w:tbl>
      <w:tblPr>
        <w:tblStyle w:val="24"/>
        <w:tblW w:w="9161"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4230"/>
        <w:gridCol w:w="355"/>
        <w:gridCol w:w="4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0" w:hRule="atLeast"/>
        </w:trPr>
        <w:tc>
          <w:tcPr>
            <w:tcW w:w="42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firstLine="578" w:firstLineChars="200"/>
              <w:jc w:val="both"/>
              <w:rPr>
                <w:rFonts w:hint="eastAsia" w:ascii="宋体" w:hAnsi="宋体" w:eastAsia="宋体" w:cs="Times New Roman"/>
                <w:b/>
                <w:bCs/>
                <w:spacing w:val="24"/>
                <w:kern w:val="2"/>
                <w:sz w:val="24"/>
                <w:szCs w:val="24"/>
                <w:highlight w:val="none"/>
              </w:rPr>
            </w:pPr>
          </w:p>
          <w:p>
            <w:pPr>
              <w:keepNext w:val="0"/>
              <w:keepLines w:val="0"/>
              <w:widowControl w:val="0"/>
              <w:suppressLineNumbers w:val="0"/>
              <w:spacing w:before="0" w:beforeAutospacing="0" w:after="0" w:afterAutospacing="0" w:line="360" w:lineRule="auto"/>
              <w:ind w:left="0" w:right="0" w:firstLine="576" w:firstLineChars="200"/>
              <w:jc w:val="center"/>
              <w:rPr>
                <w:rFonts w:hint="eastAsia" w:ascii="宋体" w:hAnsi="宋体" w:eastAsia="宋体" w:cs="Times New Roman"/>
                <w:spacing w:val="24"/>
                <w:kern w:val="2"/>
                <w:sz w:val="24"/>
                <w:szCs w:val="24"/>
                <w:highlight w:val="none"/>
              </w:rPr>
            </w:pPr>
            <w:r>
              <w:rPr>
                <w:rFonts w:hint="eastAsia" w:ascii="宋体" w:hAnsi="宋体" w:eastAsia="宋体" w:cs="宋体"/>
                <w:spacing w:val="24"/>
                <w:kern w:val="2"/>
                <w:sz w:val="24"/>
                <w:szCs w:val="24"/>
                <w:highlight w:val="none"/>
                <w:lang w:val="en-US" w:eastAsia="zh-CN" w:bidi="ar"/>
              </w:rPr>
              <w:t>授权委托人居民身份证</w:t>
            </w:r>
          </w:p>
          <w:p>
            <w:pPr>
              <w:keepNext w:val="0"/>
              <w:keepLines w:val="0"/>
              <w:widowControl w:val="0"/>
              <w:suppressLineNumbers w:val="0"/>
              <w:spacing w:before="0" w:beforeAutospacing="0" w:after="0" w:afterAutospacing="0" w:line="360" w:lineRule="auto"/>
              <w:ind w:left="0" w:right="0" w:firstLine="576" w:firstLineChars="200"/>
              <w:jc w:val="center"/>
              <w:rPr>
                <w:rFonts w:hint="eastAsia" w:ascii="宋体" w:hAnsi="宋体" w:eastAsia="宋体" w:cs="Times New Roman"/>
                <w:spacing w:val="24"/>
                <w:kern w:val="2"/>
                <w:sz w:val="24"/>
                <w:szCs w:val="24"/>
                <w:highlight w:val="none"/>
              </w:rPr>
            </w:pPr>
            <w:r>
              <w:rPr>
                <w:rFonts w:hint="eastAsia" w:ascii="宋体" w:hAnsi="宋体" w:eastAsia="宋体" w:cs="宋体"/>
                <w:spacing w:val="24"/>
                <w:kern w:val="2"/>
                <w:sz w:val="24"/>
                <w:szCs w:val="24"/>
                <w:highlight w:val="none"/>
                <w:lang w:val="en-US" w:eastAsia="zh-CN" w:bidi="ar"/>
              </w:rPr>
              <w:t>复印件</w:t>
            </w:r>
          </w:p>
          <w:p>
            <w:pPr>
              <w:keepNext w:val="0"/>
              <w:keepLines w:val="0"/>
              <w:widowControl w:val="0"/>
              <w:suppressLineNumbers w:val="0"/>
              <w:spacing w:before="0" w:beforeAutospacing="0" w:after="0" w:afterAutospacing="0" w:line="360" w:lineRule="auto"/>
              <w:ind w:left="0" w:right="0" w:firstLine="1016" w:firstLineChars="353"/>
              <w:jc w:val="both"/>
              <w:rPr>
                <w:rFonts w:hint="eastAsia" w:ascii="宋体" w:hAnsi="宋体" w:eastAsia="宋体" w:cs="Times New Roman"/>
                <w:kern w:val="2"/>
                <w:sz w:val="24"/>
                <w:szCs w:val="24"/>
                <w:highlight w:val="none"/>
              </w:rPr>
            </w:pPr>
            <w:r>
              <w:rPr>
                <w:rFonts w:hint="eastAsia" w:ascii="宋体" w:hAnsi="宋体" w:eastAsia="宋体" w:cs="宋体"/>
                <w:spacing w:val="24"/>
                <w:kern w:val="2"/>
                <w:sz w:val="24"/>
                <w:szCs w:val="24"/>
                <w:highlight w:val="none"/>
                <w:lang w:val="en-US" w:eastAsia="zh-CN" w:bidi="ar"/>
              </w:rPr>
              <w:t>（正面）</w:t>
            </w:r>
          </w:p>
          <w:p>
            <w:pPr>
              <w:keepNext w:val="0"/>
              <w:keepLines w:val="0"/>
              <w:widowControl w:val="0"/>
              <w:suppressLineNumbers w:val="0"/>
              <w:spacing w:before="0" w:beforeAutospacing="0" w:after="0" w:afterAutospacing="0" w:line="360" w:lineRule="auto"/>
              <w:ind w:left="0" w:right="0" w:firstLine="374" w:firstLineChars="156"/>
              <w:jc w:val="center"/>
              <w:rPr>
                <w:rFonts w:hint="eastAsia" w:ascii="宋体" w:hAnsi="宋体" w:eastAsia="宋体" w:cs="Times New Roman"/>
                <w:kern w:val="2"/>
                <w:sz w:val="24"/>
                <w:szCs w:val="24"/>
                <w:highlight w:val="none"/>
              </w:rPr>
            </w:pP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Times New Roman"/>
                <w:kern w:val="2"/>
                <w:sz w:val="24"/>
                <w:szCs w:val="24"/>
                <w:highlight w:val="none"/>
              </w:rPr>
            </w:pPr>
          </w:p>
        </w:tc>
        <w:tc>
          <w:tcPr>
            <w:tcW w:w="355" w:type="dxa"/>
            <w:tcBorders>
              <w:top w:val="nil"/>
              <w:left w:val="nil"/>
              <w:bottom w:val="nil"/>
              <w:right w:val="single" w:color="auto" w:sz="4" w:space="0"/>
            </w:tcBorders>
            <w:shd w:val="clear" w:color="auto" w:fill="auto"/>
            <w:vAlign w:val="top"/>
          </w:tcPr>
          <w:p>
            <w:pPr>
              <w:keepNext w:val="0"/>
              <w:keepLines w:val="0"/>
              <w:widowControl/>
              <w:suppressLineNumbers w:val="0"/>
              <w:spacing w:before="0" w:beforeAutospacing="0" w:after="0" w:afterAutospacing="0" w:line="360" w:lineRule="auto"/>
              <w:ind w:left="0" w:right="0" w:firstLine="0" w:firstLineChars="0"/>
              <w:jc w:val="both"/>
              <w:rPr>
                <w:rFonts w:hint="default" w:ascii="Times New Roman" w:hAnsi="Times New Roman" w:eastAsia="宋体" w:cs="Times New Roman"/>
                <w:kern w:val="2"/>
                <w:sz w:val="24"/>
                <w:szCs w:val="24"/>
                <w:highlight w:val="none"/>
              </w:rPr>
            </w:pPr>
          </w:p>
        </w:tc>
        <w:tc>
          <w:tcPr>
            <w:tcW w:w="45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firstLine="576" w:firstLineChars="200"/>
              <w:jc w:val="center"/>
              <w:rPr>
                <w:rFonts w:hint="eastAsia" w:ascii="宋体" w:hAnsi="宋体" w:eastAsia="宋体" w:cs="Times New Roman"/>
                <w:spacing w:val="24"/>
                <w:kern w:val="2"/>
                <w:sz w:val="24"/>
                <w:szCs w:val="24"/>
                <w:highlight w:val="none"/>
              </w:rPr>
            </w:pPr>
          </w:p>
          <w:p>
            <w:pPr>
              <w:keepNext w:val="0"/>
              <w:keepLines w:val="0"/>
              <w:widowControl w:val="0"/>
              <w:suppressLineNumbers w:val="0"/>
              <w:spacing w:before="0" w:beforeAutospacing="0" w:after="0" w:afterAutospacing="0" w:line="360" w:lineRule="auto"/>
              <w:ind w:left="0" w:right="0" w:firstLine="576" w:firstLineChars="200"/>
              <w:jc w:val="center"/>
              <w:rPr>
                <w:rFonts w:hint="eastAsia" w:ascii="宋体" w:hAnsi="宋体" w:eastAsia="宋体" w:cs="Times New Roman"/>
                <w:spacing w:val="24"/>
                <w:kern w:val="2"/>
                <w:sz w:val="24"/>
                <w:szCs w:val="24"/>
                <w:highlight w:val="none"/>
              </w:rPr>
            </w:pPr>
            <w:r>
              <w:rPr>
                <w:rFonts w:hint="eastAsia" w:ascii="宋体" w:hAnsi="宋体" w:eastAsia="宋体" w:cs="宋体"/>
                <w:spacing w:val="24"/>
                <w:kern w:val="2"/>
                <w:sz w:val="24"/>
                <w:szCs w:val="24"/>
                <w:highlight w:val="none"/>
                <w:lang w:val="en-US" w:eastAsia="zh-CN" w:bidi="ar"/>
              </w:rPr>
              <w:t>授权委托人居民身份证</w:t>
            </w:r>
          </w:p>
          <w:p>
            <w:pPr>
              <w:keepNext w:val="0"/>
              <w:keepLines w:val="0"/>
              <w:widowControl w:val="0"/>
              <w:suppressLineNumbers w:val="0"/>
              <w:spacing w:before="0" w:beforeAutospacing="0" w:after="0" w:afterAutospacing="0" w:line="360" w:lineRule="auto"/>
              <w:ind w:left="0" w:right="0" w:firstLine="576" w:firstLineChars="200"/>
              <w:jc w:val="center"/>
              <w:rPr>
                <w:rFonts w:hint="eastAsia" w:ascii="宋体" w:hAnsi="宋体" w:eastAsia="宋体" w:cs="Times New Roman"/>
                <w:spacing w:val="24"/>
                <w:kern w:val="2"/>
                <w:sz w:val="24"/>
                <w:szCs w:val="24"/>
                <w:highlight w:val="none"/>
              </w:rPr>
            </w:pPr>
            <w:r>
              <w:rPr>
                <w:rFonts w:hint="eastAsia" w:ascii="宋体" w:hAnsi="宋体" w:eastAsia="宋体" w:cs="宋体"/>
                <w:spacing w:val="24"/>
                <w:kern w:val="2"/>
                <w:sz w:val="24"/>
                <w:szCs w:val="24"/>
                <w:highlight w:val="none"/>
                <w:lang w:val="en-US" w:eastAsia="zh-CN" w:bidi="ar"/>
              </w:rPr>
              <w:t>复印件</w:t>
            </w:r>
          </w:p>
          <w:p>
            <w:pPr>
              <w:keepNext w:val="0"/>
              <w:keepLines w:val="0"/>
              <w:widowControl w:val="0"/>
              <w:suppressLineNumbers w:val="0"/>
              <w:spacing w:before="0" w:beforeAutospacing="0" w:after="0" w:afterAutospacing="0" w:line="360" w:lineRule="auto"/>
              <w:ind w:left="0" w:right="0" w:firstLine="1016" w:firstLineChars="353"/>
              <w:jc w:val="both"/>
              <w:rPr>
                <w:rFonts w:hint="eastAsia" w:ascii="宋体" w:hAnsi="宋体" w:eastAsia="宋体" w:cs="Times New Roman"/>
                <w:kern w:val="2"/>
                <w:sz w:val="24"/>
                <w:szCs w:val="24"/>
                <w:highlight w:val="none"/>
              </w:rPr>
            </w:pPr>
            <w:r>
              <w:rPr>
                <w:rFonts w:hint="eastAsia" w:ascii="宋体" w:hAnsi="宋体" w:eastAsia="宋体" w:cs="宋体"/>
                <w:spacing w:val="24"/>
                <w:kern w:val="2"/>
                <w:sz w:val="24"/>
                <w:szCs w:val="24"/>
                <w:highlight w:val="none"/>
                <w:lang w:val="en-US" w:eastAsia="zh-CN" w:bidi="ar"/>
              </w:rPr>
              <w:t>（反面）</w:t>
            </w:r>
          </w:p>
          <w:p>
            <w:pPr>
              <w:keepNext w:val="0"/>
              <w:keepLines w:val="0"/>
              <w:widowControl/>
              <w:suppressLineNumbers w:val="0"/>
              <w:spacing w:before="0" w:beforeAutospacing="0" w:after="0" w:afterAutospacing="0" w:line="360" w:lineRule="auto"/>
              <w:ind w:left="0" w:right="0" w:firstLine="0" w:firstLineChars="0"/>
              <w:jc w:val="both"/>
              <w:rPr>
                <w:rFonts w:hint="default" w:ascii="Times New Roman" w:hAnsi="Times New Roman" w:eastAsia="宋体" w:cs="Times New Roman"/>
                <w:kern w:val="2"/>
                <w:sz w:val="24"/>
                <w:szCs w:val="24"/>
                <w:highlight w:val="none"/>
              </w:rPr>
            </w:pPr>
          </w:p>
        </w:tc>
      </w:tr>
    </w:tbl>
    <w:p>
      <w:pPr>
        <w:keepNext w:val="0"/>
        <w:keepLines w:val="0"/>
        <w:widowControl w:val="0"/>
        <w:suppressLineNumbers w:val="0"/>
        <w:spacing w:before="0" w:beforeAutospacing="0" w:after="0" w:afterAutospacing="0" w:line="360" w:lineRule="auto"/>
        <w:ind w:left="0" w:leftChars="0" w:right="0" w:firstLine="0" w:firstLineChars="0"/>
        <w:jc w:val="both"/>
        <w:rPr>
          <w:rFonts w:hint="eastAsia" w:ascii="Times New Roman" w:hAnsi="Times New Roman" w:eastAsia="仿宋" w:cs="Times New Roman"/>
          <w:b/>
          <w:sz w:val="30"/>
          <w:szCs w:val="22"/>
          <w:highlight w:val="none"/>
          <w:lang w:val="en-US" w:eastAsia="zh-CN"/>
        </w:rPr>
      </w:pPr>
      <w:r>
        <w:rPr>
          <w:rFonts w:hint="eastAsia" w:ascii="Times New Roman" w:hAnsi="Times New Roman" w:eastAsia="仿宋" w:cs="Times New Roman"/>
          <w:b/>
          <w:sz w:val="30"/>
          <w:szCs w:val="22"/>
          <w:highlight w:val="none"/>
          <w:lang w:val="en-US" w:eastAsia="zh-CN"/>
        </w:rPr>
        <w:br w:type="page"/>
      </w:r>
    </w:p>
    <w:p>
      <w:pPr>
        <w:keepNext/>
        <w:keepLines/>
        <w:pageBreakBefore w:val="0"/>
        <w:widowControl w:val="0"/>
        <w:kinsoku/>
        <w:wordWrap/>
        <w:overflowPunct/>
        <w:topLinePunct w:val="0"/>
        <w:autoSpaceDE/>
        <w:autoSpaceDN/>
        <w:bidi w:val="0"/>
        <w:adjustRightInd/>
        <w:snapToGrid/>
        <w:ind w:firstLine="0" w:firstLineChars="0"/>
        <w:jc w:val="center"/>
        <w:textAlignment w:val="auto"/>
        <w:outlineLvl w:val="1"/>
        <w:rPr>
          <w:rFonts w:hint="eastAsia" w:ascii="Times New Roman" w:hAnsi="Times New Roman" w:eastAsia="仿宋" w:cs="Times New Roman"/>
          <w:b/>
          <w:sz w:val="30"/>
          <w:szCs w:val="30"/>
          <w:highlight w:val="none"/>
          <w:lang w:val="zh-CN" w:eastAsia="zh-CN"/>
        </w:rPr>
      </w:pPr>
      <w:r>
        <w:rPr>
          <w:rFonts w:hint="eastAsia" w:ascii="Times New Roman" w:hAnsi="Times New Roman" w:eastAsia="仿宋" w:cs="Times New Roman"/>
          <w:b/>
          <w:sz w:val="30"/>
          <w:szCs w:val="30"/>
          <w:highlight w:val="none"/>
          <w:lang w:val="zh-CN" w:eastAsia="zh-CN"/>
        </w:rPr>
        <w:t>联合</w:t>
      </w:r>
      <w:r>
        <w:rPr>
          <w:rFonts w:hint="eastAsia" w:eastAsia="仿宋" w:cs="Times New Roman"/>
          <w:b/>
          <w:sz w:val="30"/>
          <w:szCs w:val="30"/>
          <w:highlight w:val="none"/>
          <w:lang w:val="en-US" w:eastAsia="zh-CN"/>
        </w:rPr>
        <w:t>体</w:t>
      </w:r>
      <w:r>
        <w:rPr>
          <w:rFonts w:hint="eastAsia" w:ascii="Times New Roman" w:hAnsi="Times New Roman" w:eastAsia="仿宋" w:cs="Times New Roman"/>
          <w:b/>
          <w:sz w:val="30"/>
          <w:szCs w:val="30"/>
          <w:highlight w:val="none"/>
          <w:lang w:val="zh-CN" w:eastAsia="zh-CN"/>
        </w:rPr>
        <w:t>授权委托书</w:t>
      </w:r>
    </w:p>
    <w:p>
      <w:pPr>
        <w:autoSpaceDE w:val="0"/>
        <w:autoSpaceDN w:val="0"/>
        <w:spacing w:before="120" w:after="50" w:line="400" w:lineRule="exact"/>
        <w:ind w:left="0" w:leftChars="0" w:firstLine="0" w:firstLineChars="0"/>
        <w:rPr>
          <w:rFonts w:hint="eastAsia" w:ascii="宋体" w:hAnsi="宋体" w:cs="宋体"/>
          <w:color w:val="000000"/>
          <w:sz w:val="24"/>
          <w:highlight w:val="none"/>
          <w:lang w:val="zh-CN"/>
        </w:rPr>
      </w:pPr>
      <w:r>
        <w:rPr>
          <w:rFonts w:hint="eastAsia" w:ascii="宋体" w:hAnsi="宋体" w:cs="宋体"/>
          <w:color w:val="000000"/>
          <w:sz w:val="24"/>
          <w:highlight w:val="none"/>
          <w:lang w:val="zh-CN"/>
        </w:rPr>
        <w:t>致湖州学院：</w:t>
      </w:r>
    </w:p>
    <w:p>
      <w:pPr>
        <w:spacing w:before="156" w:beforeLines="50"/>
        <w:ind w:firstLine="480"/>
        <w:rPr>
          <w:rFonts w:hint="eastAsia" w:ascii="微软雅黑" w:hAnsi="微软雅黑" w:eastAsia="宋体" w:cs="微软雅黑"/>
          <w:bCs/>
          <w:szCs w:val="22"/>
          <w:highlight w:val="none"/>
          <w:lang w:eastAsia="zh-CN"/>
        </w:rPr>
      </w:pPr>
      <w:r>
        <w:rPr>
          <w:rFonts w:hint="eastAsia" w:ascii="微软雅黑" w:hAnsi="微软雅黑" w:eastAsia="宋体" w:cs="微软雅黑"/>
          <w:bCs/>
          <w:szCs w:val="22"/>
          <w:highlight w:val="none"/>
          <w:u w:val="none"/>
          <w:lang w:val="en-US" w:eastAsia="zh-CN"/>
        </w:rPr>
        <w:t>根据</w:t>
      </w:r>
      <w:r>
        <w:rPr>
          <w:rFonts w:hint="eastAsia" w:ascii="微软雅黑" w:hAnsi="微软雅黑" w:eastAsia="宋体" w:cs="微软雅黑"/>
          <w:bCs/>
          <w:szCs w:val="22"/>
          <w:highlight w:val="none"/>
          <w:u w:val="single"/>
          <w:lang w:val="en-US" w:eastAsia="zh-CN"/>
        </w:rPr>
        <w:t xml:space="preserve">       </w:t>
      </w:r>
      <w:r>
        <w:rPr>
          <w:rFonts w:hint="eastAsia" w:ascii="微软雅黑" w:hAnsi="微软雅黑" w:eastAsia="宋体" w:cs="微软雅黑"/>
          <w:bCs/>
          <w:szCs w:val="22"/>
          <w:highlight w:val="none"/>
          <w:u w:val="none"/>
          <w:lang w:val="en-US" w:eastAsia="zh-CN"/>
        </w:rPr>
        <w:t>与</w:t>
      </w:r>
      <w:r>
        <w:rPr>
          <w:rFonts w:hint="eastAsia" w:ascii="微软雅黑" w:hAnsi="微软雅黑" w:eastAsia="宋体" w:cs="微软雅黑"/>
          <w:bCs/>
          <w:szCs w:val="22"/>
          <w:highlight w:val="none"/>
          <w:u w:val="single"/>
          <w:lang w:val="en-US" w:eastAsia="zh-CN"/>
        </w:rPr>
        <w:t xml:space="preserve">       </w:t>
      </w:r>
      <w:r>
        <w:rPr>
          <w:rFonts w:hint="eastAsia" w:ascii="微软雅黑" w:hAnsi="微软雅黑" w:eastAsia="宋体" w:cs="微软雅黑"/>
          <w:bCs/>
          <w:szCs w:val="22"/>
          <w:highlight w:val="none"/>
          <w:u w:val="none"/>
          <w:lang w:val="en-US" w:eastAsia="zh-CN"/>
        </w:rPr>
        <w:t>签订的《联合申请协议</w:t>
      </w:r>
      <w:r>
        <w:rPr>
          <w:rFonts w:hint="eastAsia" w:ascii="微软雅黑" w:hAnsi="微软雅黑" w:cs="微软雅黑"/>
          <w:bCs/>
          <w:szCs w:val="22"/>
          <w:highlight w:val="none"/>
          <w:u w:val="none"/>
          <w:lang w:val="en-US" w:eastAsia="zh-CN"/>
        </w:rPr>
        <w:t>书</w:t>
      </w:r>
      <w:r>
        <w:rPr>
          <w:rFonts w:hint="eastAsia" w:ascii="微软雅黑" w:hAnsi="微软雅黑" w:eastAsia="宋体" w:cs="微软雅黑"/>
          <w:bCs/>
          <w:szCs w:val="22"/>
          <w:highlight w:val="none"/>
          <w:u w:val="none"/>
          <w:lang w:val="en-US" w:eastAsia="zh-CN"/>
        </w:rPr>
        <w:t>》的内容，本人</w:t>
      </w:r>
      <w:r>
        <w:rPr>
          <w:rFonts w:hint="eastAsia" w:ascii="微软雅黑" w:hAnsi="微软雅黑" w:eastAsia="宋体" w:cs="微软雅黑"/>
          <w:bCs/>
          <w:szCs w:val="22"/>
          <w:highlight w:val="none"/>
          <w:u w:val="single"/>
          <w:lang w:val="en-US" w:eastAsia="zh-CN"/>
        </w:rPr>
        <w:t xml:space="preserve">           </w:t>
      </w:r>
      <w:r>
        <w:rPr>
          <w:rFonts w:hint="eastAsia" w:ascii="微软雅黑" w:hAnsi="微软雅黑" w:eastAsia="宋体" w:cs="微软雅黑"/>
          <w:bCs/>
          <w:szCs w:val="22"/>
          <w:highlight w:val="none"/>
        </w:rPr>
        <w:t>（姓名）</w:t>
      </w:r>
      <w:r>
        <w:rPr>
          <w:rFonts w:hint="eastAsia" w:ascii="微软雅黑" w:hAnsi="微软雅黑" w:eastAsia="宋体" w:cs="微软雅黑"/>
          <w:bCs/>
          <w:szCs w:val="22"/>
          <w:highlight w:val="none"/>
          <w:lang w:eastAsia="zh-CN"/>
        </w:rPr>
        <w:t>，</w:t>
      </w:r>
      <w:r>
        <w:rPr>
          <w:rFonts w:hint="eastAsia" w:ascii="微软雅黑" w:hAnsi="微软雅黑" w:eastAsia="宋体" w:cs="微软雅黑"/>
          <w:bCs/>
          <w:szCs w:val="22"/>
          <w:highlight w:val="none"/>
          <w:lang w:val="en-US" w:eastAsia="zh-CN"/>
        </w:rPr>
        <w:t>身份证号</w:t>
      </w:r>
      <w:r>
        <w:rPr>
          <w:rFonts w:hint="eastAsia" w:ascii="微软雅黑" w:hAnsi="微软雅黑" w:eastAsia="宋体" w:cs="微软雅黑"/>
          <w:bCs/>
          <w:szCs w:val="22"/>
          <w:highlight w:val="none"/>
          <w:u w:val="single"/>
          <w:lang w:val="en-US" w:eastAsia="zh-CN"/>
        </w:rPr>
        <w:t xml:space="preserve">              </w:t>
      </w:r>
      <w:r>
        <w:rPr>
          <w:rFonts w:hint="eastAsia" w:ascii="微软雅黑" w:hAnsi="微软雅黑" w:eastAsia="宋体" w:cs="微软雅黑"/>
          <w:bCs/>
          <w:szCs w:val="22"/>
          <w:highlight w:val="none"/>
          <w:u w:val="none"/>
          <w:lang w:val="en-US" w:eastAsia="zh-CN"/>
        </w:rPr>
        <w:t>，</w:t>
      </w:r>
      <w:r>
        <w:rPr>
          <w:rFonts w:hint="eastAsia" w:ascii="微软雅黑" w:hAnsi="微软雅黑" w:eastAsia="宋体" w:cs="微软雅黑"/>
          <w:bCs/>
          <w:szCs w:val="22"/>
          <w:highlight w:val="none"/>
        </w:rPr>
        <w:t>系</w:t>
      </w:r>
      <w:r>
        <w:rPr>
          <w:rFonts w:hint="eastAsia" w:ascii="微软雅黑" w:hAnsi="微软雅黑" w:cs="微软雅黑"/>
          <w:bCs/>
          <w:szCs w:val="22"/>
          <w:highlight w:val="none"/>
          <w:u w:val="none"/>
          <w:lang w:val="en-US" w:eastAsia="zh-CN"/>
        </w:rPr>
        <w:t>主办人</w:t>
      </w:r>
      <w:r>
        <w:rPr>
          <w:rFonts w:hint="eastAsia" w:ascii="微软雅黑" w:hAnsi="微软雅黑" w:eastAsia="宋体" w:cs="微软雅黑"/>
          <w:bCs/>
          <w:szCs w:val="22"/>
          <w:highlight w:val="none"/>
          <w:u w:val="none"/>
        </w:rPr>
        <w:t>的</w:t>
      </w:r>
      <w:r>
        <w:rPr>
          <w:rFonts w:hint="eastAsia" w:ascii="微软雅黑" w:hAnsi="微软雅黑" w:eastAsia="宋体" w:cs="微软雅黑"/>
          <w:bCs/>
          <w:szCs w:val="22"/>
          <w:highlight w:val="none"/>
        </w:rPr>
        <w:t>法定代表人，现授权委托</w:t>
      </w:r>
      <w:r>
        <w:rPr>
          <w:rFonts w:hint="eastAsia" w:ascii="微软雅黑" w:hAnsi="微软雅黑" w:eastAsia="宋体" w:cs="微软雅黑"/>
          <w:bCs/>
          <w:szCs w:val="22"/>
          <w:highlight w:val="none"/>
          <w:u w:val="single"/>
        </w:rPr>
        <w:t xml:space="preserve"> </w:t>
      </w:r>
      <w:r>
        <w:rPr>
          <w:rFonts w:hint="eastAsia" w:ascii="微软雅黑" w:hAnsi="微软雅黑" w:eastAsia="宋体" w:cs="微软雅黑"/>
          <w:bCs/>
          <w:szCs w:val="22"/>
          <w:highlight w:val="none"/>
          <w:u w:val="single"/>
          <w:lang w:val="en-US" w:eastAsia="zh-CN"/>
        </w:rPr>
        <w:t xml:space="preserve">           </w:t>
      </w:r>
      <w:r>
        <w:rPr>
          <w:rFonts w:hint="eastAsia" w:ascii="微软雅黑" w:hAnsi="微软雅黑" w:eastAsia="宋体" w:cs="微软雅黑"/>
          <w:bCs/>
          <w:szCs w:val="22"/>
          <w:highlight w:val="none"/>
        </w:rPr>
        <w:t>（姓名）</w:t>
      </w:r>
      <w:r>
        <w:rPr>
          <w:rFonts w:hint="eastAsia" w:ascii="微软雅黑" w:hAnsi="微软雅黑" w:eastAsia="宋体" w:cs="微软雅黑"/>
          <w:bCs/>
          <w:szCs w:val="22"/>
          <w:highlight w:val="none"/>
          <w:lang w:eastAsia="zh-CN"/>
        </w:rPr>
        <w:t>，</w:t>
      </w:r>
      <w:r>
        <w:rPr>
          <w:rFonts w:hint="eastAsia" w:ascii="微软雅黑" w:hAnsi="微软雅黑" w:eastAsia="宋体" w:cs="微软雅黑"/>
          <w:bCs/>
          <w:szCs w:val="22"/>
          <w:highlight w:val="none"/>
          <w:lang w:val="en-US" w:eastAsia="zh-CN"/>
        </w:rPr>
        <w:t>身份证号</w:t>
      </w:r>
      <w:r>
        <w:rPr>
          <w:rFonts w:hint="eastAsia" w:ascii="微软雅黑" w:hAnsi="微软雅黑" w:eastAsia="宋体" w:cs="微软雅黑"/>
          <w:bCs/>
          <w:szCs w:val="22"/>
          <w:highlight w:val="none"/>
          <w:u w:val="single"/>
          <w:lang w:val="en-US" w:eastAsia="zh-CN"/>
        </w:rPr>
        <w:t xml:space="preserve">                    </w:t>
      </w:r>
      <w:r>
        <w:rPr>
          <w:rFonts w:hint="eastAsia" w:ascii="微软雅黑" w:hAnsi="微软雅黑" w:eastAsia="宋体" w:cs="微软雅黑"/>
          <w:bCs/>
          <w:szCs w:val="22"/>
          <w:highlight w:val="none"/>
          <w:u w:val="none"/>
          <w:lang w:val="en-US" w:eastAsia="zh-CN"/>
        </w:rPr>
        <w:t>，为授权委托人。</w:t>
      </w:r>
      <w:r>
        <w:rPr>
          <w:rFonts w:hint="eastAsia" w:ascii="微软雅黑" w:hAnsi="微软雅黑" w:eastAsia="宋体" w:cs="微软雅黑"/>
          <w:bCs/>
          <w:szCs w:val="22"/>
          <w:highlight w:val="none"/>
        </w:rPr>
        <w:t>以</w:t>
      </w:r>
      <w:r>
        <w:rPr>
          <w:rFonts w:hint="eastAsia" w:ascii="微软雅黑" w:hAnsi="微软雅黑" w:cs="微软雅黑"/>
          <w:bCs/>
          <w:szCs w:val="22"/>
          <w:highlight w:val="none"/>
          <w:lang w:val="en-US" w:eastAsia="zh-CN"/>
        </w:rPr>
        <w:t>联合体双方</w:t>
      </w:r>
      <w:r>
        <w:rPr>
          <w:rFonts w:hint="eastAsia" w:ascii="微软雅黑" w:hAnsi="微软雅黑" w:eastAsia="宋体" w:cs="微软雅黑"/>
          <w:bCs/>
          <w:szCs w:val="22"/>
          <w:highlight w:val="none"/>
        </w:rPr>
        <w:t>的名义参加</w:t>
      </w:r>
      <w:r>
        <w:rPr>
          <w:rFonts w:hint="eastAsia" w:ascii="Times New Roman" w:hAnsi="Times New Roman" w:eastAsia="宋体" w:cs="Times New Roman"/>
          <w:szCs w:val="22"/>
          <w:highlight w:val="none"/>
          <w:lang w:val="en-US" w:eastAsia="zh-CN"/>
        </w:rPr>
        <w:t>编号：</w:t>
      </w:r>
      <w:r>
        <w:rPr>
          <w:rFonts w:hint="eastAsia" w:ascii="Times New Roman" w:hAnsi="Times New Roman" w:eastAsia="宋体" w:cs="Times New Roman"/>
          <w:szCs w:val="22"/>
          <w:highlight w:val="none"/>
          <w:u w:val="single"/>
          <w:lang w:val="en-US" w:eastAsia="zh-CN"/>
        </w:rPr>
        <w:t xml:space="preserve">           </w:t>
      </w:r>
      <w:r>
        <w:rPr>
          <w:rFonts w:hint="eastAsia" w:ascii="Times New Roman" w:hAnsi="Times New Roman" w:eastAsia="宋体" w:cs="Times New Roman"/>
          <w:szCs w:val="22"/>
          <w:highlight w:val="none"/>
          <w:lang w:val="en-US" w:eastAsia="zh-CN"/>
        </w:rPr>
        <w:t>，名称：</w:t>
      </w:r>
      <w:r>
        <w:rPr>
          <w:rFonts w:hint="eastAsia" w:ascii="Times New Roman" w:hAnsi="Times New Roman" w:eastAsia="宋体" w:cs="Times New Roman"/>
          <w:szCs w:val="22"/>
          <w:highlight w:val="none"/>
          <w:u w:val="single"/>
          <w:lang w:val="en-US" w:eastAsia="zh-CN"/>
        </w:rPr>
        <w:t xml:space="preserve">                  </w:t>
      </w:r>
      <w:r>
        <w:rPr>
          <w:rFonts w:hint="eastAsia" w:cs="Times New Roman"/>
          <w:szCs w:val="22"/>
          <w:highlight w:val="none"/>
          <w:u w:val="none"/>
          <w:lang w:val="en-US" w:eastAsia="zh-CN"/>
        </w:rPr>
        <w:t>，标段一</w:t>
      </w:r>
      <w:r>
        <w:rPr>
          <w:rFonts w:hint="eastAsia" w:ascii="微软雅黑" w:hAnsi="微软雅黑" w:eastAsia="宋体" w:cs="微软雅黑"/>
          <w:bCs/>
          <w:szCs w:val="22"/>
          <w:highlight w:val="none"/>
        </w:rPr>
        <w:t>的</w:t>
      </w:r>
      <w:r>
        <w:rPr>
          <w:rFonts w:hint="eastAsia" w:ascii="微软雅黑" w:hAnsi="微软雅黑" w:eastAsia="宋体" w:cs="微软雅黑"/>
          <w:bCs/>
          <w:szCs w:val="22"/>
          <w:highlight w:val="none"/>
          <w:lang w:val="en-US" w:eastAsia="zh-CN"/>
        </w:rPr>
        <w:t>遴选</w:t>
      </w:r>
      <w:r>
        <w:rPr>
          <w:rFonts w:hint="eastAsia" w:ascii="微软雅黑" w:hAnsi="微软雅黑" w:eastAsia="宋体" w:cs="微软雅黑"/>
          <w:bCs/>
          <w:szCs w:val="22"/>
          <w:highlight w:val="none"/>
        </w:rPr>
        <w:t>活动，授权委托人在</w:t>
      </w:r>
      <w:r>
        <w:rPr>
          <w:rFonts w:hint="eastAsia" w:ascii="微软雅黑" w:hAnsi="微软雅黑" w:cs="微软雅黑"/>
          <w:bCs/>
          <w:szCs w:val="22"/>
          <w:highlight w:val="none"/>
          <w:lang w:val="en-US" w:eastAsia="zh-CN"/>
        </w:rPr>
        <w:t>参与此次活动</w:t>
      </w:r>
      <w:r>
        <w:rPr>
          <w:rFonts w:hint="eastAsia" w:ascii="微软雅黑" w:hAnsi="微软雅黑" w:eastAsia="宋体" w:cs="微软雅黑"/>
          <w:bCs/>
          <w:szCs w:val="22"/>
          <w:highlight w:val="none"/>
        </w:rPr>
        <w:t>过程中所签署的一切文件和处理的一切事务，</w:t>
      </w:r>
      <w:r>
        <w:rPr>
          <w:rFonts w:hint="eastAsia" w:ascii="微软雅黑" w:hAnsi="微软雅黑" w:cs="微软雅黑"/>
          <w:bCs/>
          <w:szCs w:val="22"/>
          <w:highlight w:val="none"/>
          <w:lang w:val="en-US" w:eastAsia="zh-CN"/>
        </w:rPr>
        <w:t>联</w:t>
      </w:r>
      <w:r>
        <w:rPr>
          <w:rFonts w:hint="eastAsia" w:ascii="微软雅黑" w:hAnsi="微软雅黑" w:eastAsia="宋体" w:cs="微软雅黑"/>
          <w:bCs/>
          <w:szCs w:val="22"/>
          <w:highlight w:val="none"/>
        </w:rPr>
        <w:t>合申请各方均予以认可并遵守</w:t>
      </w:r>
      <w:r>
        <w:rPr>
          <w:rFonts w:hint="eastAsia" w:ascii="微软雅黑" w:hAnsi="微软雅黑" w:cs="微软雅黑"/>
          <w:bCs/>
          <w:szCs w:val="22"/>
          <w:highlight w:val="none"/>
          <w:lang w:eastAsia="zh-CN"/>
        </w:rPr>
        <w:t>。</w:t>
      </w:r>
    </w:p>
    <w:p>
      <w:pPr>
        <w:spacing w:before="156" w:beforeLines="50"/>
        <w:ind w:firstLine="480"/>
        <w:rPr>
          <w:rFonts w:hint="eastAsia" w:ascii="微软雅黑" w:hAnsi="微软雅黑" w:eastAsia="宋体" w:cs="微软雅黑"/>
          <w:bCs/>
          <w:szCs w:val="22"/>
          <w:highlight w:val="none"/>
        </w:rPr>
      </w:pPr>
      <w:r>
        <w:rPr>
          <w:rFonts w:hint="eastAsia" w:ascii="微软雅黑" w:hAnsi="微软雅黑" w:eastAsia="宋体" w:cs="微软雅黑"/>
          <w:bCs/>
          <w:szCs w:val="22"/>
          <w:highlight w:val="none"/>
          <w:lang w:val="en-US" w:eastAsia="zh-CN"/>
        </w:rPr>
        <w:t>在撤销授权的书面通知之前，本授权书一直</w:t>
      </w:r>
      <w:r>
        <w:rPr>
          <w:rFonts w:hint="eastAsia" w:ascii="微软雅黑" w:hAnsi="微软雅黑" w:eastAsia="宋体" w:cs="微软雅黑"/>
          <w:bCs/>
          <w:szCs w:val="22"/>
          <w:highlight w:val="none"/>
        </w:rPr>
        <w:t>有效</w:t>
      </w:r>
      <w:r>
        <w:rPr>
          <w:rFonts w:hint="eastAsia" w:ascii="微软雅黑" w:hAnsi="微软雅黑" w:eastAsia="宋体" w:cs="微软雅黑"/>
          <w:bCs/>
          <w:szCs w:val="22"/>
          <w:highlight w:val="none"/>
          <w:lang w:eastAsia="zh-CN"/>
        </w:rPr>
        <w:t>，</w:t>
      </w:r>
      <w:r>
        <w:rPr>
          <w:rFonts w:hint="eastAsia" w:ascii="微软雅黑" w:hAnsi="微软雅黑" w:eastAsia="宋体" w:cs="微软雅黑"/>
          <w:bCs/>
          <w:szCs w:val="22"/>
          <w:highlight w:val="none"/>
          <w:lang w:val="en-US" w:eastAsia="zh-CN"/>
        </w:rPr>
        <w:t>授权委托人</w:t>
      </w:r>
      <w:r>
        <w:rPr>
          <w:rFonts w:hint="eastAsia" w:ascii="微软雅黑" w:hAnsi="微软雅黑" w:eastAsia="宋体" w:cs="微软雅黑"/>
          <w:bCs/>
          <w:szCs w:val="22"/>
          <w:highlight w:val="none"/>
        </w:rPr>
        <w:t>在授权书有效期内签署的所有文件不因授权的撤销而失效。</w:t>
      </w:r>
    </w:p>
    <w:p>
      <w:pPr>
        <w:spacing w:before="156" w:beforeLines="50"/>
        <w:ind w:firstLine="480"/>
        <w:rPr>
          <w:rFonts w:hint="eastAsia" w:ascii="微软雅黑" w:hAnsi="微软雅黑" w:eastAsia="宋体" w:cs="微软雅黑"/>
          <w:bCs/>
          <w:szCs w:val="22"/>
          <w:highlight w:val="none"/>
        </w:rPr>
      </w:pPr>
      <w:r>
        <w:rPr>
          <w:rFonts w:hint="eastAsia" w:ascii="微软雅黑" w:hAnsi="微软雅黑" w:eastAsia="宋体" w:cs="微软雅黑"/>
          <w:bCs/>
          <w:szCs w:val="22"/>
          <w:highlight w:val="none"/>
          <w:lang w:val="en-US" w:eastAsia="zh-CN"/>
        </w:rPr>
        <w:t>授权委托人</w:t>
      </w:r>
      <w:r>
        <w:rPr>
          <w:rFonts w:hint="eastAsia" w:ascii="微软雅黑" w:hAnsi="微软雅黑" w:eastAsia="宋体" w:cs="微软雅黑"/>
          <w:bCs/>
          <w:szCs w:val="22"/>
          <w:highlight w:val="none"/>
        </w:rPr>
        <w:t>无转委托权，特此委托。</w:t>
      </w:r>
    </w:p>
    <w:p>
      <w:pPr>
        <w:spacing w:before="156" w:beforeLines="50"/>
        <w:ind w:firstLine="480"/>
        <w:rPr>
          <w:rFonts w:hint="eastAsia" w:ascii="微软雅黑" w:hAnsi="微软雅黑" w:eastAsia="宋体" w:cs="微软雅黑"/>
          <w:bCs/>
          <w:szCs w:val="22"/>
          <w:highlight w:val="none"/>
        </w:rPr>
      </w:pPr>
    </w:p>
    <w:p>
      <w:pPr>
        <w:ind w:firstLine="0" w:firstLineChars="0"/>
        <w:rPr>
          <w:rFonts w:ascii="Times New Roman" w:hAnsi="Times New Roman" w:eastAsia="宋体" w:cs="Times New Roman"/>
          <w:szCs w:val="22"/>
          <w:highlight w:val="none"/>
        </w:rPr>
      </w:pPr>
      <w:r>
        <w:rPr>
          <w:rFonts w:hint="eastAsia" w:ascii="Times New Roman" w:hAnsi="Times New Roman" w:eastAsia="宋体" w:cs="Times New Roman"/>
          <w:szCs w:val="22"/>
          <w:highlight w:val="none"/>
          <w:lang w:val="en-US" w:eastAsia="zh-CN"/>
        </w:rPr>
        <w:t>授权委托人</w:t>
      </w:r>
      <w:r>
        <w:rPr>
          <w:rFonts w:hint="eastAsia" w:ascii="Times New Roman" w:hAnsi="Times New Roman" w:eastAsia="宋体" w:cs="Times New Roman"/>
          <w:szCs w:val="22"/>
          <w:highlight w:val="none"/>
        </w:rPr>
        <w:t xml:space="preserve">签名：                 </w:t>
      </w:r>
      <w:r>
        <w:rPr>
          <w:rFonts w:hint="eastAsia" w:ascii="Times New Roman" w:hAnsi="Times New Roman" w:eastAsia="宋体" w:cs="Times New Roman"/>
          <w:szCs w:val="22"/>
          <w:highlight w:val="none"/>
          <w:lang w:val="en-US" w:eastAsia="zh-CN"/>
        </w:rPr>
        <w:t>法定代表</w:t>
      </w:r>
      <w:r>
        <w:rPr>
          <w:rFonts w:hint="eastAsia" w:ascii="Times New Roman" w:hAnsi="Times New Roman" w:eastAsia="宋体" w:cs="Times New Roman"/>
          <w:szCs w:val="22"/>
          <w:highlight w:val="none"/>
        </w:rPr>
        <w:t>人签名：</w:t>
      </w:r>
    </w:p>
    <w:p>
      <w:pPr>
        <w:ind w:firstLine="0" w:firstLineChars="0"/>
        <w:rPr>
          <w:rFonts w:ascii="Times New Roman" w:hAnsi="Times New Roman" w:eastAsia="宋体" w:cs="Times New Roman"/>
          <w:szCs w:val="22"/>
          <w:highlight w:val="none"/>
        </w:rPr>
      </w:pPr>
    </w:p>
    <w:p>
      <w:pPr>
        <w:ind w:firstLine="0" w:firstLineChars="0"/>
        <w:rPr>
          <w:rFonts w:ascii="Times New Roman" w:hAnsi="Times New Roman" w:eastAsia="宋体" w:cs="Times New Roman"/>
          <w:szCs w:val="22"/>
          <w:highlight w:val="none"/>
        </w:rPr>
      </w:pPr>
      <w:r>
        <w:rPr>
          <w:rFonts w:hint="eastAsia" w:ascii="Times New Roman" w:hAnsi="Times New Roman" w:eastAsia="宋体" w:cs="Times New Roman"/>
          <w:szCs w:val="22"/>
          <w:highlight w:val="none"/>
          <w:lang w:eastAsia="zh-CN"/>
        </w:rPr>
        <w:t>供应商（主办人）</w:t>
      </w:r>
      <w:r>
        <w:rPr>
          <w:rFonts w:hint="eastAsia" w:ascii="Times New Roman" w:hAnsi="Times New Roman" w:eastAsia="宋体" w:cs="Times New Roman"/>
          <w:szCs w:val="22"/>
          <w:highlight w:val="none"/>
        </w:rPr>
        <w:t>全称公章：</w:t>
      </w:r>
    </w:p>
    <w:p>
      <w:pPr>
        <w:ind w:firstLine="360"/>
        <w:rPr>
          <w:rFonts w:ascii="Times New Roman" w:hAnsi="Times New Roman" w:eastAsia="宋体" w:cs="Times New Roman"/>
          <w:sz w:val="18"/>
          <w:szCs w:val="18"/>
          <w:highlight w:val="none"/>
        </w:rPr>
      </w:pPr>
    </w:p>
    <w:p>
      <w:pPr>
        <w:ind w:firstLine="0" w:firstLineChars="0"/>
        <w:rPr>
          <w:rFonts w:ascii="Times New Roman" w:hAnsi="Times New Roman" w:eastAsia="宋体" w:cs="Times New Roman"/>
          <w:szCs w:val="22"/>
          <w:highlight w:val="none"/>
          <w:lang w:eastAsia="zh-Hans"/>
        </w:rPr>
      </w:pPr>
      <w:r>
        <w:rPr>
          <w:rFonts w:hint="eastAsia" w:ascii="Times New Roman" w:hAnsi="Times New Roman" w:eastAsia="宋体" w:cs="Times New Roman"/>
          <w:szCs w:val="22"/>
          <w:highlight w:val="none"/>
          <w:lang w:eastAsia="zh-Hans"/>
        </w:rPr>
        <w:t>日期</w:t>
      </w:r>
      <w:r>
        <w:rPr>
          <w:rFonts w:ascii="Times New Roman" w:hAnsi="Times New Roman" w:eastAsia="宋体" w:cs="Times New Roman"/>
          <w:szCs w:val="22"/>
          <w:highlight w:val="none"/>
          <w:lang w:eastAsia="zh-Hans"/>
        </w:rPr>
        <w:t xml:space="preserve">：    </w:t>
      </w:r>
      <w:r>
        <w:rPr>
          <w:rFonts w:hint="eastAsia" w:ascii="Times New Roman" w:hAnsi="Times New Roman" w:eastAsia="宋体" w:cs="Times New Roman"/>
          <w:szCs w:val="22"/>
          <w:highlight w:val="none"/>
          <w:lang w:eastAsia="zh-Hans"/>
        </w:rPr>
        <w:t>年</w:t>
      </w:r>
      <w:r>
        <w:rPr>
          <w:rFonts w:ascii="Times New Roman" w:hAnsi="Times New Roman" w:eastAsia="宋体" w:cs="Times New Roman"/>
          <w:szCs w:val="22"/>
          <w:highlight w:val="none"/>
          <w:lang w:eastAsia="zh-Hans"/>
        </w:rPr>
        <w:t xml:space="preserve">  </w:t>
      </w:r>
      <w:r>
        <w:rPr>
          <w:rFonts w:hint="eastAsia" w:ascii="Times New Roman" w:hAnsi="Times New Roman" w:eastAsia="宋体" w:cs="Times New Roman"/>
          <w:szCs w:val="22"/>
          <w:highlight w:val="none"/>
          <w:lang w:eastAsia="zh-Hans"/>
        </w:rPr>
        <w:t>月</w:t>
      </w:r>
      <w:r>
        <w:rPr>
          <w:rFonts w:ascii="Times New Roman" w:hAnsi="Times New Roman" w:eastAsia="宋体" w:cs="Times New Roman"/>
          <w:szCs w:val="22"/>
          <w:highlight w:val="none"/>
          <w:lang w:eastAsia="zh-Hans"/>
        </w:rPr>
        <w:t xml:space="preserve">  </w:t>
      </w:r>
      <w:r>
        <w:rPr>
          <w:rFonts w:hint="eastAsia" w:ascii="Times New Roman" w:hAnsi="Times New Roman" w:eastAsia="宋体" w:cs="Times New Roman"/>
          <w:szCs w:val="22"/>
          <w:highlight w:val="none"/>
          <w:lang w:eastAsia="zh-Hans"/>
        </w:rPr>
        <w:t>日</w:t>
      </w:r>
    </w:p>
    <w:p>
      <w:pPr>
        <w:rPr>
          <w:rFonts w:hint="eastAsia" w:ascii="Times New Roman" w:hAnsi="Times New Roman" w:eastAsia="仿宋" w:cs="Times New Roman"/>
          <w:b/>
          <w:sz w:val="30"/>
          <w:szCs w:val="22"/>
          <w:highlight w:val="none"/>
          <w:lang w:val="en-US" w:eastAsia="zh-CN"/>
        </w:rPr>
      </w:pPr>
    </w:p>
    <w:p>
      <w:pPr>
        <w:rPr>
          <w:rFonts w:hint="eastAsia" w:ascii="Times New Roman" w:hAnsi="Times New Roman" w:eastAsia="仿宋" w:cs="Times New Roman"/>
          <w:b/>
          <w:sz w:val="30"/>
          <w:szCs w:val="22"/>
          <w:highlight w:val="none"/>
          <w:lang w:val="en-US" w:eastAsia="zh-CN"/>
        </w:rPr>
      </w:pPr>
      <w:r>
        <w:rPr>
          <w:rFonts w:hint="eastAsia" w:ascii="Times New Roman" w:hAnsi="Times New Roman" w:eastAsia="仿宋" w:cs="Times New Roman"/>
          <w:b/>
          <w:sz w:val="30"/>
          <w:szCs w:val="22"/>
          <w:highlight w:val="none"/>
          <w:lang w:val="en-US" w:eastAsia="zh-CN"/>
        </w:rPr>
        <w:br w:type="page"/>
      </w:r>
    </w:p>
    <w:p>
      <w:pPr>
        <w:keepNext/>
        <w:keepLines/>
        <w:pageBreakBefore w:val="0"/>
        <w:widowControl w:val="0"/>
        <w:kinsoku/>
        <w:wordWrap/>
        <w:overflowPunct/>
        <w:topLinePunct w:val="0"/>
        <w:autoSpaceDE/>
        <w:autoSpaceDN/>
        <w:bidi w:val="0"/>
        <w:adjustRightInd/>
        <w:snapToGrid/>
        <w:ind w:firstLine="0" w:firstLineChars="0"/>
        <w:jc w:val="center"/>
        <w:textAlignment w:val="auto"/>
        <w:outlineLvl w:val="1"/>
        <w:rPr>
          <w:rFonts w:hint="eastAsia" w:ascii="微软雅黑" w:hAnsi="微软雅黑" w:eastAsia="仿宋" w:cs="微软雅黑"/>
          <w:bCs/>
          <w:sz w:val="30"/>
          <w:szCs w:val="30"/>
          <w:highlight w:val="none"/>
          <w:lang w:eastAsia="zh-CN"/>
        </w:rPr>
      </w:pPr>
      <w:r>
        <w:rPr>
          <w:rFonts w:hint="eastAsia" w:ascii="Times New Roman" w:hAnsi="Times New Roman" w:eastAsia="仿宋" w:cs="Times New Roman"/>
          <w:b/>
          <w:sz w:val="30"/>
          <w:szCs w:val="30"/>
          <w:highlight w:val="none"/>
        </w:rPr>
        <w:t>授权委托书</w:t>
      </w:r>
    </w:p>
    <w:p>
      <w:pPr>
        <w:spacing w:before="156" w:beforeLines="50"/>
        <w:ind w:left="0" w:leftChars="0" w:firstLine="0" w:firstLineChars="0"/>
        <w:rPr>
          <w:rFonts w:hint="eastAsia" w:ascii="微软雅黑" w:hAnsi="微软雅黑" w:eastAsia="宋体" w:cs="微软雅黑"/>
          <w:bCs/>
          <w:szCs w:val="22"/>
          <w:highlight w:val="none"/>
        </w:rPr>
      </w:pPr>
      <w:r>
        <w:rPr>
          <w:rFonts w:hint="eastAsia" w:ascii="微软雅黑" w:hAnsi="微软雅黑" w:eastAsia="宋体" w:cs="微软雅黑"/>
          <w:bCs/>
          <w:szCs w:val="22"/>
          <w:highlight w:val="none"/>
        </w:rPr>
        <w:t>致</w:t>
      </w:r>
      <w:r>
        <w:rPr>
          <w:rFonts w:hint="eastAsia" w:ascii="微软雅黑" w:hAnsi="微软雅黑" w:eastAsia="宋体" w:cs="微软雅黑"/>
          <w:bCs/>
          <w:szCs w:val="22"/>
          <w:highlight w:val="none"/>
          <w:lang w:val="en-US" w:eastAsia="zh-CN"/>
        </w:rPr>
        <w:t>湖州学院</w:t>
      </w:r>
      <w:r>
        <w:rPr>
          <w:rFonts w:hint="eastAsia" w:ascii="微软雅黑" w:hAnsi="微软雅黑" w:eastAsia="宋体" w:cs="微软雅黑"/>
          <w:bCs/>
          <w:szCs w:val="22"/>
          <w:highlight w:val="none"/>
        </w:rPr>
        <w:t>：</w:t>
      </w:r>
    </w:p>
    <w:p>
      <w:pPr>
        <w:spacing w:before="156" w:beforeLines="50"/>
        <w:ind w:firstLine="480"/>
        <w:rPr>
          <w:rFonts w:hint="eastAsia" w:ascii="微软雅黑" w:hAnsi="微软雅黑" w:eastAsia="宋体" w:cs="微软雅黑"/>
          <w:bCs/>
          <w:szCs w:val="22"/>
          <w:highlight w:val="none"/>
        </w:rPr>
      </w:pPr>
      <w:r>
        <w:rPr>
          <w:rFonts w:hint="eastAsia" w:ascii="微软雅黑" w:hAnsi="微软雅黑" w:eastAsia="宋体" w:cs="微软雅黑"/>
          <w:bCs/>
          <w:szCs w:val="22"/>
          <w:highlight w:val="none"/>
          <w:u w:val="none"/>
          <w:lang w:val="en-US" w:eastAsia="zh-CN"/>
        </w:rPr>
        <w:t>本人</w:t>
      </w:r>
      <w:r>
        <w:rPr>
          <w:rFonts w:hint="eastAsia" w:ascii="微软雅黑" w:hAnsi="微软雅黑" w:eastAsia="宋体" w:cs="微软雅黑"/>
          <w:bCs/>
          <w:szCs w:val="22"/>
          <w:highlight w:val="none"/>
          <w:u w:val="single"/>
          <w:lang w:val="en-US" w:eastAsia="zh-CN"/>
        </w:rPr>
        <w:t xml:space="preserve">           </w:t>
      </w:r>
      <w:r>
        <w:rPr>
          <w:rFonts w:hint="eastAsia" w:ascii="微软雅黑" w:hAnsi="微软雅黑" w:eastAsia="宋体" w:cs="微软雅黑"/>
          <w:bCs/>
          <w:szCs w:val="22"/>
          <w:highlight w:val="none"/>
        </w:rPr>
        <w:t>（姓名）</w:t>
      </w:r>
      <w:r>
        <w:rPr>
          <w:rFonts w:hint="eastAsia" w:ascii="微软雅黑" w:hAnsi="微软雅黑" w:eastAsia="宋体" w:cs="微软雅黑"/>
          <w:bCs/>
          <w:szCs w:val="22"/>
          <w:highlight w:val="none"/>
          <w:lang w:eastAsia="zh-CN"/>
        </w:rPr>
        <w:t>，</w:t>
      </w:r>
      <w:r>
        <w:rPr>
          <w:rFonts w:hint="eastAsia" w:ascii="微软雅黑" w:hAnsi="微软雅黑" w:eastAsia="宋体" w:cs="微软雅黑"/>
          <w:bCs/>
          <w:szCs w:val="22"/>
          <w:highlight w:val="none"/>
          <w:lang w:val="en-US" w:eastAsia="zh-CN"/>
        </w:rPr>
        <w:t>身份证号</w:t>
      </w:r>
      <w:r>
        <w:rPr>
          <w:rFonts w:hint="eastAsia" w:ascii="微软雅黑" w:hAnsi="微软雅黑" w:eastAsia="宋体" w:cs="微软雅黑"/>
          <w:bCs/>
          <w:szCs w:val="22"/>
          <w:highlight w:val="none"/>
          <w:u w:val="single"/>
          <w:lang w:val="en-US" w:eastAsia="zh-CN"/>
        </w:rPr>
        <w:t xml:space="preserve">                  </w:t>
      </w:r>
      <w:r>
        <w:rPr>
          <w:rFonts w:hint="eastAsia" w:ascii="微软雅黑" w:hAnsi="微软雅黑" w:eastAsia="宋体" w:cs="微软雅黑"/>
          <w:bCs/>
          <w:szCs w:val="22"/>
          <w:highlight w:val="none"/>
          <w:u w:val="none"/>
          <w:lang w:val="en-US" w:eastAsia="zh-CN"/>
        </w:rPr>
        <w:t>，</w:t>
      </w:r>
      <w:r>
        <w:rPr>
          <w:rFonts w:hint="eastAsia" w:ascii="微软雅黑" w:hAnsi="微软雅黑" w:eastAsia="宋体" w:cs="微软雅黑"/>
          <w:bCs/>
          <w:szCs w:val="22"/>
          <w:highlight w:val="none"/>
        </w:rPr>
        <w:t>系</w:t>
      </w:r>
      <w:r>
        <w:rPr>
          <w:rFonts w:hint="eastAsia" w:ascii="微软雅黑" w:hAnsi="微软雅黑" w:eastAsia="宋体" w:cs="微软雅黑"/>
          <w:bCs/>
          <w:szCs w:val="22"/>
          <w:highlight w:val="none"/>
          <w:u w:val="single"/>
          <w:lang w:val="en-US" w:eastAsia="zh-CN"/>
        </w:rPr>
        <w:t xml:space="preserve">               </w:t>
      </w:r>
      <w:r>
        <w:rPr>
          <w:rFonts w:hint="eastAsia" w:ascii="微软雅黑" w:hAnsi="微软雅黑" w:eastAsia="宋体" w:cs="微软雅黑"/>
          <w:bCs/>
          <w:szCs w:val="22"/>
          <w:highlight w:val="none"/>
        </w:rPr>
        <w:t>（</w:t>
      </w:r>
      <w:r>
        <w:rPr>
          <w:rFonts w:hint="eastAsia" w:ascii="微软雅黑" w:hAnsi="微软雅黑" w:eastAsia="宋体" w:cs="微软雅黑"/>
          <w:bCs/>
          <w:szCs w:val="22"/>
          <w:highlight w:val="none"/>
          <w:lang w:val="en-US" w:eastAsia="zh-CN"/>
        </w:rPr>
        <w:t>供应商</w:t>
      </w:r>
      <w:r>
        <w:rPr>
          <w:rFonts w:hint="eastAsia" w:ascii="微软雅黑" w:hAnsi="微软雅黑" w:eastAsia="宋体" w:cs="微软雅黑"/>
          <w:bCs/>
          <w:szCs w:val="22"/>
          <w:highlight w:val="none"/>
        </w:rPr>
        <w:t>名称）的法定代表人，现授权委托</w:t>
      </w:r>
      <w:r>
        <w:rPr>
          <w:rFonts w:hint="eastAsia" w:ascii="微软雅黑" w:hAnsi="微软雅黑" w:eastAsia="宋体" w:cs="微软雅黑"/>
          <w:bCs/>
          <w:szCs w:val="22"/>
          <w:highlight w:val="none"/>
          <w:u w:val="single"/>
        </w:rPr>
        <w:t xml:space="preserve"> </w:t>
      </w:r>
      <w:r>
        <w:rPr>
          <w:rFonts w:hint="eastAsia" w:ascii="微软雅黑" w:hAnsi="微软雅黑" w:eastAsia="宋体" w:cs="微软雅黑"/>
          <w:bCs/>
          <w:szCs w:val="22"/>
          <w:highlight w:val="none"/>
          <w:u w:val="single"/>
          <w:lang w:val="en-US" w:eastAsia="zh-CN"/>
        </w:rPr>
        <w:t xml:space="preserve">           </w:t>
      </w:r>
      <w:r>
        <w:rPr>
          <w:rFonts w:hint="eastAsia" w:ascii="微软雅黑" w:hAnsi="微软雅黑" w:eastAsia="宋体" w:cs="微软雅黑"/>
          <w:bCs/>
          <w:szCs w:val="22"/>
          <w:highlight w:val="none"/>
        </w:rPr>
        <w:t>（姓名）</w:t>
      </w:r>
      <w:r>
        <w:rPr>
          <w:rFonts w:hint="eastAsia" w:ascii="微软雅黑" w:hAnsi="微软雅黑" w:eastAsia="宋体" w:cs="微软雅黑"/>
          <w:bCs/>
          <w:szCs w:val="22"/>
          <w:highlight w:val="none"/>
          <w:lang w:eastAsia="zh-CN"/>
        </w:rPr>
        <w:t>，</w:t>
      </w:r>
      <w:r>
        <w:rPr>
          <w:rFonts w:hint="eastAsia" w:ascii="微软雅黑" w:hAnsi="微软雅黑" w:eastAsia="宋体" w:cs="微软雅黑"/>
          <w:bCs/>
          <w:szCs w:val="22"/>
          <w:highlight w:val="none"/>
          <w:lang w:val="en-US" w:eastAsia="zh-CN"/>
        </w:rPr>
        <w:t>身份证号</w:t>
      </w:r>
      <w:r>
        <w:rPr>
          <w:rFonts w:hint="eastAsia" w:ascii="微软雅黑" w:hAnsi="微软雅黑" w:eastAsia="宋体" w:cs="微软雅黑"/>
          <w:bCs/>
          <w:szCs w:val="22"/>
          <w:highlight w:val="none"/>
          <w:u w:val="single"/>
          <w:lang w:val="en-US" w:eastAsia="zh-CN"/>
        </w:rPr>
        <w:t xml:space="preserve">                    </w:t>
      </w:r>
      <w:r>
        <w:rPr>
          <w:rFonts w:hint="eastAsia" w:ascii="微软雅黑" w:hAnsi="微软雅黑" w:eastAsia="宋体" w:cs="微软雅黑"/>
          <w:bCs/>
          <w:szCs w:val="22"/>
          <w:highlight w:val="none"/>
          <w:u w:val="none"/>
          <w:lang w:val="en-US" w:eastAsia="zh-CN"/>
        </w:rPr>
        <w:t>，为授权委托人。</w:t>
      </w:r>
      <w:r>
        <w:rPr>
          <w:rFonts w:hint="eastAsia" w:ascii="微软雅黑" w:hAnsi="微软雅黑" w:eastAsia="宋体" w:cs="微软雅黑"/>
          <w:bCs/>
          <w:szCs w:val="22"/>
          <w:highlight w:val="none"/>
        </w:rPr>
        <w:t>以我方的名义参加</w:t>
      </w:r>
      <w:r>
        <w:rPr>
          <w:rFonts w:hint="eastAsia" w:ascii="Times New Roman" w:hAnsi="Times New Roman" w:eastAsia="宋体" w:cs="Times New Roman"/>
          <w:szCs w:val="22"/>
          <w:highlight w:val="none"/>
          <w:lang w:val="en-US" w:eastAsia="zh-CN"/>
        </w:rPr>
        <w:t>编号：</w:t>
      </w:r>
      <w:r>
        <w:rPr>
          <w:rFonts w:hint="eastAsia" w:ascii="Times New Roman" w:hAnsi="Times New Roman" w:eastAsia="宋体" w:cs="Times New Roman"/>
          <w:szCs w:val="22"/>
          <w:highlight w:val="none"/>
          <w:u w:val="single"/>
          <w:lang w:val="en-US" w:eastAsia="zh-CN"/>
        </w:rPr>
        <w:t xml:space="preserve">           </w:t>
      </w:r>
      <w:r>
        <w:rPr>
          <w:rFonts w:hint="eastAsia" w:ascii="Times New Roman" w:hAnsi="Times New Roman" w:eastAsia="宋体" w:cs="Times New Roman"/>
          <w:szCs w:val="22"/>
          <w:highlight w:val="none"/>
          <w:lang w:val="en-US" w:eastAsia="zh-CN"/>
        </w:rPr>
        <w:t>，名称：</w:t>
      </w:r>
      <w:r>
        <w:rPr>
          <w:rFonts w:hint="eastAsia" w:ascii="Times New Roman" w:hAnsi="Times New Roman" w:eastAsia="宋体" w:cs="Times New Roman"/>
          <w:szCs w:val="22"/>
          <w:highlight w:val="none"/>
          <w:u w:val="single"/>
          <w:lang w:val="en-US" w:eastAsia="zh-CN"/>
        </w:rPr>
        <w:t xml:space="preserve">                  </w:t>
      </w:r>
      <w:r>
        <w:rPr>
          <w:rFonts w:hint="eastAsia" w:cs="Times New Roman"/>
          <w:szCs w:val="22"/>
          <w:highlight w:val="none"/>
          <w:u w:val="none"/>
          <w:lang w:val="en-US" w:eastAsia="zh-CN"/>
        </w:rPr>
        <w:t>，标段二</w:t>
      </w:r>
      <w:r>
        <w:rPr>
          <w:rFonts w:hint="eastAsia" w:ascii="微软雅黑" w:hAnsi="微软雅黑" w:eastAsia="宋体" w:cs="微软雅黑"/>
          <w:bCs/>
          <w:szCs w:val="22"/>
          <w:highlight w:val="none"/>
        </w:rPr>
        <w:t>的</w:t>
      </w:r>
      <w:r>
        <w:rPr>
          <w:rFonts w:hint="eastAsia" w:ascii="微软雅黑" w:hAnsi="微软雅黑" w:eastAsia="宋体" w:cs="微软雅黑"/>
          <w:bCs/>
          <w:szCs w:val="22"/>
          <w:highlight w:val="none"/>
          <w:lang w:val="en-US" w:eastAsia="zh-CN"/>
        </w:rPr>
        <w:t>遴选</w:t>
      </w:r>
      <w:r>
        <w:rPr>
          <w:rFonts w:hint="eastAsia" w:ascii="微软雅黑" w:hAnsi="微软雅黑" w:eastAsia="宋体" w:cs="微软雅黑"/>
          <w:bCs/>
          <w:szCs w:val="22"/>
          <w:highlight w:val="none"/>
        </w:rPr>
        <w:t>活动，授权委托人在参与此次活动过程中所签署的一切文件和处理的一切事务，</w:t>
      </w:r>
      <w:r>
        <w:rPr>
          <w:rFonts w:hint="eastAsia" w:ascii="微软雅黑" w:hAnsi="微软雅黑" w:cs="微软雅黑"/>
          <w:bCs/>
          <w:szCs w:val="22"/>
          <w:highlight w:val="none"/>
          <w:lang w:val="en-US" w:eastAsia="zh-CN"/>
        </w:rPr>
        <w:t>我方</w:t>
      </w:r>
      <w:r>
        <w:rPr>
          <w:rFonts w:hint="eastAsia" w:ascii="微软雅黑" w:hAnsi="微软雅黑" w:eastAsia="宋体" w:cs="微软雅黑"/>
          <w:bCs/>
          <w:szCs w:val="22"/>
          <w:highlight w:val="none"/>
        </w:rPr>
        <w:t>均予以认可并遵守。</w:t>
      </w:r>
    </w:p>
    <w:p>
      <w:pPr>
        <w:spacing w:before="156" w:beforeLines="50"/>
        <w:ind w:firstLine="480"/>
        <w:rPr>
          <w:rFonts w:hint="eastAsia" w:ascii="微软雅黑" w:hAnsi="微软雅黑" w:eastAsia="宋体" w:cs="微软雅黑"/>
          <w:bCs/>
          <w:szCs w:val="22"/>
          <w:highlight w:val="none"/>
        </w:rPr>
      </w:pPr>
      <w:r>
        <w:rPr>
          <w:rFonts w:hint="eastAsia" w:ascii="微软雅黑" w:hAnsi="微软雅黑" w:eastAsia="宋体" w:cs="微软雅黑"/>
          <w:bCs/>
          <w:szCs w:val="22"/>
          <w:highlight w:val="none"/>
          <w:lang w:val="en-US" w:eastAsia="zh-CN"/>
        </w:rPr>
        <w:t>在撤销授权的书面通知之前，本授权书一直</w:t>
      </w:r>
      <w:r>
        <w:rPr>
          <w:rFonts w:hint="eastAsia" w:ascii="微软雅黑" w:hAnsi="微软雅黑" w:eastAsia="宋体" w:cs="微软雅黑"/>
          <w:bCs/>
          <w:szCs w:val="22"/>
          <w:highlight w:val="none"/>
        </w:rPr>
        <w:t>有效</w:t>
      </w:r>
      <w:r>
        <w:rPr>
          <w:rFonts w:hint="eastAsia" w:ascii="微软雅黑" w:hAnsi="微软雅黑" w:eastAsia="宋体" w:cs="微软雅黑"/>
          <w:bCs/>
          <w:szCs w:val="22"/>
          <w:highlight w:val="none"/>
          <w:lang w:eastAsia="zh-CN"/>
        </w:rPr>
        <w:t>，</w:t>
      </w:r>
      <w:r>
        <w:rPr>
          <w:rFonts w:hint="eastAsia" w:ascii="微软雅黑" w:hAnsi="微软雅黑" w:eastAsia="宋体" w:cs="微软雅黑"/>
          <w:bCs/>
          <w:szCs w:val="22"/>
          <w:highlight w:val="none"/>
          <w:lang w:val="en-US" w:eastAsia="zh-CN"/>
        </w:rPr>
        <w:t>授权委托人</w:t>
      </w:r>
      <w:r>
        <w:rPr>
          <w:rFonts w:hint="eastAsia" w:ascii="微软雅黑" w:hAnsi="微软雅黑" w:eastAsia="宋体" w:cs="微软雅黑"/>
          <w:bCs/>
          <w:szCs w:val="22"/>
          <w:highlight w:val="none"/>
        </w:rPr>
        <w:t>在授权书有效期内签署的所有文件不因授权的撤销而失效。</w:t>
      </w:r>
    </w:p>
    <w:p>
      <w:pPr>
        <w:spacing w:before="156" w:beforeLines="50"/>
        <w:ind w:firstLine="480"/>
        <w:rPr>
          <w:rFonts w:hint="eastAsia" w:ascii="微软雅黑" w:hAnsi="微软雅黑" w:eastAsia="宋体" w:cs="微软雅黑"/>
          <w:bCs/>
          <w:szCs w:val="22"/>
          <w:highlight w:val="none"/>
        </w:rPr>
      </w:pPr>
      <w:r>
        <w:rPr>
          <w:rFonts w:hint="eastAsia" w:ascii="微软雅黑" w:hAnsi="微软雅黑" w:eastAsia="宋体" w:cs="微软雅黑"/>
          <w:bCs/>
          <w:szCs w:val="22"/>
          <w:highlight w:val="none"/>
          <w:lang w:val="en-US" w:eastAsia="zh-CN"/>
        </w:rPr>
        <w:t>授权委托人</w:t>
      </w:r>
      <w:r>
        <w:rPr>
          <w:rFonts w:hint="eastAsia" w:ascii="微软雅黑" w:hAnsi="微软雅黑" w:eastAsia="宋体" w:cs="微软雅黑"/>
          <w:bCs/>
          <w:szCs w:val="22"/>
          <w:highlight w:val="none"/>
        </w:rPr>
        <w:t>无转委托权，特此委托。</w:t>
      </w:r>
    </w:p>
    <w:p>
      <w:pPr>
        <w:spacing w:before="156" w:beforeLines="50"/>
        <w:ind w:firstLine="480"/>
        <w:rPr>
          <w:rFonts w:hint="eastAsia" w:ascii="微软雅黑" w:hAnsi="微软雅黑" w:eastAsia="宋体" w:cs="微软雅黑"/>
          <w:bCs/>
          <w:szCs w:val="22"/>
          <w:highlight w:val="none"/>
        </w:rPr>
      </w:pPr>
    </w:p>
    <w:p>
      <w:pPr>
        <w:ind w:firstLine="0" w:firstLineChars="0"/>
        <w:rPr>
          <w:rFonts w:ascii="Times New Roman" w:hAnsi="Times New Roman" w:eastAsia="宋体" w:cs="Times New Roman"/>
          <w:szCs w:val="22"/>
          <w:highlight w:val="none"/>
        </w:rPr>
      </w:pPr>
      <w:r>
        <w:rPr>
          <w:rFonts w:hint="eastAsia" w:ascii="Times New Roman" w:hAnsi="Times New Roman" w:eastAsia="宋体" w:cs="Times New Roman"/>
          <w:szCs w:val="22"/>
          <w:highlight w:val="none"/>
          <w:lang w:val="en-US" w:eastAsia="zh-CN"/>
        </w:rPr>
        <w:t>授权委托人</w:t>
      </w:r>
      <w:r>
        <w:rPr>
          <w:rFonts w:hint="eastAsia" w:ascii="Times New Roman" w:hAnsi="Times New Roman" w:eastAsia="宋体" w:cs="Times New Roman"/>
          <w:szCs w:val="22"/>
          <w:highlight w:val="none"/>
        </w:rPr>
        <w:t xml:space="preserve">签名：                 </w:t>
      </w:r>
      <w:r>
        <w:rPr>
          <w:rFonts w:hint="eastAsia" w:ascii="Times New Roman" w:hAnsi="Times New Roman" w:eastAsia="宋体" w:cs="Times New Roman"/>
          <w:szCs w:val="22"/>
          <w:highlight w:val="none"/>
          <w:lang w:val="en-US" w:eastAsia="zh-CN"/>
        </w:rPr>
        <w:t>法定代表</w:t>
      </w:r>
      <w:r>
        <w:rPr>
          <w:rFonts w:hint="eastAsia" w:ascii="Times New Roman" w:hAnsi="Times New Roman" w:eastAsia="宋体" w:cs="Times New Roman"/>
          <w:szCs w:val="22"/>
          <w:highlight w:val="none"/>
        </w:rPr>
        <w:t>人签名：</w:t>
      </w:r>
    </w:p>
    <w:p>
      <w:pPr>
        <w:ind w:firstLine="0" w:firstLineChars="0"/>
        <w:rPr>
          <w:rFonts w:ascii="Times New Roman" w:hAnsi="Times New Roman" w:eastAsia="宋体" w:cs="Times New Roman"/>
          <w:szCs w:val="22"/>
          <w:highlight w:val="none"/>
        </w:rPr>
      </w:pPr>
    </w:p>
    <w:p>
      <w:pPr>
        <w:ind w:firstLine="0" w:firstLineChars="0"/>
        <w:rPr>
          <w:rFonts w:ascii="Times New Roman" w:hAnsi="Times New Roman" w:eastAsia="宋体" w:cs="Times New Roman"/>
          <w:szCs w:val="22"/>
          <w:highlight w:val="none"/>
        </w:rPr>
      </w:pPr>
      <w:r>
        <w:rPr>
          <w:rFonts w:hint="eastAsia" w:ascii="Times New Roman" w:hAnsi="Times New Roman" w:eastAsia="宋体" w:cs="Times New Roman"/>
          <w:szCs w:val="22"/>
          <w:highlight w:val="none"/>
          <w:lang w:eastAsia="zh-CN"/>
        </w:rPr>
        <w:t>供应商</w:t>
      </w:r>
      <w:r>
        <w:rPr>
          <w:rFonts w:hint="eastAsia" w:ascii="Times New Roman" w:hAnsi="Times New Roman" w:eastAsia="宋体" w:cs="Times New Roman"/>
          <w:szCs w:val="22"/>
          <w:highlight w:val="none"/>
        </w:rPr>
        <w:t>全称公章：</w:t>
      </w:r>
    </w:p>
    <w:p>
      <w:pPr>
        <w:ind w:firstLine="360"/>
        <w:rPr>
          <w:rFonts w:ascii="Times New Roman" w:hAnsi="Times New Roman" w:eastAsia="宋体" w:cs="Times New Roman"/>
          <w:sz w:val="18"/>
          <w:szCs w:val="18"/>
          <w:highlight w:val="none"/>
        </w:rPr>
      </w:pPr>
    </w:p>
    <w:p>
      <w:pPr>
        <w:ind w:firstLine="0" w:firstLineChars="0"/>
        <w:rPr>
          <w:rFonts w:ascii="Times New Roman" w:hAnsi="Times New Roman" w:eastAsia="宋体" w:cs="Times New Roman"/>
          <w:szCs w:val="22"/>
          <w:highlight w:val="none"/>
          <w:lang w:eastAsia="zh-Hans"/>
        </w:rPr>
      </w:pPr>
      <w:r>
        <w:rPr>
          <w:rFonts w:hint="eastAsia" w:ascii="Times New Roman" w:hAnsi="Times New Roman" w:eastAsia="宋体" w:cs="Times New Roman"/>
          <w:szCs w:val="22"/>
          <w:highlight w:val="none"/>
          <w:lang w:eastAsia="zh-Hans"/>
        </w:rPr>
        <w:t>日期</w:t>
      </w:r>
      <w:r>
        <w:rPr>
          <w:rFonts w:ascii="Times New Roman" w:hAnsi="Times New Roman" w:eastAsia="宋体" w:cs="Times New Roman"/>
          <w:szCs w:val="22"/>
          <w:highlight w:val="none"/>
          <w:lang w:eastAsia="zh-Hans"/>
        </w:rPr>
        <w:t xml:space="preserve">：    </w:t>
      </w:r>
      <w:r>
        <w:rPr>
          <w:rFonts w:hint="eastAsia" w:ascii="Times New Roman" w:hAnsi="Times New Roman" w:eastAsia="宋体" w:cs="Times New Roman"/>
          <w:szCs w:val="22"/>
          <w:highlight w:val="none"/>
          <w:lang w:eastAsia="zh-Hans"/>
        </w:rPr>
        <w:t>年</w:t>
      </w:r>
      <w:r>
        <w:rPr>
          <w:rFonts w:ascii="Times New Roman" w:hAnsi="Times New Roman" w:eastAsia="宋体" w:cs="Times New Roman"/>
          <w:szCs w:val="22"/>
          <w:highlight w:val="none"/>
          <w:lang w:eastAsia="zh-Hans"/>
        </w:rPr>
        <w:t xml:space="preserve">  </w:t>
      </w:r>
      <w:r>
        <w:rPr>
          <w:rFonts w:hint="eastAsia" w:ascii="Times New Roman" w:hAnsi="Times New Roman" w:eastAsia="宋体" w:cs="Times New Roman"/>
          <w:szCs w:val="22"/>
          <w:highlight w:val="none"/>
          <w:lang w:eastAsia="zh-Hans"/>
        </w:rPr>
        <w:t>月</w:t>
      </w:r>
      <w:r>
        <w:rPr>
          <w:rFonts w:ascii="Times New Roman" w:hAnsi="Times New Roman" w:eastAsia="宋体" w:cs="Times New Roman"/>
          <w:szCs w:val="22"/>
          <w:highlight w:val="none"/>
          <w:lang w:eastAsia="zh-Hans"/>
        </w:rPr>
        <w:t xml:space="preserve">  </w:t>
      </w:r>
      <w:r>
        <w:rPr>
          <w:rFonts w:hint="eastAsia" w:ascii="Times New Roman" w:hAnsi="Times New Roman" w:eastAsia="宋体" w:cs="Times New Roman"/>
          <w:szCs w:val="22"/>
          <w:highlight w:val="none"/>
          <w:lang w:eastAsia="zh-Hans"/>
        </w:rPr>
        <w:t>日</w:t>
      </w:r>
    </w:p>
    <w:p>
      <w:pPr>
        <w:rPr>
          <w:rFonts w:hint="eastAsia" w:ascii="Times New Roman" w:hAnsi="Times New Roman" w:eastAsia="仿宋" w:cs="Times New Roman"/>
          <w:b/>
          <w:sz w:val="30"/>
          <w:szCs w:val="22"/>
          <w:highlight w:val="none"/>
          <w:lang w:val="en-US" w:eastAsia="zh-CN"/>
        </w:rPr>
      </w:pPr>
      <w:r>
        <w:rPr>
          <w:rFonts w:hint="eastAsia" w:ascii="Times New Roman" w:hAnsi="Times New Roman" w:eastAsia="仿宋" w:cs="Times New Roman"/>
          <w:b/>
          <w:sz w:val="30"/>
          <w:szCs w:val="22"/>
          <w:highlight w:val="none"/>
          <w:lang w:val="en-US" w:eastAsia="zh-CN"/>
        </w:rPr>
        <w:br w:type="page"/>
      </w:r>
    </w:p>
    <w:p>
      <w:pPr>
        <w:keepNext/>
        <w:keepLines/>
        <w:pageBreakBefore w:val="0"/>
        <w:widowControl w:val="0"/>
        <w:kinsoku/>
        <w:wordWrap/>
        <w:overflowPunct/>
        <w:topLinePunct w:val="0"/>
        <w:autoSpaceDE/>
        <w:autoSpaceDN/>
        <w:bidi w:val="0"/>
        <w:adjustRightInd/>
        <w:snapToGrid/>
        <w:ind w:firstLine="0" w:firstLineChars="0"/>
        <w:jc w:val="center"/>
        <w:textAlignment w:val="auto"/>
        <w:outlineLvl w:val="1"/>
        <w:rPr>
          <w:rFonts w:hint="eastAsia" w:ascii="Times New Roman" w:hAnsi="Times New Roman" w:eastAsia="仿宋" w:cs="Times New Roman"/>
          <w:b/>
          <w:sz w:val="30"/>
          <w:szCs w:val="30"/>
          <w:highlight w:val="none"/>
          <w:lang w:val="en-US" w:eastAsia="zh-CN"/>
        </w:rPr>
      </w:pPr>
      <w:r>
        <w:rPr>
          <w:rFonts w:hint="eastAsia" w:ascii="Times New Roman" w:hAnsi="Times New Roman" w:eastAsia="仿宋" w:cs="Times New Roman"/>
          <w:b/>
          <w:sz w:val="30"/>
          <w:szCs w:val="30"/>
          <w:highlight w:val="none"/>
          <w:lang w:val="en-US" w:eastAsia="zh-CN"/>
        </w:rPr>
        <w:t>承诺函</w:t>
      </w:r>
    </w:p>
    <w:p>
      <w:pPr>
        <w:keepNext w:val="0"/>
        <w:keepLines w:val="0"/>
        <w:pageBreakBefore w:val="0"/>
        <w:widowControl w:val="0"/>
        <w:kinsoku/>
        <w:wordWrap/>
        <w:overflowPunct/>
        <w:topLinePunct w:val="0"/>
        <w:autoSpaceDE/>
        <w:autoSpaceDN/>
        <w:bidi w:val="0"/>
        <w:adjustRightInd w:val="0"/>
        <w:snapToGrid w:val="0"/>
        <w:spacing w:line="300" w:lineRule="auto"/>
        <w:ind w:firstLine="0" w:firstLineChars="0"/>
        <w:textAlignment w:val="auto"/>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致湖州学院</w:t>
      </w:r>
      <w:r>
        <w:rPr>
          <w:rFonts w:hint="eastAsia" w:ascii="宋体" w:hAnsi="宋体" w:eastAsia="宋体" w:cs="宋体"/>
          <w:color w:val="000000" w:themeColor="text1"/>
          <w:sz w:val="24"/>
          <w:szCs w:val="24"/>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textAlignment w:val="auto"/>
        <w:rPr>
          <w:rFonts w:ascii="宋体" w:hAnsi="宋体" w:eastAsia="宋体" w:cs="宋体"/>
          <w:sz w:val="24"/>
          <w:szCs w:val="24"/>
          <w:highlight w:val="none"/>
        </w:rPr>
      </w:pPr>
      <w:r>
        <w:rPr>
          <w:rFonts w:hint="eastAsia" w:ascii="宋体" w:hAnsi="宋体" w:eastAsia="宋体" w:cs="宋体"/>
          <w:sz w:val="24"/>
          <w:szCs w:val="24"/>
          <w:highlight w:val="none"/>
        </w:rPr>
        <w:t>我方（供应商名称：</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）自愿参加贵方组织的</w:t>
      </w:r>
      <w:r>
        <w:rPr>
          <w:rFonts w:hint="eastAsia" w:ascii="宋体" w:hAnsi="宋体" w:cs="宋体"/>
          <w:sz w:val="24"/>
          <w:szCs w:val="24"/>
          <w:highlight w:val="none"/>
          <w:lang w:val="en-US" w:eastAsia="zh-CN"/>
        </w:rPr>
        <w:t>遴选</w:t>
      </w:r>
      <w:r>
        <w:rPr>
          <w:rFonts w:hint="eastAsia" w:ascii="宋体" w:hAnsi="宋体" w:eastAsia="宋体" w:cs="宋体"/>
          <w:sz w:val="24"/>
          <w:szCs w:val="24"/>
          <w:highlight w:val="none"/>
          <w:lang w:val="en-US" w:eastAsia="zh-CN"/>
        </w:rPr>
        <w:t>项目</w:t>
      </w:r>
      <w:r>
        <w:rPr>
          <w:rFonts w:hint="eastAsia" w:ascii="宋体" w:hAnsi="宋体" w:eastAsia="宋体" w:cs="宋体"/>
          <w:sz w:val="24"/>
          <w:szCs w:val="24"/>
          <w:highlight w:val="none"/>
        </w:rPr>
        <w:t>（编号：</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，名称：</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标段：</w:t>
      </w:r>
      <w:r>
        <w:rPr>
          <w:rFonts w:hint="eastAsia" w:ascii="宋体" w:hAnsi="宋体" w:eastAsia="宋体" w:cs="宋体"/>
          <w:sz w:val="24"/>
          <w:szCs w:val="24"/>
          <w:highlight w:val="none"/>
          <w:u w:val="single"/>
          <w:lang w:val="en-US" w:eastAsia="zh-CN"/>
        </w:rPr>
        <w:t xml:space="preserve">      </w:t>
      </w:r>
      <w:r>
        <w:rPr>
          <w:rFonts w:hint="eastAsia" w:ascii="宋体" w:hAnsi="宋体" w:cs="宋体"/>
          <w:sz w:val="24"/>
          <w:szCs w:val="24"/>
          <w:highlight w:val="none"/>
          <w:u w:val="none"/>
          <w:lang w:val="en-US" w:eastAsia="zh-CN"/>
        </w:rPr>
        <w:t>）</w:t>
      </w:r>
      <w:r>
        <w:rPr>
          <w:rFonts w:hint="eastAsia" w:ascii="宋体" w:hAnsi="宋体" w:eastAsia="宋体" w:cs="宋体"/>
          <w:sz w:val="24"/>
          <w:szCs w:val="24"/>
          <w:highlight w:val="none"/>
        </w:rPr>
        <w:t>并就本次</w:t>
      </w:r>
      <w:r>
        <w:rPr>
          <w:rFonts w:hint="eastAsia" w:ascii="宋体" w:hAnsi="宋体" w:eastAsia="宋体" w:cs="宋体"/>
          <w:sz w:val="24"/>
          <w:szCs w:val="24"/>
          <w:highlight w:val="none"/>
          <w:lang w:val="en-US" w:eastAsia="zh-CN"/>
        </w:rPr>
        <w:t>遴选</w:t>
      </w:r>
      <w:r>
        <w:rPr>
          <w:rFonts w:hint="eastAsia" w:ascii="宋体" w:hAnsi="宋体" w:eastAsia="宋体" w:cs="宋体"/>
          <w:sz w:val="24"/>
          <w:szCs w:val="24"/>
          <w:highlight w:val="none"/>
        </w:rPr>
        <w:t>承诺如下：</w:t>
      </w:r>
    </w:p>
    <w:p>
      <w:pPr>
        <w:keepNext w:val="0"/>
        <w:keepLines w:val="0"/>
        <w:pageBreakBefore w:val="0"/>
        <w:widowControl w:val="0"/>
        <w:kinsoku/>
        <w:wordWrap/>
        <w:overflowPunct/>
        <w:topLinePunct w:val="0"/>
        <w:autoSpaceDE/>
        <w:autoSpaceDN/>
        <w:bidi w:val="0"/>
        <w:adjustRightInd w:val="0"/>
        <w:snapToGrid w:val="0"/>
        <w:spacing w:line="300" w:lineRule="auto"/>
        <w:ind w:firstLine="360" w:firstLineChars="150"/>
        <w:textAlignment w:val="auto"/>
        <w:rPr>
          <w:rFonts w:ascii="宋体" w:hAnsi="宋体" w:eastAsia="宋体" w:cs="宋体"/>
          <w:sz w:val="24"/>
          <w:szCs w:val="24"/>
          <w:highlight w:val="none"/>
        </w:rPr>
      </w:pPr>
      <w:r>
        <w:rPr>
          <w:rFonts w:hint="eastAsia" w:ascii="宋体" w:hAnsi="宋体" w:eastAsia="宋体" w:cs="宋体"/>
          <w:sz w:val="24"/>
          <w:szCs w:val="24"/>
          <w:highlight w:val="none"/>
        </w:rPr>
        <w:t>（一）</w:t>
      </w:r>
      <w:r>
        <w:rPr>
          <w:rFonts w:hint="eastAsia" w:ascii="宋体" w:hAnsi="宋体" w:eastAsia="宋体" w:cs="宋体"/>
          <w:sz w:val="24"/>
          <w:szCs w:val="24"/>
          <w:highlight w:val="none"/>
          <w:lang w:val="en-US" w:eastAsia="zh-CN"/>
        </w:rPr>
        <w:t>我方</w:t>
      </w:r>
      <w:r>
        <w:rPr>
          <w:rFonts w:hint="eastAsia" w:ascii="宋体" w:hAnsi="宋体" w:eastAsia="宋体" w:cs="宋体"/>
          <w:sz w:val="24"/>
          <w:szCs w:val="24"/>
          <w:highlight w:val="none"/>
        </w:rPr>
        <w:t>具备《中华人民共和国政府采购法》第二十二条第一款规定的条件：</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textAlignment w:val="auto"/>
        <w:rPr>
          <w:rFonts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rPr>
        <w:t>具有独立承担民事责任的能力；</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textAlignment w:val="auto"/>
        <w:rPr>
          <w:rFonts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rPr>
        <w:t xml:space="preserve">具有良好的商业信誉和健全的财务会计制度； </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textAlignment w:val="auto"/>
        <w:rPr>
          <w:rFonts w:ascii="宋体" w:hAnsi="宋体" w:eastAsia="宋体" w:cs="宋体"/>
          <w:sz w:val="24"/>
          <w:szCs w:val="24"/>
          <w:highlight w:val="none"/>
        </w:rPr>
      </w:pPr>
      <w:r>
        <w:rPr>
          <w:rFonts w:hint="eastAsia" w:ascii="宋体" w:hAnsi="宋体" w:eastAsia="宋体" w:cs="宋体"/>
          <w:sz w:val="24"/>
          <w:szCs w:val="24"/>
          <w:highlight w:val="none"/>
        </w:rPr>
        <w:t>3</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rPr>
        <w:t>具有履行合同所必需的设备和专业技术能力；</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textAlignment w:val="auto"/>
        <w:rPr>
          <w:rFonts w:ascii="宋体" w:hAnsi="宋体" w:eastAsia="宋体" w:cs="宋体"/>
          <w:sz w:val="24"/>
          <w:szCs w:val="24"/>
          <w:highlight w:val="none"/>
        </w:rPr>
      </w:pPr>
      <w:r>
        <w:rPr>
          <w:rFonts w:hint="eastAsia" w:ascii="宋体" w:hAnsi="宋体" w:eastAsia="宋体" w:cs="宋体"/>
          <w:sz w:val="24"/>
          <w:szCs w:val="24"/>
          <w:highlight w:val="none"/>
        </w:rPr>
        <w:t>4</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rPr>
        <w:t>有依法缴纳税收和社会保障资金的良好记录；</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textAlignment w:val="auto"/>
        <w:rPr>
          <w:rFonts w:ascii="宋体" w:hAnsi="宋体" w:eastAsia="宋体" w:cs="宋体"/>
          <w:sz w:val="24"/>
          <w:szCs w:val="24"/>
          <w:highlight w:val="none"/>
        </w:rPr>
      </w:pPr>
      <w:r>
        <w:rPr>
          <w:rFonts w:hint="eastAsia" w:ascii="宋体" w:hAnsi="宋体" w:eastAsia="宋体" w:cs="宋体"/>
          <w:sz w:val="24"/>
          <w:szCs w:val="24"/>
          <w:highlight w:val="none"/>
        </w:rPr>
        <w:t>5</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rPr>
        <w:t>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textAlignment w:val="auto"/>
        <w:rPr>
          <w:rFonts w:ascii="宋体" w:hAnsi="宋体" w:eastAsia="宋体" w:cs="宋体"/>
          <w:sz w:val="24"/>
          <w:szCs w:val="24"/>
          <w:highlight w:val="none"/>
        </w:rPr>
      </w:pPr>
      <w:r>
        <w:rPr>
          <w:rFonts w:hint="eastAsia" w:ascii="宋体" w:hAnsi="宋体" w:eastAsia="宋体" w:cs="宋体"/>
          <w:sz w:val="24"/>
          <w:szCs w:val="24"/>
          <w:highlight w:val="none"/>
        </w:rPr>
        <w:t>6</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rPr>
        <w:t>具有法律、行政法规规定的其他条件。</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textAlignment w:val="auto"/>
        <w:rPr>
          <w:rFonts w:hint="eastAsia" w:ascii="宋体" w:hAnsi="宋体" w:cs="宋体"/>
          <w:sz w:val="24"/>
          <w:szCs w:val="24"/>
          <w:highlight w:val="none"/>
          <w:lang w:val="en-US" w:eastAsia="zh-CN"/>
        </w:rPr>
      </w:pPr>
      <w:r>
        <w:rPr>
          <w:rFonts w:hint="eastAsia" w:ascii="宋体" w:hAnsi="宋体" w:eastAsia="宋体" w:cs="宋体"/>
          <w:sz w:val="24"/>
          <w:szCs w:val="24"/>
          <w:highlight w:val="none"/>
        </w:rPr>
        <w:t>（二）</w:t>
      </w:r>
      <w:r>
        <w:rPr>
          <w:rFonts w:hint="eastAsia" w:ascii="宋体" w:hAnsi="宋体" w:cs="宋体"/>
          <w:sz w:val="24"/>
          <w:szCs w:val="24"/>
          <w:highlight w:val="none"/>
          <w:lang w:val="en-US" w:eastAsia="zh-CN"/>
        </w:rPr>
        <w:t>我方符合</w:t>
      </w:r>
      <w:r>
        <w:rPr>
          <w:rFonts w:hint="eastAsia" w:ascii="宋体" w:hAnsi="宋体" w:eastAsia="宋体" w:cs="宋体"/>
          <w:sz w:val="24"/>
          <w:szCs w:val="24"/>
          <w:highlight w:val="none"/>
        </w:rPr>
        <w:t>遴选需求</w:t>
      </w:r>
      <w:r>
        <w:rPr>
          <w:rFonts w:hint="eastAsia" w:ascii="宋体" w:hAnsi="宋体" w:cs="宋体"/>
          <w:sz w:val="24"/>
          <w:szCs w:val="24"/>
          <w:highlight w:val="none"/>
          <w:lang w:val="en-US" w:eastAsia="zh-CN"/>
        </w:rPr>
        <w:t>部分供应商相关要求，并承诺按照遴选需求部分服务要求进行服务。</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textAlignment w:val="auto"/>
        <w:rPr>
          <w:rFonts w:ascii="宋体" w:hAnsi="宋体" w:eastAsia="宋体" w:cs="宋体"/>
          <w:sz w:val="24"/>
          <w:szCs w:val="24"/>
          <w:highlight w:val="none"/>
        </w:rPr>
      </w:pPr>
      <w:r>
        <w:rPr>
          <w:rFonts w:hint="eastAsia" w:ascii="宋体" w:hAnsi="宋体" w:cs="宋体"/>
          <w:sz w:val="24"/>
          <w:szCs w:val="24"/>
          <w:highlight w:val="none"/>
          <w:lang w:val="en-US" w:eastAsia="zh-CN"/>
        </w:rPr>
        <w:t>（三）</w:t>
      </w:r>
      <w:r>
        <w:rPr>
          <w:rFonts w:hint="eastAsia" w:ascii="宋体" w:hAnsi="宋体" w:eastAsia="宋体" w:cs="宋体"/>
          <w:sz w:val="24"/>
          <w:szCs w:val="24"/>
          <w:highlight w:val="none"/>
          <w:lang w:val="en-US" w:eastAsia="zh-CN"/>
        </w:rPr>
        <w:t>我方</w:t>
      </w:r>
      <w:r>
        <w:rPr>
          <w:rFonts w:hint="eastAsia" w:ascii="宋体" w:hAnsi="宋体" w:eastAsia="宋体" w:cs="宋体"/>
          <w:sz w:val="24"/>
          <w:szCs w:val="24"/>
          <w:highlight w:val="none"/>
        </w:rPr>
        <w:t>未被信用中国（www.creditchina.gov.cn)、中国政府采购网（www.ccgp.gov.cn）列入失信被执行人、重大税收违法案件当事人名单、政府采购严重违法失信行为记录名单。</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textAlignment w:val="auto"/>
        <w:rPr>
          <w:rFonts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cs="宋体"/>
          <w:sz w:val="24"/>
          <w:szCs w:val="24"/>
          <w:highlight w:val="none"/>
          <w:lang w:val="en-US" w:eastAsia="zh-CN"/>
        </w:rPr>
        <w:t>四</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我方</w:t>
      </w:r>
      <w:r>
        <w:rPr>
          <w:rFonts w:hint="eastAsia" w:ascii="宋体" w:hAnsi="宋体" w:eastAsia="宋体" w:cs="宋体"/>
          <w:sz w:val="24"/>
          <w:szCs w:val="24"/>
          <w:highlight w:val="none"/>
        </w:rPr>
        <w:t>不存在以下情况：</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textAlignment w:val="auto"/>
        <w:rPr>
          <w:rFonts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rPr>
        <w:t>单位负责人为同一人或者存在直接控股、管理关系的不同供应商参加同一合同项下的政府采购活动的；</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rPr>
        <w:t>为采购项目提供整体设计、规范编制或者项目管理、监理、检测等服务后再参加该采购项目的其他采购活动。</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五</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我方承诺：</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textAlignment w:val="auto"/>
        <w:rPr>
          <w:rFonts w:hint="default"/>
          <w:highlight w:val="none"/>
          <w:lang w:val="en-US" w:eastAsia="zh-CN"/>
        </w:rPr>
      </w:pPr>
      <w:r>
        <w:rPr>
          <w:rFonts w:hint="eastAsia" w:hAnsi="宋体" w:cs="宋体"/>
          <w:sz w:val="24"/>
          <w:szCs w:val="24"/>
          <w:highlight w:val="none"/>
          <w:lang w:val="en-US" w:eastAsia="zh-CN"/>
        </w:rPr>
        <w:t>1.我方提供的政采云上架时的《联合申请协议书》内容对本次响应具有同样效力；</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textAlignment w:val="auto"/>
        <w:rPr>
          <w:rFonts w:hint="eastAsia" w:ascii="宋体" w:hAnsi="宋体" w:eastAsia="宋体" w:cs="宋体"/>
          <w:sz w:val="24"/>
          <w:szCs w:val="24"/>
          <w:highlight w:val="none"/>
          <w:lang w:eastAsia="zh-CN"/>
        </w:rPr>
      </w:pP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rPr>
        <w:t>.我方向贵方提交的所有响应文件、资料都是准确的和真实的</w:t>
      </w:r>
      <w:r>
        <w:rPr>
          <w:rFonts w:hint="eastAsia" w:ascii="宋体" w:hAnsi="宋体" w:cs="宋体"/>
          <w:sz w:val="24"/>
          <w:szCs w:val="24"/>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textAlignment w:val="auto"/>
        <w:rPr>
          <w:rFonts w:hint="eastAsia" w:ascii="宋体" w:hAnsi="宋体" w:eastAsia="宋体" w:cs="宋体"/>
          <w:sz w:val="24"/>
          <w:szCs w:val="24"/>
          <w:highlight w:val="none"/>
          <w:lang w:eastAsia="zh-CN"/>
        </w:rPr>
      </w:pP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rPr>
        <w:t>.若</w:t>
      </w:r>
      <w:r>
        <w:rPr>
          <w:rFonts w:hint="eastAsia" w:ascii="宋体" w:hAnsi="宋体" w:cs="宋体"/>
          <w:sz w:val="24"/>
          <w:szCs w:val="24"/>
          <w:highlight w:val="none"/>
          <w:lang w:val="en-US" w:eastAsia="zh-CN"/>
        </w:rPr>
        <w:t>入选服务供应商，</w:t>
      </w:r>
      <w:r>
        <w:rPr>
          <w:rFonts w:hint="eastAsia" w:ascii="宋体" w:hAnsi="宋体" w:eastAsia="宋体" w:cs="宋体"/>
          <w:sz w:val="24"/>
          <w:szCs w:val="24"/>
          <w:highlight w:val="none"/>
        </w:rPr>
        <w:t>我方将按</w:t>
      </w:r>
      <w:r>
        <w:rPr>
          <w:rFonts w:hint="eastAsia" w:ascii="宋体" w:hAnsi="宋体" w:cs="宋体"/>
          <w:sz w:val="24"/>
          <w:szCs w:val="24"/>
          <w:highlight w:val="none"/>
          <w:lang w:val="en-US" w:eastAsia="zh-CN"/>
        </w:rPr>
        <w:t>遴选文件、响应文件及服务协议书</w:t>
      </w:r>
      <w:r>
        <w:rPr>
          <w:rFonts w:hint="eastAsia" w:ascii="宋体" w:hAnsi="宋体" w:eastAsia="宋体" w:cs="宋体"/>
          <w:sz w:val="24"/>
          <w:szCs w:val="24"/>
          <w:highlight w:val="none"/>
        </w:rPr>
        <w:t>规定履行合同责任和义务</w:t>
      </w:r>
      <w:r>
        <w:rPr>
          <w:rFonts w:hint="eastAsia" w:ascii="宋体" w:hAnsi="宋体" w:cs="宋体"/>
          <w:sz w:val="24"/>
          <w:szCs w:val="24"/>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textAlignment w:val="auto"/>
        <w:rPr>
          <w:rFonts w:hint="eastAsia" w:ascii="宋体" w:hAnsi="宋体" w:eastAsia="宋体" w:cs="宋体"/>
          <w:sz w:val="24"/>
          <w:szCs w:val="24"/>
          <w:highlight w:val="none"/>
          <w:lang w:eastAsia="zh-CN"/>
        </w:rPr>
      </w:pP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rPr>
        <w:t>.我方不是采购人的附属机构，在获知本项目采购信息后，与采购人聘请的为此项目提供咨询服务的公司及其附属机构没有任何联系</w:t>
      </w:r>
      <w:r>
        <w:rPr>
          <w:rFonts w:hint="eastAsia" w:ascii="宋体" w:hAnsi="宋体" w:cs="宋体"/>
          <w:sz w:val="24"/>
          <w:szCs w:val="24"/>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textAlignment w:val="auto"/>
        <w:rPr>
          <w:rFonts w:hint="eastAsia" w:ascii="宋体" w:hAnsi="宋体" w:eastAsia="宋体" w:cs="宋体"/>
          <w:sz w:val="24"/>
          <w:szCs w:val="24"/>
          <w:highlight w:val="none"/>
          <w:lang w:eastAsia="zh-CN"/>
        </w:rPr>
      </w:pP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rPr>
        <w:t>.我方已全面细致的解读</w:t>
      </w:r>
      <w:r>
        <w:rPr>
          <w:rFonts w:hint="eastAsia" w:ascii="宋体" w:hAnsi="宋体" w:cs="宋体"/>
          <w:sz w:val="24"/>
          <w:szCs w:val="24"/>
          <w:highlight w:val="none"/>
          <w:lang w:val="en-US" w:eastAsia="zh-CN"/>
        </w:rPr>
        <w:t>遴选</w:t>
      </w:r>
      <w:r>
        <w:rPr>
          <w:rFonts w:hint="eastAsia" w:ascii="宋体" w:hAnsi="宋体" w:eastAsia="宋体" w:cs="宋体"/>
          <w:sz w:val="24"/>
          <w:szCs w:val="24"/>
          <w:highlight w:val="none"/>
        </w:rPr>
        <w:t>文件，对</w:t>
      </w:r>
      <w:r>
        <w:rPr>
          <w:rFonts w:hint="eastAsia" w:ascii="宋体" w:hAnsi="宋体" w:cs="宋体"/>
          <w:sz w:val="24"/>
          <w:szCs w:val="24"/>
          <w:highlight w:val="none"/>
          <w:lang w:val="en-US" w:eastAsia="zh-CN"/>
        </w:rPr>
        <w:t>遴选</w:t>
      </w:r>
      <w:r>
        <w:rPr>
          <w:rFonts w:hint="eastAsia" w:ascii="宋体" w:hAnsi="宋体" w:eastAsia="宋体" w:cs="宋体"/>
          <w:sz w:val="24"/>
          <w:szCs w:val="24"/>
          <w:highlight w:val="none"/>
        </w:rPr>
        <w:t>文件没有任何疑异</w:t>
      </w:r>
      <w:r>
        <w:rPr>
          <w:rFonts w:hint="eastAsia" w:ascii="宋体" w:hAnsi="宋体" w:cs="宋体"/>
          <w:sz w:val="24"/>
          <w:szCs w:val="24"/>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textAlignment w:val="auto"/>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6</w:t>
      </w:r>
      <w:r>
        <w:rPr>
          <w:rFonts w:hint="eastAsia" w:ascii="宋体" w:hAnsi="宋体" w:eastAsia="宋体" w:cs="宋体"/>
          <w:sz w:val="24"/>
          <w:szCs w:val="24"/>
          <w:highlight w:val="none"/>
        </w:rPr>
        <w:t>.以上事项如有虚假或隐瞒，我方愿意承担一切后果，并不再寻求任何旨在减轻或免除法律责任的辩解。</w:t>
      </w:r>
    </w:p>
    <w:p>
      <w:pPr>
        <w:keepNext w:val="0"/>
        <w:keepLines w:val="0"/>
        <w:pageBreakBefore w:val="0"/>
        <w:widowControl w:val="0"/>
        <w:kinsoku/>
        <w:wordWrap/>
        <w:overflowPunct/>
        <w:topLinePunct w:val="0"/>
        <w:autoSpaceDE/>
        <w:autoSpaceDN/>
        <w:bidi w:val="0"/>
        <w:adjustRightInd w:val="0"/>
        <w:snapToGrid w:val="0"/>
        <w:spacing w:line="300" w:lineRule="auto"/>
        <w:ind w:right="480"/>
        <w:jc w:val="left"/>
        <w:textAlignment w:val="auto"/>
        <w:rPr>
          <w:rFonts w:hint="eastAsia" w:ascii="宋体" w:hAnsi="宋体" w:eastAsia="宋体" w:cs="宋体"/>
          <w:kern w:val="0"/>
          <w:sz w:val="24"/>
          <w:szCs w:val="24"/>
          <w:highlight w:val="none"/>
          <w:lang w:val="zh-CN"/>
        </w:rPr>
      </w:pPr>
    </w:p>
    <w:p>
      <w:pPr>
        <w:adjustRightInd w:val="0"/>
        <w:snapToGrid w:val="0"/>
        <w:spacing w:line="360" w:lineRule="auto"/>
        <w:ind w:right="480" w:firstLine="480" w:firstLineChars="200"/>
        <w:jc w:val="left"/>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法定代表人</w:t>
      </w:r>
      <w:r>
        <w:rPr>
          <w:rFonts w:hint="eastAsia" w:ascii="宋体" w:hAnsi="宋体" w:cs="宋体"/>
          <w:kern w:val="0"/>
          <w:sz w:val="24"/>
          <w:szCs w:val="24"/>
          <w:highlight w:val="none"/>
          <w:lang w:val="en-US" w:eastAsia="zh-CN"/>
        </w:rPr>
        <w:t>或授权委托人</w:t>
      </w:r>
      <w:r>
        <w:rPr>
          <w:rFonts w:hint="eastAsia" w:ascii="宋体" w:hAnsi="宋体" w:cs="宋体"/>
          <w:kern w:val="0"/>
          <w:sz w:val="24"/>
          <w:szCs w:val="24"/>
          <w:highlight w:val="none"/>
          <w:lang w:val="zh-CN"/>
        </w:rPr>
        <w:t>（</w:t>
      </w:r>
      <w:r>
        <w:rPr>
          <w:rFonts w:hint="eastAsia" w:ascii="宋体" w:hAnsi="宋体" w:cs="宋体"/>
          <w:kern w:val="0"/>
          <w:sz w:val="24"/>
          <w:szCs w:val="24"/>
          <w:highlight w:val="none"/>
          <w:lang w:val="en-US" w:eastAsia="zh-CN"/>
        </w:rPr>
        <w:t>签字</w:t>
      </w:r>
      <w:r>
        <w:rPr>
          <w:rFonts w:hint="eastAsia" w:ascii="宋体" w:hAnsi="宋体" w:cs="宋体"/>
          <w:kern w:val="0"/>
          <w:sz w:val="24"/>
          <w:szCs w:val="24"/>
          <w:highlight w:val="none"/>
          <w:lang w:val="zh-CN"/>
        </w:rPr>
        <w:t>）</w:t>
      </w:r>
      <w:r>
        <w:rPr>
          <w:rFonts w:hint="eastAsia" w:ascii="宋体" w:hAnsi="宋体" w:eastAsia="宋体" w:cs="宋体"/>
          <w:kern w:val="0"/>
          <w:sz w:val="24"/>
          <w:szCs w:val="24"/>
          <w:highlight w:val="none"/>
          <w:lang w:val="zh-CN"/>
        </w:rPr>
        <w:t>：</w:t>
      </w:r>
      <w:r>
        <w:rPr>
          <w:rFonts w:hint="eastAsia" w:ascii="宋体" w:hAnsi="宋体" w:eastAsia="宋体" w:cs="宋体"/>
          <w:kern w:val="0"/>
          <w:sz w:val="24"/>
          <w:szCs w:val="24"/>
          <w:highlight w:val="none"/>
          <w:lang w:val="en-US" w:eastAsia="zh-CN"/>
        </w:rPr>
        <w:t xml:space="preserve">         </w:t>
      </w:r>
      <w:r>
        <w:rPr>
          <w:rFonts w:hint="eastAsia" w:ascii="宋体" w:hAnsi="宋体" w:eastAsia="宋体" w:cs="宋体"/>
          <w:kern w:val="0"/>
          <w:sz w:val="24"/>
          <w:szCs w:val="24"/>
          <w:highlight w:val="none"/>
          <w:lang w:val="zh-CN"/>
        </w:rPr>
        <w:t>供应商</w:t>
      </w:r>
      <w:r>
        <w:rPr>
          <w:rFonts w:hint="eastAsia" w:ascii="宋体" w:hAnsi="宋体" w:cs="宋体"/>
          <w:kern w:val="0"/>
          <w:sz w:val="24"/>
          <w:szCs w:val="24"/>
          <w:highlight w:val="none"/>
          <w:lang w:val="zh-CN"/>
        </w:rPr>
        <w:t>（</w:t>
      </w:r>
      <w:r>
        <w:rPr>
          <w:rFonts w:hint="eastAsia" w:ascii="宋体" w:hAnsi="宋体" w:cs="宋体"/>
          <w:kern w:val="0"/>
          <w:sz w:val="24"/>
          <w:szCs w:val="24"/>
          <w:highlight w:val="none"/>
          <w:lang w:val="en-US" w:eastAsia="zh-CN"/>
        </w:rPr>
        <w:t>主办人</w:t>
      </w:r>
      <w:r>
        <w:rPr>
          <w:rFonts w:hint="eastAsia" w:ascii="宋体" w:hAnsi="宋体" w:cs="宋体"/>
          <w:kern w:val="0"/>
          <w:sz w:val="24"/>
          <w:szCs w:val="24"/>
          <w:highlight w:val="none"/>
          <w:lang w:val="zh-CN"/>
        </w:rPr>
        <w:t>）</w:t>
      </w:r>
      <w:r>
        <w:rPr>
          <w:rFonts w:hint="eastAsia" w:ascii="宋体" w:hAnsi="宋体" w:eastAsia="宋体" w:cs="宋体"/>
          <w:kern w:val="0"/>
          <w:sz w:val="24"/>
          <w:szCs w:val="24"/>
          <w:highlight w:val="none"/>
          <w:lang w:val="zh-CN"/>
        </w:rPr>
        <w:t>全称公章：</w:t>
      </w:r>
    </w:p>
    <w:p>
      <w:pPr>
        <w:adjustRightInd w:val="0"/>
        <w:snapToGrid w:val="0"/>
        <w:spacing w:line="360" w:lineRule="auto"/>
        <w:ind w:right="480" w:firstLine="6000" w:firstLineChars="2500"/>
        <w:jc w:val="left"/>
        <w:rPr>
          <w:rFonts w:hint="eastAsia" w:ascii="仿宋" w:hAnsi="仿宋" w:eastAsia="仿宋" w:cs="仿宋"/>
          <w:b/>
          <w:bCs w:val="0"/>
          <w:kern w:val="2"/>
          <w:sz w:val="32"/>
          <w:szCs w:val="32"/>
          <w:highlight w:val="none"/>
          <w:lang w:val="en-US" w:eastAsia="zh-CN" w:bidi="ar"/>
        </w:rPr>
      </w:pPr>
      <w:r>
        <w:rPr>
          <w:rFonts w:hint="eastAsia" w:ascii="宋体" w:hAnsi="宋体" w:eastAsia="宋体" w:cs="宋体"/>
          <w:kern w:val="0"/>
          <w:sz w:val="24"/>
          <w:szCs w:val="24"/>
          <w:highlight w:val="none"/>
          <w:lang w:val="zh-CN"/>
        </w:rPr>
        <w:t>日期：    年  月  日</w:t>
      </w:r>
    </w:p>
    <w:p>
      <w:pPr>
        <w:rPr>
          <w:rFonts w:hint="eastAsia" w:ascii="仿宋" w:hAnsi="仿宋" w:eastAsia="仿宋" w:cs="仿宋"/>
          <w:b/>
          <w:bCs w:val="0"/>
          <w:kern w:val="2"/>
          <w:sz w:val="32"/>
          <w:szCs w:val="32"/>
          <w:highlight w:val="none"/>
          <w:lang w:val="en-US" w:eastAsia="zh-CN" w:bidi="ar"/>
        </w:rPr>
      </w:pPr>
      <w:r>
        <w:rPr>
          <w:rFonts w:hint="eastAsia" w:ascii="仿宋" w:hAnsi="仿宋" w:eastAsia="仿宋" w:cs="仿宋"/>
          <w:b/>
          <w:bCs w:val="0"/>
          <w:kern w:val="2"/>
          <w:sz w:val="32"/>
          <w:szCs w:val="32"/>
          <w:highlight w:val="none"/>
          <w:lang w:val="en-US" w:eastAsia="zh-CN" w:bidi="ar"/>
        </w:rPr>
        <w:br w:type="page"/>
      </w:r>
    </w:p>
    <w:p>
      <w:pPr>
        <w:keepNext w:val="0"/>
        <w:keepLines w:val="0"/>
        <w:widowControl w:val="0"/>
        <w:suppressLineNumbers w:val="0"/>
        <w:spacing w:before="0" w:beforeAutospacing="0" w:after="0" w:afterAutospacing="0" w:line="360" w:lineRule="auto"/>
        <w:ind w:left="0" w:right="0" w:firstLine="643" w:firstLineChars="200"/>
        <w:jc w:val="right"/>
        <w:outlineLvl w:val="0"/>
        <w:rPr>
          <w:rFonts w:hint="default" w:ascii="Times New Roman" w:hAnsi="Times New Roman" w:eastAsia="仿宋" w:cs="Times New Roman"/>
          <w:b/>
          <w:bCs w:val="0"/>
          <w:kern w:val="2"/>
          <w:sz w:val="52"/>
          <w:szCs w:val="52"/>
          <w:highlight w:val="none"/>
        </w:rPr>
      </w:pPr>
      <w:r>
        <w:rPr>
          <w:rFonts w:hint="eastAsia" w:ascii="仿宋" w:hAnsi="仿宋" w:eastAsia="仿宋" w:cs="仿宋"/>
          <w:b/>
          <w:bCs w:val="0"/>
          <w:kern w:val="2"/>
          <w:sz w:val="32"/>
          <w:szCs w:val="32"/>
          <w:highlight w:val="none"/>
          <w:lang w:val="en-US" w:eastAsia="zh-CN" w:bidi="ar"/>
        </w:rPr>
        <w:t>正本</w:t>
      </w:r>
      <w:r>
        <w:rPr>
          <w:rFonts w:hint="default" w:ascii="Times New Roman" w:hAnsi="Times New Roman" w:eastAsia="仿宋" w:cs="Times New Roman"/>
          <w:b/>
          <w:bCs w:val="0"/>
          <w:kern w:val="2"/>
          <w:sz w:val="32"/>
          <w:szCs w:val="32"/>
          <w:highlight w:val="none"/>
          <w:lang w:val="en-US" w:eastAsia="zh-CN" w:bidi="ar"/>
        </w:rPr>
        <w:t>/</w:t>
      </w:r>
      <w:r>
        <w:rPr>
          <w:rFonts w:hint="eastAsia" w:ascii="仿宋" w:hAnsi="仿宋" w:eastAsia="仿宋" w:cs="仿宋"/>
          <w:b/>
          <w:bCs w:val="0"/>
          <w:kern w:val="2"/>
          <w:sz w:val="32"/>
          <w:szCs w:val="32"/>
          <w:highlight w:val="none"/>
          <w:lang w:val="en-US" w:eastAsia="zh-CN" w:bidi="ar"/>
        </w:rPr>
        <w:t>副本</w:t>
      </w:r>
    </w:p>
    <w:p>
      <w:pPr>
        <w:keepNext w:val="0"/>
        <w:keepLines w:val="0"/>
        <w:pageBreakBefore w:val="0"/>
        <w:widowControl w:val="0"/>
        <w:kinsoku/>
        <w:wordWrap/>
        <w:overflowPunct/>
        <w:topLinePunct w:val="0"/>
        <w:autoSpaceDE/>
        <w:autoSpaceDN/>
        <w:bidi w:val="0"/>
        <w:adjustRightInd/>
        <w:snapToGrid/>
        <w:ind w:firstLine="0" w:firstLineChars="0"/>
        <w:jc w:val="right"/>
        <w:textAlignment w:val="auto"/>
        <w:rPr>
          <w:rFonts w:hint="eastAsia" w:ascii="Times New Roman" w:hAnsi="Times New Roman" w:eastAsia="仿宋" w:cs="Times New Roman"/>
          <w:b/>
          <w:bCs w:val="0"/>
          <w:kern w:val="2"/>
          <w:sz w:val="32"/>
          <w:szCs w:val="32"/>
          <w:highlight w:val="none"/>
        </w:rPr>
      </w:pPr>
      <w:r>
        <w:rPr>
          <w:rFonts w:hint="eastAsia" w:eastAsia="仿宋" w:cs="Times New Roman"/>
          <w:b/>
          <w:sz w:val="32"/>
          <w:highlight w:val="none"/>
          <w:lang w:val="en-US" w:eastAsia="zh-CN"/>
        </w:rPr>
        <w:t>（标段一/二）</w:t>
      </w:r>
      <w:r>
        <w:rPr>
          <w:rFonts w:hint="eastAsia" w:ascii="Times New Roman" w:hAnsi="Times New Roman" w:eastAsia="仿宋" w:cs="Times New Roman"/>
          <w:b/>
          <w:bCs w:val="0"/>
          <w:kern w:val="2"/>
          <w:sz w:val="32"/>
          <w:szCs w:val="32"/>
          <w:highlight w:val="none"/>
          <w:lang w:val="en-US" w:eastAsia="zh-CN" w:bidi="ar"/>
        </w:rPr>
        <w:t xml:space="preserve"> </w:t>
      </w:r>
    </w:p>
    <w:p>
      <w:pPr>
        <w:keepNext w:val="0"/>
        <w:keepLines w:val="0"/>
        <w:widowControl w:val="0"/>
        <w:suppressLineNumbers w:val="0"/>
        <w:autoSpaceDE w:val="0"/>
        <w:autoSpaceDN/>
        <w:spacing w:before="0" w:beforeAutospacing="0" w:after="0" w:afterAutospacing="0" w:line="360" w:lineRule="auto"/>
        <w:ind w:left="0" w:right="0" w:firstLine="0" w:firstLineChars="0"/>
        <w:jc w:val="both"/>
        <w:rPr>
          <w:rFonts w:hint="eastAsia" w:ascii="Times New Roman" w:hAnsi="Times New Roman" w:eastAsia="仿宋" w:cs="Times New Roman"/>
          <w:b/>
          <w:bCs w:val="0"/>
          <w:kern w:val="2"/>
          <w:sz w:val="32"/>
          <w:szCs w:val="32"/>
          <w:highlight w:val="none"/>
        </w:rPr>
      </w:pPr>
      <w:r>
        <w:rPr>
          <w:rFonts w:hint="eastAsia" w:ascii="Times New Roman" w:hAnsi="Times New Roman" w:eastAsia="仿宋" w:cs="Times New Roman"/>
          <w:b/>
          <w:bCs w:val="0"/>
          <w:kern w:val="2"/>
          <w:sz w:val="32"/>
          <w:szCs w:val="32"/>
          <w:highlight w:val="none"/>
          <w:lang w:val="en-US" w:eastAsia="zh-CN" w:bidi="ar"/>
        </w:rPr>
        <w:t xml:space="preserve"> </w:t>
      </w:r>
    </w:p>
    <w:p>
      <w:pPr>
        <w:keepNext w:val="0"/>
        <w:keepLines w:val="0"/>
        <w:widowControl w:val="0"/>
        <w:suppressLineNumbers w:val="0"/>
        <w:autoSpaceDE w:val="0"/>
        <w:autoSpaceDN/>
        <w:spacing w:before="0" w:beforeAutospacing="0" w:after="0" w:afterAutospacing="0" w:line="360" w:lineRule="auto"/>
        <w:ind w:left="0" w:right="0" w:firstLine="0" w:firstLineChars="0"/>
        <w:jc w:val="both"/>
        <w:rPr>
          <w:rFonts w:hint="eastAsia" w:ascii="Times New Roman" w:hAnsi="Times New Roman" w:eastAsia="仿宋" w:cs="Times New Roman"/>
          <w:b/>
          <w:bCs w:val="0"/>
          <w:kern w:val="2"/>
          <w:sz w:val="32"/>
          <w:szCs w:val="32"/>
          <w:highlight w:val="none"/>
        </w:rPr>
      </w:pPr>
      <w:r>
        <w:rPr>
          <w:rFonts w:hint="eastAsia" w:ascii="Times New Roman" w:hAnsi="Times New Roman" w:eastAsia="仿宋" w:cs="Times New Roman"/>
          <w:b/>
          <w:bCs w:val="0"/>
          <w:kern w:val="2"/>
          <w:sz w:val="32"/>
          <w:szCs w:val="32"/>
          <w:highlight w:val="none"/>
          <w:lang w:val="en-US" w:eastAsia="zh-CN" w:bidi="ar"/>
        </w:rPr>
        <w:t xml:space="preserve"> </w:t>
      </w:r>
    </w:p>
    <w:p>
      <w:pPr>
        <w:keepNext w:val="0"/>
        <w:keepLines w:val="0"/>
        <w:widowControl w:val="0"/>
        <w:suppressLineNumbers w:val="0"/>
        <w:autoSpaceDE w:val="0"/>
        <w:autoSpaceDN/>
        <w:spacing w:before="0" w:beforeAutospacing="0" w:after="0" w:afterAutospacing="0" w:line="360" w:lineRule="auto"/>
        <w:ind w:left="0" w:right="0" w:firstLine="0" w:firstLineChars="0"/>
        <w:jc w:val="both"/>
        <w:rPr>
          <w:rFonts w:hint="eastAsia" w:ascii="Times New Roman" w:hAnsi="Times New Roman" w:eastAsia="仿宋" w:cs="Times New Roman"/>
          <w:b/>
          <w:bCs w:val="0"/>
          <w:kern w:val="2"/>
          <w:sz w:val="32"/>
          <w:szCs w:val="32"/>
          <w:highlight w:val="none"/>
        </w:rPr>
      </w:pPr>
      <w:r>
        <w:rPr>
          <w:rFonts w:hint="eastAsia" w:ascii="Times New Roman" w:hAnsi="Times New Roman" w:eastAsia="仿宋" w:cs="Times New Roman"/>
          <w:b/>
          <w:bCs w:val="0"/>
          <w:kern w:val="2"/>
          <w:sz w:val="32"/>
          <w:szCs w:val="32"/>
          <w:highlight w:val="none"/>
          <w:lang w:val="en-US" w:eastAsia="zh-CN" w:bidi="ar"/>
        </w:rPr>
        <w:t xml:space="preserve"> </w:t>
      </w:r>
    </w:p>
    <w:p>
      <w:pPr>
        <w:keepNext w:val="0"/>
        <w:keepLines w:val="0"/>
        <w:widowControl w:val="0"/>
        <w:suppressLineNumbers w:val="0"/>
        <w:autoSpaceDE w:val="0"/>
        <w:autoSpaceDN/>
        <w:spacing w:before="0" w:beforeAutospacing="0" w:after="0" w:afterAutospacing="0" w:line="360" w:lineRule="auto"/>
        <w:ind w:left="0" w:right="0" w:firstLine="0" w:firstLineChars="0"/>
        <w:jc w:val="both"/>
        <w:rPr>
          <w:rFonts w:hint="eastAsia" w:ascii="Times New Roman" w:hAnsi="Times New Roman" w:eastAsia="仿宋" w:cs="Times New Roman"/>
          <w:b/>
          <w:bCs w:val="0"/>
          <w:kern w:val="2"/>
          <w:sz w:val="32"/>
          <w:szCs w:val="32"/>
          <w:highlight w:val="none"/>
        </w:rPr>
      </w:pPr>
      <w:r>
        <w:rPr>
          <w:rFonts w:hint="eastAsia" w:ascii="Times New Roman" w:hAnsi="Times New Roman" w:eastAsia="仿宋" w:cs="Times New Roman"/>
          <w:b/>
          <w:bCs w:val="0"/>
          <w:kern w:val="2"/>
          <w:sz w:val="32"/>
          <w:szCs w:val="32"/>
          <w:highlight w:val="none"/>
          <w:lang w:val="en-US" w:eastAsia="zh-CN" w:bidi="ar"/>
        </w:rPr>
        <w:t xml:space="preserve"> </w:t>
      </w:r>
    </w:p>
    <w:p>
      <w:pPr>
        <w:keepNext w:val="0"/>
        <w:keepLines w:val="0"/>
        <w:widowControl w:val="0"/>
        <w:suppressLineNumbers w:val="0"/>
        <w:autoSpaceDE w:val="0"/>
        <w:autoSpaceDN/>
        <w:spacing w:before="0" w:beforeAutospacing="0" w:after="0" w:afterAutospacing="0" w:line="360" w:lineRule="auto"/>
        <w:ind w:left="0" w:right="0" w:firstLine="0" w:firstLineChars="0"/>
        <w:jc w:val="both"/>
        <w:rPr>
          <w:rFonts w:hint="eastAsia" w:ascii="Times New Roman" w:hAnsi="Times New Roman" w:eastAsia="仿宋" w:cs="Times New Roman"/>
          <w:b/>
          <w:bCs w:val="0"/>
          <w:kern w:val="2"/>
          <w:sz w:val="32"/>
          <w:szCs w:val="32"/>
          <w:highlight w:val="none"/>
        </w:rPr>
      </w:pPr>
      <w:r>
        <w:rPr>
          <w:rFonts w:hint="eastAsia" w:ascii="Times New Roman" w:hAnsi="Times New Roman" w:eastAsia="仿宋" w:cs="Times New Roman"/>
          <w:b/>
          <w:bCs w:val="0"/>
          <w:kern w:val="2"/>
          <w:sz w:val="32"/>
          <w:szCs w:val="32"/>
          <w:highlight w:val="none"/>
          <w:lang w:val="en-US" w:eastAsia="zh-CN" w:bidi="ar"/>
        </w:rPr>
        <w:t xml:space="preserve"> </w:t>
      </w:r>
    </w:p>
    <w:p>
      <w:pPr>
        <w:keepNext w:val="0"/>
        <w:keepLines w:val="0"/>
        <w:widowControl w:val="0"/>
        <w:suppressLineNumbers w:val="0"/>
        <w:autoSpaceDE w:val="0"/>
        <w:autoSpaceDN/>
        <w:spacing w:before="0" w:beforeAutospacing="0" w:after="0" w:afterAutospacing="0" w:line="360" w:lineRule="auto"/>
        <w:ind w:left="0" w:right="0" w:firstLine="0" w:firstLineChars="0"/>
        <w:jc w:val="both"/>
        <w:rPr>
          <w:rFonts w:hint="eastAsia" w:ascii="Times New Roman" w:hAnsi="Times New Roman" w:eastAsia="仿宋" w:cs="Times New Roman"/>
          <w:b/>
          <w:bCs w:val="0"/>
          <w:kern w:val="2"/>
          <w:sz w:val="52"/>
          <w:szCs w:val="52"/>
          <w:highlight w:val="none"/>
        </w:rPr>
      </w:pPr>
      <w:r>
        <w:rPr>
          <w:rFonts w:hint="eastAsia" w:ascii="Times New Roman" w:hAnsi="Times New Roman" w:eastAsia="仿宋" w:cs="Times New Roman"/>
          <w:b/>
          <w:bCs w:val="0"/>
          <w:kern w:val="2"/>
          <w:sz w:val="52"/>
          <w:szCs w:val="52"/>
          <w:highlight w:val="none"/>
          <w:lang w:val="en-US" w:eastAsia="zh-CN" w:bidi="ar"/>
        </w:rPr>
        <w:t xml:space="preserve"> </w:t>
      </w:r>
    </w:p>
    <w:p>
      <w:pPr>
        <w:keepNext w:val="0"/>
        <w:keepLines w:val="0"/>
        <w:widowControl w:val="0"/>
        <w:suppressLineNumbers w:val="0"/>
        <w:autoSpaceDE w:val="0"/>
        <w:autoSpaceDN/>
        <w:spacing w:before="0" w:beforeAutospacing="0" w:after="0" w:afterAutospacing="0" w:line="360" w:lineRule="auto"/>
        <w:ind w:left="0" w:right="0" w:firstLine="0" w:firstLineChars="0"/>
        <w:jc w:val="center"/>
        <w:rPr>
          <w:rFonts w:hint="eastAsia" w:ascii="Times New Roman" w:hAnsi="Times New Roman" w:eastAsia="仿宋" w:cs="Times New Roman"/>
          <w:b/>
          <w:bCs w:val="0"/>
          <w:kern w:val="2"/>
          <w:sz w:val="52"/>
          <w:szCs w:val="52"/>
          <w:highlight w:val="none"/>
        </w:rPr>
      </w:pPr>
      <w:r>
        <w:rPr>
          <w:rFonts w:hint="eastAsia" w:ascii="仿宋" w:hAnsi="仿宋" w:eastAsia="仿宋" w:cs="仿宋"/>
          <w:b/>
          <w:bCs w:val="0"/>
          <w:kern w:val="2"/>
          <w:sz w:val="52"/>
          <w:szCs w:val="52"/>
          <w:highlight w:val="none"/>
          <w:lang w:val="en-US" w:eastAsia="zh-CN" w:bidi="ar"/>
        </w:rPr>
        <w:t>技术商务文件</w:t>
      </w:r>
    </w:p>
    <w:p>
      <w:pPr>
        <w:keepNext w:val="0"/>
        <w:keepLines w:val="0"/>
        <w:widowControl w:val="0"/>
        <w:suppressLineNumbers w:val="0"/>
        <w:autoSpaceDE w:val="0"/>
        <w:autoSpaceDN/>
        <w:spacing w:before="0" w:beforeAutospacing="0" w:after="0" w:afterAutospacing="0" w:line="360" w:lineRule="auto"/>
        <w:ind w:left="0" w:right="0" w:firstLine="0" w:firstLineChars="0"/>
        <w:jc w:val="both"/>
        <w:rPr>
          <w:rFonts w:hint="eastAsia" w:ascii="Times New Roman" w:hAnsi="Times New Roman" w:eastAsia="仿宋" w:cs="Times New Roman"/>
          <w:b/>
          <w:bCs w:val="0"/>
          <w:kern w:val="2"/>
          <w:sz w:val="32"/>
          <w:szCs w:val="32"/>
          <w:highlight w:val="none"/>
        </w:rPr>
      </w:pPr>
      <w:r>
        <w:rPr>
          <w:rFonts w:hint="eastAsia" w:ascii="Times New Roman" w:hAnsi="Times New Roman" w:eastAsia="仿宋" w:cs="Times New Roman"/>
          <w:b/>
          <w:bCs w:val="0"/>
          <w:kern w:val="2"/>
          <w:sz w:val="32"/>
          <w:szCs w:val="32"/>
          <w:highlight w:val="none"/>
          <w:lang w:val="en-US" w:eastAsia="zh-CN" w:bidi="ar"/>
        </w:rPr>
        <w:t xml:space="preserve"> </w:t>
      </w:r>
    </w:p>
    <w:p>
      <w:pPr>
        <w:keepNext w:val="0"/>
        <w:keepLines w:val="0"/>
        <w:widowControl w:val="0"/>
        <w:suppressLineNumbers w:val="0"/>
        <w:autoSpaceDE w:val="0"/>
        <w:autoSpaceDN/>
        <w:spacing w:before="0" w:beforeAutospacing="0" w:after="0" w:afterAutospacing="0" w:line="360" w:lineRule="auto"/>
        <w:ind w:left="0" w:right="0" w:firstLine="0" w:firstLineChars="0"/>
        <w:jc w:val="both"/>
        <w:rPr>
          <w:rFonts w:hint="eastAsia" w:ascii="Times New Roman" w:hAnsi="Times New Roman" w:eastAsia="仿宋" w:cs="Times New Roman"/>
          <w:b/>
          <w:bCs w:val="0"/>
          <w:kern w:val="2"/>
          <w:sz w:val="32"/>
          <w:szCs w:val="32"/>
          <w:highlight w:val="none"/>
        </w:rPr>
      </w:pPr>
      <w:r>
        <w:rPr>
          <w:rFonts w:hint="eastAsia" w:ascii="Times New Roman" w:hAnsi="Times New Roman" w:eastAsia="仿宋" w:cs="Times New Roman"/>
          <w:b/>
          <w:bCs w:val="0"/>
          <w:kern w:val="2"/>
          <w:sz w:val="32"/>
          <w:szCs w:val="32"/>
          <w:highlight w:val="none"/>
          <w:lang w:val="en-US" w:eastAsia="zh-CN" w:bidi="ar"/>
        </w:rPr>
        <w:t xml:space="preserve"> </w:t>
      </w:r>
    </w:p>
    <w:p>
      <w:pPr>
        <w:keepNext w:val="0"/>
        <w:keepLines w:val="0"/>
        <w:widowControl w:val="0"/>
        <w:suppressLineNumbers w:val="0"/>
        <w:autoSpaceDE w:val="0"/>
        <w:autoSpaceDN/>
        <w:spacing w:before="0" w:beforeAutospacing="0" w:after="0" w:afterAutospacing="0" w:line="360" w:lineRule="auto"/>
        <w:ind w:left="0" w:leftChars="0" w:right="0" w:firstLine="0" w:firstLineChars="0"/>
        <w:jc w:val="both"/>
        <w:rPr>
          <w:rFonts w:hint="default" w:ascii="Times New Roman" w:hAnsi="Times New Roman" w:eastAsia="仿宋" w:cs="Times New Roman"/>
          <w:b/>
          <w:bCs w:val="0"/>
          <w:kern w:val="2"/>
          <w:sz w:val="32"/>
          <w:szCs w:val="32"/>
          <w:highlight w:val="none"/>
        </w:rPr>
      </w:pPr>
      <w:r>
        <w:rPr>
          <w:rFonts w:hint="default" w:ascii="Times New Roman" w:hAnsi="Times New Roman" w:eastAsia="仿宋" w:cs="Times New Roman"/>
          <w:b/>
          <w:bCs w:val="0"/>
          <w:kern w:val="2"/>
          <w:sz w:val="32"/>
          <w:szCs w:val="32"/>
          <w:highlight w:val="none"/>
          <w:lang w:val="en-US" w:eastAsia="zh-CN" w:bidi="ar"/>
        </w:rPr>
        <w:t xml:space="preserve"> </w:t>
      </w:r>
    </w:p>
    <w:p>
      <w:pPr>
        <w:keepNext w:val="0"/>
        <w:keepLines w:val="0"/>
        <w:widowControl w:val="0"/>
        <w:suppressLineNumbers w:val="0"/>
        <w:autoSpaceDE w:val="0"/>
        <w:autoSpaceDN/>
        <w:spacing w:before="0" w:beforeAutospacing="0" w:after="0" w:afterAutospacing="0" w:line="360" w:lineRule="auto"/>
        <w:ind w:left="0" w:right="0" w:firstLine="0" w:firstLineChars="0"/>
        <w:jc w:val="both"/>
        <w:rPr>
          <w:rFonts w:hint="eastAsia" w:ascii="Times New Roman" w:hAnsi="Times New Roman" w:eastAsia="仿宋" w:cs="Times New Roman"/>
          <w:b/>
          <w:bCs w:val="0"/>
          <w:kern w:val="2"/>
          <w:sz w:val="32"/>
          <w:szCs w:val="32"/>
          <w:highlight w:val="none"/>
        </w:rPr>
      </w:pPr>
      <w:r>
        <w:rPr>
          <w:rFonts w:hint="eastAsia" w:ascii="Times New Roman" w:hAnsi="Times New Roman" w:eastAsia="仿宋" w:cs="Times New Roman"/>
          <w:b/>
          <w:bCs w:val="0"/>
          <w:kern w:val="2"/>
          <w:sz w:val="32"/>
          <w:szCs w:val="32"/>
          <w:highlight w:val="none"/>
          <w:lang w:val="en-US" w:eastAsia="zh-CN" w:bidi="ar"/>
        </w:rPr>
        <w:t xml:space="preserve"> </w:t>
      </w:r>
    </w:p>
    <w:p>
      <w:pPr>
        <w:keepNext w:val="0"/>
        <w:keepLines w:val="0"/>
        <w:widowControl w:val="0"/>
        <w:suppressLineNumbers w:val="0"/>
        <w:autoSpaceDE w:val="0"/>
        <w:autoSpaceDN/>
        <w:spacing w:before="0" w:beforeAutospacing="0" w:after="0" w:afterAutospacing="0" w:line="360" w:lineRule="auto"/>
        <w:ind w:left="0" w:right="0" w:firstLine="0" w:firstLineChars="0"/>
        <w:jc w:val="both"/>
        <w:rPr>
          <w:rFonts w:hint="eastAsia" w:ascii="Times New Roman" w:hAnsi="Times New Roman" w:eastAsia="仿宋" w:cs="Times New Roman"/>
          <w:b/>
          <w:bCs w:val="0"/>
          <w:kern w:val="2"/>
          <w:sz w:val="32"/>
          <w:szCs w:val="32"/>
          <w:highlight w:val="none"/>
        </w:rPr>
      </w:pPr>
      <w:r>
        <w:rPr>
          <w:rFonts w:hint="eastAsia" w:ascii="Times New Roman" w:hAnsi="Times New Roman" w:eastAsia="仿宋" w:cs="Times New Roman"/>
          <w:b/>
          <w:bCs w:val="0"/>
          <w:kern w:val="2"/>
          <w:sz w:val="32"/>
          <w:szCs w:val="32"/>
          <w:highlight w:val="none"/>
          <w:lang w:val="en-US" w:eastAsia="zh-CN" w:bidi="ar"/>
        </w:rPr>
        <w:t xml:space="preserve"> </w:t>
      </w:r>
    </w:p>
    <w:p>
      <w:pPr>
        <w:keepNext w:val="0"/>
        <w:keepLines w:val="0"/>
        <w:widowControl w:val="0"/>
        <w:suppressLineNumbers w:val="0"/>
        <w:autoSpaceDE w:val="0"/>
        <w:autoSpaceDN/>
        <w:spacing w:before="0" w:beforeAutospacing="0" w:after="0" w:afterAutospacing="0" w:line="360" w:lineRule="auto"/>
        <w:ind w:left="0" w:right="0" w:firstLine="0" w:firstLineChars="0"/>
        <w:jc w:val="both"/>
        <w:outlineLvl w:val="0"/>
        <w:rPr>
          <w:rFonts w:hint="eastAsia" w:ascii="Times New Roman" w:hAnsi="Times New Roman" w:eastAsia="仿宋" w:cs="Times New Roman"/>
          <w:b/>
          <w:bCs w:val="0"/>
          <w:kern w:val="2"/>
          <w:sz w:val="32"/>
          <w:szCs w:val="32"/>
          <w:highlight w:val="none"/>
        </w:rPr>
      </w:pPr>
      <w:r>
        <w:rPr>
          <w:rFonts w:hint="eastAsia" w:ascii="仿宋" w:hAnsi="仿宋" w:eastAsia="仿宋" w:cs="仿宋"/>
          <w:b/>
          <w:bCs w:val="0"/>
          <w:kern w:val="2"/>
          <w:sz w:val="32"/>
          <w:szCs w:val="32"/>
          <w:highlight w:val="none"/>
          <w:lang w:val="en-US" w:eastAsia="zh-CN" w:bidi="ar"/>
        </w:rPr>
        <w:t>项目名称：</w:t>
      </w:r>
    </w:p>
    <w:p>
      <w:pPr>
        <w:keepNext w:val="0"/>
        <w:keepLines w:val="0"/>
        <w:widowControl w:val="0"/>
        <w:suppressLineNumbers w:val="0"/>
        <w:autoSpaceDE w:val="0"/>
        <w:autoSpaceDN/>
        <w:spacing w:before="0" w:beforeAutospacing="0" w:after="0" w:afterAutospacing="0" w:line="360" w:lineRule="auto"/>
        <w:ind w:left="0" w:right="0" w:firstLine="0" w:firstLineChars="0"/>
        <w:jc w:val="both"/>
        <w:outlineLvl w:val="0"/>
        <w:rPr>
          <w:rFonts w:hint="eastAsia" w:ascii="仿宋" w:hAnsi="仿宋" w:eastAsia="仿宋" w:cs="仿宋"/>
          <w:b/>
          <w:bCs w:val="0"/>
          <w:kern w:val="2"/>
          <w:sz w:val="32"/>
          <w:szCs w:val="32"/>
          <w:highlight w:val="none"/>
          <w:lang w:val="en-US" w:eastAsia="zh-CN" w:bidi="ar"/>
        </w:rPr>
      </w:pPr>
      <w:r>
        <w:rPr>
          <w:rFonts w:hint="eastAsia" w:ascii="仿宋" w:hAnsi="仿宋" w:eastAsia="仿宋" w:cs="仿宋"/>
          <w:b/>
          <w:bCs w:val="0"/>
          <w:kern w:val="2"/>
          <w:sz w:val="32"/>
          <w:szCs w:val="32"/>
          <w:highlight w:val="none"/>
          <w:lang w:val="en-US" w:eastAsia="zh-CN" w:bidi="ar"/>
        </w:rPr>
        <w:t>项目编号：</w:t>
      </w:r>
    </w:p>
    <w:p>
      <w:pPr>
        <w:keepNext w:val="0"/>
        <w:keepLines w:val="0"/>
        <w:widowControl w:val="0"/>
        <w:suppressLineNumbers w:val="0"/>
        <w:autoSpaceDE w:val="0"/>
        <w:autoSpaceDN/>
        <w:spacing w:before="0" w:beforeAutospacing="0" w:after="0" w:afterAutospacing="0" w:line="360" w:lineRule="auto"/>
        <w:ind w:left="0" w:right="0" w:firstLine="0" w:firstLineChars="0"/>
        <w:jc w:val="both"/>
        <w:outlineLvl w:val="0"/>
        <w:rPr>
          <w:rFonts w:hint="eastAsia" w:ascii="仿宋" w:hAnsi="仿宋" w:eastAsia="仿宋" w:cs="仿宋"/>
          <w:b/>
          <w:bCs w:val="0"/>
          <w:kern w:val="2"/>
          <w:sz w:val="32"/>
          <w:szCs w:val="32"/>
          <w:highlight w:val="none"/>
          <w:lang w:val="en-US" w:eastAsia="zh-CN" w:bidi="ar"/>
        </w:rPr>
      </w:pPr>
      <w:r>
        <w:rPr>
          <w:rFonts w:hint="eastAsia" w:ascii="仿宋" w:hAnsi="仿宋" w:eastAsia="仿宋" w:cs="仿宋"/>
          <w:b/>
          <w:bCs w:val="0"/>
          <w:kern w:val="2"/>
          <w:sz w:val="32"/>
          <w:szCs w:val="32"/>
          <w:highlight w:val="none"/>
          <w:lang w:val="en-US" w:eastAsia="zh-CN" w:bidi="ar"/>
        </w:rPr>
        <w:t>参与标段：</w:t>
      </w:r>
    </w:p>
    <w:p>
      <w:pPr>
        <w:keepNext w:val="0"/>
        <w:keepLines w:val="0"/>
        <w:widowControl w:val="0"/>
        <w:suppressLineNumbers w:val="0"/>
        <w:autoSpaceDE w:val="0"/>
        <w:autoSpaceDN/>
        <w:spacing w:before="0" w:beforeAutospacing="0" w:after="0" w:afterAutospacing="0" w:line="360" w:lineRule="auto"/>
        <w:ind w:left="0" w:right="0" w:firstLine="0" w:firstLineChars="0"/>
        <w:jc w:val="both"/>
        <w:outlineLvl w:val="0"/>
        <w:rPr>
          <w:rFonts w:hint="eastAsia" w:ascii="Times New Roman" w:hAnsi="Times New Roman" w:eastAsia="仿宋" w:cs="Times New Roman"/>
          <w:b/>
          <w:bCs w:val="0"/>
          <w:kern w:val="2"/>
          <w:sz w:val="32"/>
          <w:szCs w:val="32"/>
          <w:highlight w:val="none"/>
        </w:rPr>
      </w:pPr>
      <w:r>
        <w:rPr>
          <w:rFonts w:hint="eastAsia" w:ascii="仿宋" w:hAnsi="仿宋" w:eastAsia="仿宋" w:cs="仿宋"/>
          <w:b/>
          <w:bCs w:val="0"/>
          <w:kern w:val="2"/>
          <w:sz w:val="32"/>
          <w:szCs w:val="32"/>
          <w:highlight w:val="none"/>
          <w:lang w:val="en-US" w:eastAsia="zh-CN" w:bidi="ar"/>
        </w:rPr>
        <w:t>供应商名称：</w:t>
      </w:r>
    </w:p>
    <w:p>
      <w:pPr>
        <w:keepNext w:val="0"/>
        <w:keepLines w:val="0"/>
        <w:widowControl w:val="0"/>
        <w:suppressLineNumbers w:val="0"/>
        <w:autoSpaceDE w:val="0"/>
        <w:autoSpaceDN/>
        <w:spacing w:before="0" w:beforeAutospacing="0" w:after="0" w:afterAutospacing="0" w:line="360" w:lineRule="auto"/>
        <w:ind w:left="0" w:right="0" w:firstLine="0" w:firstLineChars="0"/>
        <w:jc w:val="both"/>
        <w:outlineLvl w:val="0"/>
        <w:rPr>
          <w:rFonts w:hint="eastAsia" w:ascii="Times New Roman" w:hAnsi="Times New Roman" w:eastAsia="仿宋" w:cs="Times New Roman"/>
          <w:b/>
          <w:bCs w:val="0"/>
          <w:kern w:val="2"/>
          <w:sz w:val="32"/>
          <w:szCs w:val="32"/>
          <w:highlight w:val="none"/>
        </w:rPr>
      </w:pPr>
      <w:r>
        <w:rPr>
          <w:rFonts w:hint="eastAsia" w:ascii="仿宋" w:hAnsi="仿宋" w:eastAsia="仿宋" w:cs="仿宋"/>
          <w:b/>
          <w:bCs w:val="0"/>
          <w:kern w:val="2"/>
          <w:sz w:val="32"/>
          <w:szCs w:val="32"/>
          <w:highlight w:val="none"/>
          <w:lang w:val="en-US" w:eastAsia="zh-CN" w:bidi="ar"/>
        </w:rPr>
        <w:t>供应商地址：</w:t>
      </w:r>
    </w:p>
    <w:p>
      <w:pPr>
        <w:keepNext w:val="0"/>
        <w:keepLines w:val="0"/>
        <w:widowControl w:val="0"/>
        <w:suppressLineNumbers w:val="0"/>
        <w:autoSpaceDE w:val="0"/>
        <w:autoSpaceDN/>
        <w:spacing w:before="0" w:beforeAutospacing="0" w:after="0" w:afterAutospacing="0" w:line="360" w:lineRule="auto"/>
        <w:ind w:left="0" w:right="0" w:firstLine="0" w:firstLineChars="0"/>
        <w:jc w:val="both"/>
        <w:outlineLvl w:val="0"/>
        <w:rPr>
          <w:rFonts w:hint="eastAsia" w:ascii="Times New Roman" w:hAnsi="Times New Roman" w:eastAsia="仿宋" w:cs="Times New Roman"/>
          <w:b/>
          <w:bCs w:val="0"/>
          <w:kern w:val="2"/>
          <w:sz w:val="32"/>
          <w:szCs w:val="32"/>
          <w:highlight w:val="none"/>
        </w:rPr>
      </w:pPr>
      <w:r>
        <w:rPr>
          <w:rFonts w:hint="eastAsia" w:ascii="仿宋" w:hAnsi="仿宋" w:eastAsia="仿宋" w:cs="仿宋"/>
          <w:b/>
          <w:bCs w:val="0"/>
          <w:kern w:val="2"/>
          <w:sz w:val="32"/>
          <w:szCs w:val="32"/>
          <w:highlight w:val="none"/>
          <w:lang w:val="en-US" w:eastAsia="zh-CN" w:bidi="ar"/>
        </w:rPr>
        <w:t>在</w:t>
      </w:r>
      <w:r>
        <w:rPr>
          <w:rFonts w:hint="eastAsia" w:ascii="Times New Roman" w:hAnsi="Times New Roman" w:eastAsia="仿宋" w:cs="Times New Roman"/>
          <w:b/>
          <w:bCs w:val="0"/>
          <w:kern w:val="2"/>
          <w:sz w:val="32"/>
          <w:szCs w:val="32"/>
          <w:highlight w:val="none"/>
          <w:lang w:val="en-US" w:eastAsia="zh-CN" w:bidi="ar"/>
        </w:rPr>
        <w:t xml:space="preserve">  </w:t>
      </w:r>
      <w:r>
        <w:rPr>
          <w:rFonts w:hint="eastAsia" w:ascii="仿宋" w:hAnsi="仿宋" w:eastAsia="仿宋" w:cs="仿宋"/>
          <w:b/>
          <w:bCs w:val="0"/>
          <w:kern w:val="2"/>
          <w:sz w:val="32"/>
          <w:szCs w:val="32"/>
          <w:highlight w:val="none"/>
          <w:lang w:val="en-US" w:eastAsia="zh-CN" w:bidi="ar"/>
        </w:rPr>
        <w:t>年</w:t>
      </w:r>
      <w:r>
        <w:rPr>
          <w:rFonts w:hint="eastAsia" w:ascii="Times New Roman" w:hAnsi="Times New Roman" w:eastAsia="仿宋" w:cs="Times New Roman"/>
          <w:b/>
          <w:bCs w:val="0"/>
          <w:kern w:val="2"/>
          <w:sz w:val="32"/>
          <w:szCs w:val="32"/>
          <w:highlight w:val="none"/>
          <w:lang w:val="en-US" w:eastAsia="zh-CN" w:bidi="ar"/>
        </w:rPr>
        <w:t xml:space="preserve">  </w:t>
      </w:r>
      <w:r>
        <w:rPr>
          <w:rFonts w:hint="eastAsia" w:ascii="仿宋" w:hAnsi="仿宋" w:eastAsia="仿宋" w:cs="仿宋"/>
          <w:b/>
          <w:bCs w:val="0"/>
          <w:kern w:val="2"/>
          <w:sz w:val="32"/>
          <w:szCs w:val="32"/>
          <w:highlight w:val="none"/>
          <w:lang w:val="en-US" w:eastAsia="zh-CN" w:bidi="ar"/>
        </w:rPr>
        <w:t>月</w:t>
      </w:r>
      <w:r>
        <w:rPr>
          <w:rFonts w:hint="eastAsia" w:ascii="Times New Roman" w:hAnsi="Times New Roman" w:eastAsia="仿宋" w:cs="Times New Roman"/>
          <w:b/>
          <w:bCs w:val="0"/>
          <w:kern w:val="2"/>
          <w:sz w:val="32"/>
          <w:szCs w:val="32"/>
          <w:highlight w:val="none"/>
          <w:lang w:val="en-US" w:eastAsia="zh-CN" w:bidi="ar"/>
        </w:rPr>
        <w:t xml:space="preserve">  </w:t>
      </w:r>
      <w:r>
        <w:rPr>
          <w:rFonts w:hint="eastAsia" w:ascii="仿宋" w:hAnsi="仿宋" w:eastAsia="仿宋" w:cs="仿宋"/>
          <w:b/>
          <w:bCs w:val="0"/>
          <w:kern w:val="2"/>
          <w:sz w:val="32"/>
          <w:szCs w:val="32"/>
          <w:highlight w:val="none"/>
          <w:lang w:val="en-US" w:eastAsia="zh-CN" w:bidi="ar"/>
        </w:rPr>
        <w:t>日</w:t>
      </w:r>
      <w:r>
        <w:rPr>
          <w:rFonts w:hint="eastAsia" w:ascii="Times New Roman" w:hAnsi="Times New Roman" w:eastAsia="仿宋" w:cs="Times New Roman"/>
          <w:b/>
          <w:bCs w:val="0"/>
          <w:kern w:val="2"/>
          <w:sz w:val="32"/>
          <w:szCs w:val="32"/>
          <w:highlight w:val="none"/>
          <w:lang w:val="en-US" w:eastAsia="zh-CN" w:bidi="ar"/>
        </w:rPr>
        <w:t xml:space="preserve">  </w:t>
      </w:r>
      <w:r>
        <w:rPr>
          <w:rFonts w:hint="eastAsia" w:ascii="仿宋" w:hAnsi="仿宋" w:eastAsia="仿宋" w:cs="仿宋"/>
          <w:b/>
          <w:bCs w:val="0"/>
          <w:kern w:val="2"/>
          <w:sz w:val="32"/>
          <w:szCs w:val="32"/>
          <w:highlight w:val="none"/>
          <w:lang w:val="en-US" w:eastAsia="zh-CN" w:bidi="ar"/>
        </w:rPr>
        <w:t>时</w:t>
      </w:r>
      <w:r>
        <w:rPr>
          <w:rFonts w:hint="eastAsia" w:ascii="Times New Roman" w:hAnsi="Times New Roman" w:eastAsia="仿宋" w:cs="Times New Roman"/>
          <w:b/>
          <w:bCs w:val="0"/>
          <w:kern w:val="2"/>
          <w:sz w:val="32"/>
          <w:szCs w:val="32"/>
          <w:highlight w:val="none"/>
          <w:lang w:val="en-US" w:eastAsia="zh-CN" w:bidi="ar"/>
        </w:rPr>
        <w:t xml:space="preserve">  </w:t>
      </w:r>
      <w:r>
        <w:rPr>
          <w:rFonts w:hint="eastAsia" w:ascii="仿宋" w:hAnsi="仿宋" w:eastAsia="仿宋" w:cs="仿宋"/>
          <w:b/>
          <w:bCs w:val="0"/>
          <w:kern w:val="2"/>
          <w:sz w:val="32"/>
          <w:szCs w:val="32"/>
          <w:highlight w:val="none"/>
          <w:lang w:val="en-US" w:eastAsia="zh-CN" w:bidi="ar"/>
        </w:rPr>
        <w:t>分之前不得启封</w:t>
      </w:r>
    </w:p>
    <w:p>
      <w:pPr>
        <w:keepNext w:val="0"/>
        <w:keepLines w:val="0"/>
        <w:widowControl w:val="0"/>
        <w:suppressLineNumbers w:val="0"/>
        <w:autoSpaceDE w:val="0"/>
        <w:autoSpaceDN/>
        <w:spacing w:before="0" w:beforeAutospacing="0" w:after="0" w:afterAutospacing="0" w:line="360" w:lineRule="auto"/>
        <w:ind w:left="0" w:right="0" w:firstLine="0" w:firstLineChars="0"/>
        <w:jc w:val="both"/>
        <w:rPr>
          <w:rFonts w:hint="eastAsia" w:ascii="Times New Roman" w:hAnsi="Times New Roman" w:eastAsia="仿宋" w:cs="Times New Roman"/>
          <w:b/>
          <w:bCs w:val="0"/>
          <w:kern w:val="2"/>
          <w:sz w:val="32"/>
          <w:szCs w:val="32"/>
          <w:highlight w:val="none"/>
        </w:rPr>
      </w:pPr>
      <w:r>
        <w:rPr>
          <w:rFonts w:hint="eastAsia" w:ascii="Times New Roman" w:hAnsi="Times New Roman" w:eastAsia="仿宋" w:cs="Times New Roman"/>
          <w:b/>
          <w:bCs w:val="0"/>
          <w:kern w:val="2"/>
          <w:sz w:val="32"/>
          <w:szCs w:val="32"/>
          <w:highlight w:val="none"/>
          <w:lang w:val="en-US" w:eastAsia="zh-CN" w:bidi="ar"/>
        </w:rPr>
        <w:t xml:space="preserve"> </w:t>
      </w:r>
    </w:p>
    <w:p>
      <w:pPr>
        <w:keepNext w:val="0"/>
        <w:keepLines w:val="0"/>
        <w:widowControl w:val="0"/>
        <w:suppressLineNumbers w:val="0"/>
        <w:spacing w:before="0" w:beforeAutospacing="0" w:after="0" w:afterAutospacing="0" w:line="360" w:lineRule="auto"/>
        <w:ind w:left="0" w:right="0" w:firstLine="643" w:firstLineChars="200"/>
        <w:jc w:val="both"/>
        <w:rPr>
          <w:rFonts w:hint="eastAsia" w:ascii="Times New Roman" w:hAnsi="Times New Roman" w:eastAsia="仿宋" w:cs="Times New Roman"/>
          <w:b/>
          <w:sz w:val="30"/>
          <w:szCs w:val="22"/>
          <w:highlight w:val="none"/>
          <w:lang w:val="en-US" w:eastAsia="zh-CN"/>
        </w:rPr>
      </w:pPr>
      <w:r>
        <w:rPr>
          <w:rFonts w:hint="eastAsia" w:ascii="Times New Roman" w:hAnsi="Times New Roman" w:eastAsia="仿宋" w:cs="Times New Roman"/>
          <w:b/>
          <w:bCs w:val="0"/>
          <w:kern w:val="2"/>
          <w:sz w:val="32"/>
          <w:szCs w:val="32"/>
          <w:highlight w:val="none"/>
          <w:lang w:val="en-US" w:eastAsia="zh-CN" w:bidi="ar"/>
        </w:rPr>
        <w:t xml:space="preserve">                                         </w:t>
      </w:r>
      <w:r>
        <w:rPr>
          <w:rFonts w:hint="eastAsia" w:ascii="仿宋" w:hAnsi="仿宋" w:eastAsia="仿宋" w:cs="仿宋"/>
          <w:b/>
          <w:bCs w:val="0"/>
          <w:kern w:val="2"/>
          <w:sz w:val="32"/>
          <w:szCs w:val="32"/>
          <w:highlight w:val="none"/>
          <w:lang w:val="en-US" w:eastAsia="zh-CN" w:bidi="ar"/>
        </w:rPr>
        <w:t>年</w:t>
      </w:r>
      <w:r>
        <w:rPr>
          <w:rFonts w:hint="eastAsia" w:ascii="Times New Roman" w:hAnsi="Times New Roman" w:eastAsia="仿宋" w:cs="Times New Roman"/>
          <w:b/>
          <w:bCs w:val="0"/>
          <w:kern w:val="2"/>
          <w:sz w:val="32"/>
          <w:szCs w:val="32"/>
          <w:highlight w:val="none"/>
          <w:lang w:val="en-US" w:eastAsia="zh-CN" w:bidi="ar"/>
        </w:rPr>
        <w:t xml:space="preserve">  </w:t>
      </w:r>
      <w:r>
        <w:rPr>
          <w:rFonts w:hint="eastAsia" w:ascii="仿宋" w:hAnsi="仿宋" w:eastAsia="仿宋" w:cs="仿宋"/>
          <w:b/>
          <w:bCs w:val="0"/>
          <w:kern w:val="2"/>
          <w:sz w:val="32"/>
          <w:szCs w:val="32"/>
          <w:highlight w:val="none"/>
          <w:lang w:val="en-US" w:eastAsia="zh-CN" w:bidi="ar"/>
        </w:rPr>
        <w:t>月</w:t>
      </w:r>
      <w:r>
        <w:rPr>
          <w:rFonts w:hint="eastAsia" w:ascii="Times New Roman" w:hAnsi="Times New Roman" w:eastAsia="仿宋" w:cs="Times New Roman"/>
          <w:b/>
          <w:bCs w:val="0"/>
          <w:kern w:val="2"/>
          <w:sz w:val="32"/>
          <w:szCs w:val="32"/>
          <w:highlight w:val="none"/>
          <w:lang w:val="en-US" w:eastAsia="zh-CN" w:bidi="ar"/>
        </w:rPr>
        <w:t xml:space="preserve">  </w:t>
      </w:r>
      <w:r>
        <w:rPr>
          <w:rFonts w:hint="eastAsia" w:ascii="仿宋" w:hAnsi="仿宋" w:eastAsia="仿宋" w:cs="仿宋"/>
          <w:b/>
          <w:bCs w:val="0"/>
          <w:kern w:val="2"/>
          <w:sz w:val="32"/>
          <w:szCs w:val="32"/>
          <w:highlight w:val="none"/>
          <w:lang w:val="en-US" w:eastAsia="zh-CN" w:bidi="ar"/>
        </w:rPr>
        <w:t>日</w:t>
      </w:r>
      <w:r>
        <w:rPr>
          <w:rFonts w:hint="eastAsia" w:ascii="Times New Roman" w:hAnsi="Times New Roman" w:eastAsia="仿宋" w:cs="Times New Roman"/>
          <w:b/>
          <w:sz w:val="30"/>
          <w:szCs w:val="22"/>
          <w:highlight w:val="none"/>
          <w:lang w:val="en-US" w:eastAsia="zh-CN"/>
        </w:rPr>
        <w:br w:type="page"/>
      </w:r>
    </w:p>
    <w:p>
      <w:pPr>
        <w:keepNext/>
        <w:keepLines/>
        <w:ind w:firstLine="602"/>
        <w:jc w:val="center"/>
        <w:outlineLvl w:val="1"/>
        <w:rPr>
          <w:rFonts w:ascii="Times New Roman" w:hAnsi="Times New Roman" w:eastAsia="仿宋" w:cs="Times New Roman"/>
          <w:b/>
          <w:sz w:val="30"/>
          <w:szCs w:val="22"/>
          <w:highlight w:val="none"/>
        </w:rPr>
      </w:pPr>
      <w:r>
        <w:rPr>
          <w:rFonts w:hint="eastAsia" w:ascii="Times New Roman" w:hAnsi="Times New Roman" w:eastAsia="仿宋" w:cs="Times New Roman"/>
          <w:b/>
          <w:sz w:val="30"/>
          <w:szCs w:val="22"/>
          <w:highlight w:val="none"/>
        </w:rPr>
        <w:t>评分索引表</w:t>
      </w:r>
    </w:p>
    <w:tbl>
      <w:tblPr>
        <w:tblStyle w:val="24"/>
        <w:tblW w:w="8878" w:type="dxa"/>
        <w:tblInd w:w="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098"/>
        <w:gridCol w:w="2456"/>
        <w:gridCol w:w="232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8" w:hRule="atLeast"/>
        </w:trPr>
        <w:tc>
          <w:tcPr>
            <w:tcW w:w="4098" w:type="dxa"/>
            <w:tcBorders>
              <w:top w:val="single" w:color="auto" w:sz="4" w:space="0"/>
              <w:bottom w:val="single" w:color="auto" w:sz="4" w:space="0"/>
              <w:right w:val="single" w:color="auto" w:sz="4" w:space="0"/>
            </w:tcBorders>
            <w:vAlign w:val="center"/>
          </w:tcPr>
          <w:p>
            <w:pPr>
              <w:keepNext w:val="0"/>
              <w:keepLines w:val="0"/>
              <w:suppressLineNumbers w:val="0"/>
              <w:tabs>
                <w:tab w:val="left" w:pos="2996"/>
              </w:tabs>
              <w:spacing w:before="0" w:beforeAutospacing="0" w:after="0" w:afterAutospacing="0" w:line="540" w:lineRule="exact"/>
              <w:ind w:left="0" w:right="0" w:firstLine="0" w:firstLineChars="0"/>
              <w:jc w:val="center"/>
              <w:rPr>
                <w:rFonts w:hint="default" w:ascii="Times New Roman" w:hAnsi="Times New Roman" w:eastAsia="宋体" w:cs="Times New Roman"/>
                <w:highlight w:val="none"/>
              </w:rPr>
            </w:pPr>
            <w:r>
              <w:rPr>
                <w:rFonts w:hint="eastAsia" w:ascii="Times New Roman" w:hAnsi="Times New Roman" w:eastAsia="宋体" w:cs="Times New Roman"/>
                <w:highlight w:val="none"/>
              </w:rPr>
              <w:t>评分项目</w:t>
            </w:r>
          </w:p>
        </w:tc>
        <w:tc>
          <w:tcPr>
            <w:tcW w:w="245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2996"/>
              </w:tabs>
              <w:spacing w:before="0" w:beforeAutospacing="0" w:after="0" w:afterAutospacing="0" w:line="540" w:lineRule="exact"/>
              <w:ind w:left="0" w:right="0" w:firstLine="0" w:firstLineChars="0"/>
              <w:jc w:val="center"/>
              <w:rPr>
                <w:rFonts w:hint="default" w:ascii="Times New Roman" w:hAnsi="Times New Roman" w:eastAsia="宋体" w:cs="Times New Roman"/>
                <w:highlight w:val="none"/>
              </w:rPr>
            </w:pPr>
            <w:r>
              <w:rPr>
                <w:rFonts w:hint="eastAsia" w:ascii="Times New Roman" w:hAnsi="Times New Roman" w:eastAsia="宋体" w:cs="Times New Roman"/>
                <w:highlight w:val="none"/>
              </w:rPr>
              <w:t>自评分</w:t>
            </w:r>
          </w:p>
        </w:tc>
        <w:tc>
          <w:tcPr>
            <w:tcW w:w="2324" w:type="dxa"/>
            <w:tcBorders>
              <w:top w:val="single" w:color="auto" w:sz="4" w:space="0"/>
              <w:left w:val="single" w:color="auto" w:sz="4" w:space="0"/>
              <w:bottom w:val="single" w:color="auto" w:sz="4" w:space="0"/>
            </w:tcBorders>
            <w:vAlign w:val="center"/>
          </w:tcPr>
          <w:p>
            <w:pPr>
              <w:keepNext w:val="0"/>
              <w:keepLines w:val="0"/>
              <w:suppressLineNumbers w:val="0"/>
              <w:tabs>
                <w:tab w:val="left" w:pos="2996"/>
              </w:tabs>
              <w:spacing w:before="0" w:beforeAutospacing="0" w:after="0" w:afterAutospacing="0" w:line="540" w:lineRule="exact"/>
              <w:ind w:left="0" w:right="0" w:firstLine="0" w:firstLineChars="0"/>
              <w:jc w:val="center"/>
              <w:rPr>
                <w:rFonts w:hint="default" w:ascii="Times New Roman" w:hAnsi="Times New Roman" w:eastAsia="宋体" w:cs="Times New Roman"/>
                <w:highlight w:val="none"/>
              </w:rPr>
            </w:pPr>
            <w:r>
              <w:rPr>
                <w:rFonts w:hint="eastAsia" w:ascii="Times New Roman" w:hAnsi="Times New Roman" w:eastAsia="宋体" w:cs="Times New Roman"/>
                <w:highlight w:val="none"/>
              </w:rPr>
              <w:t>响应文件页码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14" w:hRule="atLeast"/>
        </w:trPr>
        <w:tc>
          <w:tcPr>
            <w:tcW w:w="4098" w:type="dxa"/>
            <w:tcBorders>
              <w:top w:val="single" w:color="auto" w:sz="4" w:space="0"/>
              <w:bottom w:val="single" w:color="auto" w:sz="4" w:space="0"/>
              <w:right w:val="single" w:color="auto" w:sz="4" w:space="0"/>
            </w:tcBorders>
            <w:vAlign w:val="center"/>
          </w:tcPr>
          <w:p>
            <w:pPr>
              <w:keepNext w:val="0"/>
              <w:keepLines w:val="0"/>
              <w:suppressLineNumbers w:val="0"/>
              <w:tabs>
                <w:tab w:val="left" w:pos="2996"/>
              </w:tabs>
              <w:spacing w:before="0" w:beforeAutospacing="0" w:after="0" w:afterAutospacing="0" w:line="540" w:lineRule="exact"/>
              <w:ind w:left="0" w:right="0" w:firstLine="0" w:firstLineChars="0"/>
              <w:jc w:val="center"/>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rPr>
              <w:t>对应</w:t>
            </w:r>
            <w:r>
              <w:rPr>
                <w:rFonts w:hint="eastAsia" w:ascii="Times New Roman" w:hAnsi="Times New Roman" w:eastAsia="宋体" w:cs="Times New Roman"/>
                <w:highlight w:val="none"/>
                <w:lang w:val="en-US" w:eastAsia="zh-CN"/>
              </w:rPr>
              <w:t>评标办法部分</w:t>
            </w:r>
          </w:p>
          <w:p>
            <w:pPr>
              <w:keepNext w:val="0"/>
              <w:keepLines w:val="0"/>
              <w:suppressLineNumbers w:val="0"/>
              <w:tabs>
                <w:tab w:val="left" w:pos="2996"/>
              </w:tabs>
              <w:spacing w:before="0" w:beforeAutospacing="0" w:after="0" w:afterAutospacing="0" w:line="540" w:lineRule="exact"/>
              <w:ind w:left="0" w:right="0" w:firstLine="0" w:firstLineChars="0"/>
              <w:jc w:val="center"/>
              <w:rPr>
                <w:rFonts w:hint="default" w:ascii="Times New Roman" w:hAnsi="Times New Roman" w:eastAsia="宋体" w:cs="Times New Roman"/>
                <w:highlight w:val="none"/>
              </w:rPr>
            </w:pPr>
            <w:r>
              <w:rPr>
                <w:rFonts w:hint="eastAsia" w:ascii="Times New Roman" w:hAnsi="Times New Roman" w:eastAsia="宋体" w:cs="Times New Roman"/>
                <w:highlight w:val="none"/>
              </w:rPr>
              <w:t>（报价除外）</w:t>
            </w:r>
          </w:p>
        </w:tc>
        <w:tc>
          <w:tcPr>
            <w:tcW w:w="245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2996"/>
              </w:tabs>
              <w:spacing w:before="0" w:beforeAutospacing="0" w:after="0" w:afterAutospacing="0" w:line="540" w:lineRule="exact"/>
              <w:ind w:left="0" w:right="0" w:firstLine="480"/>
              <w:jc w:val="center"/>
              <w:rPr>
                <w:rFonts w:hint="default" w:ascii="Times New Roman" w:hAnsi="Times New Roman" w:eastAsia="宋体" w:cs="Times New Roman"/>
                <w:highlight w:val="none"/>
              </w:rPr>
            </w:pPr>
          </w:p>
        </w:tc>
        <w:tc>
          <w:tcPr>
            <w:tcW w:w="2324" w:type="dxa"/>
            <w:tcBorders>
              <w:top w:val="single" w:color="auto" w:sz="4" w:space="0"/>
              <w:left w:val="single" w:color="auto" w:sz="4" w:space="0"/>
              <w:bottom w:val="single" w:color="auto" w:sz="4" w:space="0"/>
            </w:tcBorders>
            <w:vAlign w:val="center"/>
          </w:tcPr>
          <w:p>
            <w:pPr>
              <w:keepNext w:val="0"/>
              <w:keepLines w:val="0"/>
              <w:suppressLineNumbers w:val="0"/>
              <w:tabs>
                <w:tab w:val="left" w:pos="2996"/>
              </w:tabs>
              <w:spacing w:before="0" w:beforeAutospacing="0" w:after="0" w:afterAutospacing="0" w:line="540" w:lineRule="exact"/>
              <w:ind w:left="0" w:right="0" w:firstLine="480"/>
              <w:jc w:val="center"/>
              <w:rPr>
                <w:rFonts w:hint="default" w:ascii="Times New Roman" w:hAnsi="Times New Roman" w:eastAsia="宋体" w:cs="Times New Roman"/>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5" w:hRule="atLeast"/>
        </w:trPr>
        <w:tc>
          <w:tcPr>
            <w:tcW w:w="4098" w:type="dxa"/>
            <w:tcBorders>
              <w:top w:val="single" w:color="auto" w:sz="4" w:space="0"/>
              <w:bottom w:val="single" w:color="auto" w:sz="4" w:space="0"/>
              <w:right w:val="single" w:color="auto" w:sz="4" w:space="0"/>
            </w:tcBorders>
            <w:vAlign w:val="center"/>
          </w:tcPr>
          <w:p>
            <w:pPr>
              <w:keepNext w:val="0"/>
              <w:keepLines w:val="0"/>
              <w:suppressLineNumbers w:val="0"/>
              <w:tabs>
                <w:tab w:val="left" w:pos="2996"/>
              </w:tabs>
              <w:spacing w:before="0" w:beforeAutospacing="0" w:after="0" w:afterAutospacing="0" w:line="540" w:lineRule="exact"/>
              <w:ind w:left="0" w:right="0" w:firstLine="0" w:firstLineChars="0"/>
              <w:jc w:val="center"/>
              <w:rPr>
                <w:rFonts w:hint="default" w:ascii="Times New Roman" w:hAnsi="Times New Roman" w:eastAsia="宋体" w:cs="Times New Roman"/>
                <w:highlight w:val="none"/>
              </w:rPr>
            </w:pPr>
            <w:r>
              <w:rPr>
                <w:rFonts w:hint="eastAsia" w:ascii="Times New Roman" w:hAnsi="Times New Roman" w:eastAsia="宋体" w:cs="Times New Roman"/>
                <w:highlight w:val="none"/>
              </w:rPr>
              <w:t>……</w:t>
            </w:r>
          </w:p>
        </w:tc>
        <w:tc>
          <w:tcPr>
            <w:tcW w:w="245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2996"/>
              </w:tabs>
              <w:spacing w:before="0" w:beforeAutospacing="0" w:after="0" w:afterAutospacing="0" w:line="540" w:lineRule="exact"/>
              <w:ind w:left="0" w:right="0" w:firstLine="480"/>
              <w:jc w:val="center"/>
              <w:rPr>
                <w:rFonts w:hint="default" w:ascii="Times New Roman" w:hAnsi="Times New Roman" w:eastAsia="宋体" w:cs="Times New Roman"/>
                <w:highlight w:val="none"/>
              </w:rPr>
            </w:pPr>
          </w:p>
        </w:tc>
        <w:tc>
          <w:tcPr>
            <w:tcW w:w="2324" w:type="dxa"/>
            <w:tcBorders>
              <w:top w:val="single" w:color="auto" w:sz="4" w:space="0"/>
              <w:left w:val="single" w:color="auto" w:sz="4" w:space="0"/>
              <w:bottom w:val="single" w:color="auto" w:sz="4" w:space="0"/>
            </w:tcBorders>
            <w:vAlign w:val="center"/>
          </w:tcPr>
          <w:p>
            <w:pPr>
              <w:keepNext w:val="0"/>
              <w:keepLines w:val="0"/>
              <w:suppressLineNumbers w:val="0"/>
              <w:tabs>
                <w:tab w:val="left" w:pos="2996"/>
              </w:tabs>
              <w:spacing w:before="0" w:beforeAutospacing="0" w:after="0" w:afterAutospacing="0" w:line="540" w:lineRule="exact"/>
              <w:ind w:left="0" w:right="0" w:firstLine="480"/>
              <w:jc w:val="center"/>
              <w:rPr>
                <w:rFonts w:hint="default" w:ascii="Times New Roman" w:hAnsi="Times New Roman" w:eastAsia="宋体" w:cs="Times New Roman"/>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5" w:hRule="atLeast"/>
        </w:trPr>
        <w:tc>
          <w:tcPr>
            <w:tcW w:w="4098" w:type="dxa"/>
            <w:tcBorders>
              <w:top w:val="single" w:color="auto" w:sz="4" w:space="0"/>
              <w:bottom w:val="single" w:color="auto" w:sz="4" w:space="0"/>
              <w:right w:val="single" w:color="auto" w:sz="4" w:space="0"/>
            </w:tcBorders>
            <w:vAlign w:val="center"/>
          </w:tcPr>
          <w:p>
            <w:pPr>
              <w:keepNext w:val="0"/>
              <w:keepLines w:val="0"/>
              <w:suppressLineNumbers w:val="0"/>
              <w:tabs>
                <w:tab w:val="left" w:pos="2996"/>
              </w:tabs>
              <w:spacing w:before="0" w:beforeAutospacing="0" w:after="0" w:afterAutospacing="0" w:line="540" w:lineRule="exact"/>
              <w:ind w:left="0" w:right="0" w:firstLine="480"/>
              <w:jc w:val="center"/>
              <w:rPr>
                <w:rFonts w:hint="default" w:ascii="Times New Roman" w:hAnsi="Times New Roman" w:eastAsia="宋体" w:cs="Times New Roman"/>
                <w:highlight w:val="none"/>
              </w:rPr>
            </w:pPr>
          </w:p>
        </w:tc>
        <w:tc>
          <w:tcPr>
            <w:tcW w:w="245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2996"/>
              </w:tabs>
              <w:spacing w:before="0" w:beforeAutospacing="0" w:after="0" w:afterAutospacing="0" w:line="540" w:lineRule="exact"/>
              <w:ind w:left="0" w:right="0" w:firstLine="480"/>
              <w:jc w:val="center"/>
              <w:rPr>
                <w:rFonts w:hint="default" w:ascii="Times New Roman" w:hAnsi="Times New Roman" w:eastAsia="宋体" w:cs="Times New Roman"/>
                <w:highlight w:val="none"/>
              </w:rPr>
            </w:pPr>
          </w:p>
        </w:tc>
        <w:tc>
          <w:tcPr>
            <w:tcW w:w="2324" w:type="dxa"/>
            <w:tcBorders>
              <w:top w:val="single" w:color="auto" w:sz="4" w:space="0"/>
              <w:left w:val="single" w:color="auto" w:sz="4" w:space="0"/>
              <w:bottom w:val="single" w:color="auto" w:sz="4" w:space="0"/>
            </w:tcBorders>
            <w:vAlign w:val="center"/>
          </w:tcPr>
          <w:p>
            <w:pPr>
              <w:keepNext w:val="0"/>
              <w:keepLines w:val="0"/>
              <w:suppressLineNumbers w:val="0"/>
              <w:tabs>
                <w:tab w:val="left" w:pos="2996"/>
              </w:tabs>
              <w:spacing w:before="0" w:beforeAutospacing="0" w:after="0" w:afterAutospacing="0" w:line="540" w:lineRule="exact"/>
              <w:ind w:left="0" w:right="0" w:firstLine="480"/>
              <w:jc w:val="center"/>
              <w:rPr>
                <w:rFonts w:hint="default" w:ascii="Times New Roman" w:hAnsi="Times New Roman" w:eastAsia="宋体" w:cs="Times New Roman"/>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5" w:hRule="atLeast"/>
        </w:trPr>
        <w:tc>
          <w:tcPr>
            <w:tcW w:w="4098" w:type="dxa"/>
            <w:tcBorders>
              <w:top w:val="single" w:color="auto" w:sz="4" w:space="0"/>
              <w:bottom w:val="single" w:color="auto" w:sz="4" w:space="0"/>
              <w:right w:val="single" w:color="auto" w:sz="4" w:space="0"/>
            </w:tcBorders>
            <w:vAlign w:val="center"/>
          </w:tcPr>
          <w:p>
            <w:pPr>
              <w:keepNext w:val="0"/>
              <w:keepLines w:val="0"/>
              <w:suppressLineNumbers w:val="0"/>
              <w:tabs>
                <w:tab w:val="left" w:pos="2996"/>
              </w:tabs>
              <w:spacing w:before="0" w:beforeAutospacing="0" w:after="0" w:afterAutospacing="0" w:line="540" w:lineRule="exact"/>
              <w:ind w:left="0" w:right="0" w:firstLine="480"/>
              <w:jc w:val="center"/>
              <w:rPr>
                <w:rFonts w:hint="default" w:ascii="Times New Roman" w:hAnsi="Times New Roman" w:eastAsia="宋体" w:cs="Times New Roman"/>
                <w:highlight w:val="none"/>
              </w:rPr>
            </w:pPr>
          </w:p>
        </w:tc>
        <w:tc>
          <w:tcPr>
            <w:tcW w:w="245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2996"/>
              </w:tabs>
              <w:spacing w:before="0" w:beforeAutospacing="0" w:after="0" w:afterAutospacing="0" w:line="540" w:lineRule="exact"/>
              <w:ind w:left="0" w:right="0" w:firstLine="480"/>
              <w:jc w:val="center"/>
              <w:rPr>
                <w:rFonts w:hint="default" w:ascii="Times New Roman" w:hAnsi="Times New Roman" w:eastAsia="宋体" w:cs="Times New Roman"/>
                <w:highlight w:val="none"/>
              </w:rPr>
            </w:pPr>
          </w:p>
        </w:tc>
        <w:tc>
          <w:tcPr>
            <w:tcW w:w="2324" w:type="dxa"/>
            <w:tcBorders>
              <w:top w:val="single" w:color="auto" w:sz="4" w:space="0"/>
              <w:left w:val="single" w:color="auto" w:sz="4" w:space="0"/>
              <w:bottom w:val="single" w:color="auto" w:sz="4" w:space="0"/>
            </w:tcBorders>
            <w:vAlign w:val="center"/>
          </w:tcPr>
          <w:p>
            <w:pPr>
              <w:keepNext w:val="0"/>
              <w:keepLines w:val="0"/>
              <w:suppressLineNumbers w:val="0"/>
              <w:tabs>
                <w:tab w:val="left" w:pos="2996"/>
              </w:tabs>
              <w:spacing w:before="0" w:beforeAutospacing="0" w:after="0" w:afterAutospacing="0" w:line="540" w:lineRule="exact"/>
              <w:ind w:left="0" w:right="0" w:firstLine="480"/>
              <w:jc w:val="center"/>
              <w:rPr>
                <w:rFonts w:hint="default" w:ascii="Times New Roman" w:hAnsi="Times New Roman" w:eastAsia="宋体" w:cs="Times New Roman"/>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5" w:hRule="atLeast"/>
        </w:trPr>
        <w:tc>
          <w:tcPr>
            <w:tcW w:w="4098" w:type="dxa"/>
            <w:tcBorders>
              <w:top w:val="single" w:color="auto" w:sz="4" w:space="0"/>
              <w:bottom w:val="single" w:color="auto" w:sz="4" w:space="0"/>
              <w:right w:val="single" w:color="auto" w:sz="4" w:space="0"/>
            </w:tcBorders>
            <w:vAlign w:val="center"/>
          </w:tcPr>
          <w:p>
            <w:pPr>
              <w:keepNext w:val="0"/>
              <w:keepLines w:val="0"/>
              <w:suppressLineNumbers w:val="0"/>
              <w:tabs>
                <w:tab w:val="left" w:pos="2996"/>
              </w:tabs>
              <w:spacing w:before="0" w:beforeAutospacing="0" w:after="0" w:afterAutospacing="0" w:line="540" w:lineRule="exact"/>
              <w:ind w:left="0" w:right="0" w:firstLine="480"/>
              <w:jc w:val="center"/>
              <w:rPr>
                <w:rFonts w:hint="default" w:ascii="Times New Roman" w:hAnsi="Times New Roman" w:eastAsia="宋体" w:cs="Times New Roman"/>
                <w:highlight w:val="none"/>
              </w:rPr>
            </w:pPr>
          </w:p>
        </w:tc>
        <w:tc>
          <w:tcPr>
            <w:tcW w:w="245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2996"/>
              </w:tabs>
              <w:spacing w:before="0" w:beforeAutospacing="0" w:after="0" w:afterAutospacing="0" w:line="540" w:lineRule="exact"/>
              <w:ind w:left="0" w:right="0" w:firstLine="480"/>
              <w:jc w:val="center"/>
              <w:rPr>
                <w:rFonts w:hint="default" w:ascii="Times New Roman" w:hAnsi="Times New Roman" w:eastAsia="宋体" w:cs="Times New Roman"/>
                <w:highlight w:val="none"/>
              </w:rPr>
            </w:pPr>
          </w:p>
        </w:tc>
        <w:tc>
          <w:tcPr>
            <w:tcW w:w="2324" w:type="dxa"/>
            <w:tcBorders>
              <w:top w:val="single" w:color="auto" w:sz="4" w:space="0"/>
              <w:left w:val="single" w:color="auto" w:sz="4" w:space="0"/>
              <w:bottom w:val="single" w:color="auto" w:sz="4" w:space="0"/>
            </w:tcBorders>
            <w:vAlign w:val="center"/>
          </w:tcPr>
          <w:p>
            <w:pPr>
              <w:keepNext w:val="0"/>
              <w:keepLines w:val="0"/>
              <w:suppressLineNumbers w:val="0"/>
              <w:tabs>
                <w:tab w:val="left" w:pos="2996"/>
              </w:tabs>
              <w:spacing w:before="0" w:beforeAutospacing="0" w:after="0" w:afterAutospacing="0" w:line="540" w:lineRule="exact"/>
              <w:ind w:left="0" w:right="0" w:firstLine="480"/>
              <w:jc w:val="center"/>
              <w:rPr>
                <w:rFonts w:hint="default" w:ascii="Times New Roman" w:hAnsi="Times New Roman" w:eastAsia="宋体" w:cs="Times New Roman"/>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5" w:hRule="atLeast"/>
        </w:trPr>
        <w:tc>
          <w:tcPr>
            <w:tcW w:w="4098" w:type="dxa"/>
            <w:tcBorders>
              <w:top w:val="single" w:color="auto" w:sz="4" w:space="0"/>
              <w:bottom w:val="single" w:color="auto" w:sz="4" w:space="0"/>
              <w:right w:val="single" w:color="auto" w:sz="4" w:space="0"/>
            </w:tcBorders>
            <w:vAlign w:val="center"/>
          </w:tcPr>
          <w:p>
            <w:pPr>
              <w:keepNext w:val="0"/>
              <w:keepLines w:val="0"/>
              <w:suppressLineNumbers w:val="0"/>
              <w:tabs>
                <w:tab w:val="left" w:pos="2996"/>
              </w:tabs>
              <w:spacing w:before="0" w:beforeAutospacing="0" w:after="0" w:afterAutospacing="0" w:line="540" w:lineRule="exact"/>
              <w:ind w:left="0" w:right="0" w:firstLine="480"/>
              <w:jc w:val="center"/>
              <w:rPr>
                <w:rFonts w:hint="default" w:ascii="Times New Roman" w:hAnsi="Times New Roman" w:eastAsia="宋体" w:cs="Times New Roman"/>
                <w:highlight w:val="none"/>
              </w:rPr>
            </w:pPr>
          </w:p>
        </w:tc>
        <w:tc>
          <w:tcPr>
            <w:tcW w:w="245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2996"/>
              </w:tabs>
              <w:spacing w:before="0" w:beforeAutospacing="0" w:after="0" w:afterAutospacing="0" w:line="540" w:lineRule="exact"/>
              <w:ind w:left="0" w:right="0" w:firstLine="480"/>
              <w:jc w:val="center"/>
              <w:rPr>
                <w:rFonts w:hint="default" w:ascii="Times New Roman" w:hAnsi="Times New Roman" w:eastAsia="宋体" w:cs="Times New Roman"/>
                <w:highlight w:val="none"/>
              </w:rPr>
            </w:pPr>
          </w:p>
        </w:tc>
        <w:tc>
          <w:tcPr>
            <w:tcW w:w="2324" w:type="dxa"/>
            <w:tcBorders>
              <w:top w:val="single" w:color="auto" w:sz="4" w:space="0"/>
              <w:left w:val="single" w:color="auto" w:sz="4" w:space="0"/>
              <w:bottom w:val="single" w:color="auto" w:sz="4" w:space="0"/>
            </w:tcBorders>
            <w:vAlign w:val="center"/>
          </w:tcPr>
          <w:p>
            <w:pPr>
              <w:keepNext w:val="0"/>
              <w:keepLines w:val="0"/>
              <w:suppressLineNumbers w:val="0"/>
              <w:tabs>
                <w:tab w:val="left" w:pos="2996"/>
              </w:tabs>
              <w:spacing w:before="0" w:beforeAutospacing="0" w:after="0" w:afterAutospacing="0" w:line="540" w:lineRule="exact"/>
              <w:ind w:left="0" w:right="0" w:firstLine="480"/>
              <w:jc w:val="center"/>
              <w:rPr>
                <w:rFonts w:hint="default" w:ascii="Times New Roman" w:hAnsi="Times New Roman" w:eastAsia="宋体" w:cs="Times New Roman"/>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5" w:hRule="atLeast"/>
        </w:trPr>
        <w:tc>
          <w:tcPr>
            <w:tcW w:w="4098" w:type="dxa"/>
            <w:tcBorders>
              <w:top w:val="single" w:color="auto" w:sz="4" w:space="0"/>
              <w:bottom w:val="single" w:color="auto" w:sz="4" w:space="0"/>
              <w:right w:val="single" w:color="auto" w:sz="4" w:space="0"/>
            </w:tcBorders>
            <w:vAlign w:val="center"/>
          </w:tcPr>
          <w:p>
            <w:pPr>
              <w:keepNext w:val="0"/>
              <w:keepLines w:val="0"/>
              <w:suppressLineNumbers w:val="0"/>
              <w:tabs>
                <w:tab w:val="left" w:pos="2996"/>
              </w:tabs>
              <w:spacing w:before="0" w:beforeAutospacing="0" w:after="0" w:afterAutospacing="0" w:line="540" w:lineRule="exact"/>
              <w:ind w:left="0" w:right="0" w:firstLine="480"/>
              <w:jc w:val="center"/>
              <w:rPr>
                <w:rFonts w:hint="default" w:ascii="Times New Roman" w:hAnsi="Times New Roman" w:eastAsia="宋体" w:cs="Times New Roman"/>
                <w:highlight w:val="none"/>
              </w:rPr>
            </w:pPr>
          </w:p>
        </w:tc>
        <w:tc>
          <w:tcPr>
            <w:tcW w:w="245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2996"/>
              </w:tabs>
              <w:spacing w:before="0" w:beforeAutospacing="0" w:after="0" w:afterAutospacing="0" w:line="540" w:lineRule="exact"/>
              <w:ind w:left="0" w:right="0" w:firstLine="480"/>
              <w:jc w:val="center"/>
              <w:rPr>
                <w:rFonts w:hint="default" w:ascii="Times New Roman" w:hAnsi="Times New Roman" w:eastAsia="宋体" w:cs="Times New Roman"/>
                <w:highlight w:val="none"/>
              </w:rPr>
            </w:pPr>
          </w:p>
        </w:tc>
        <w:tc>
          <w:tcPr>
            <w:tcW w:w="2324" w:type="dxa"/>
            <w:tcBorders>
              <w:top w:val="single" w:color="auto" w:sz="4" w:space="0"/>
              <w:left w:val="single" w:color="auto" w:sz="4" w:space="0"/>
              <w:bottom w:val="single" w:color="auto" w:sz="4" w:space="0"/>
            </w:tcBorders>
            <w:vAlign w:val="center"/>
          </w:tcPr>
          <w:p>
            <w:pPr>
              <w:keepNext w:val="0"/>
              <w:keepLines w:val="0"/>
              <w:suppressLineNumbers w:val="0"/>
              <w:tabs>
                <w:tab w:val="left" w:pos="2996"/>
              </w:tabs>
              <w:spacing w:before="0" w:beforeAutospacing="0" w:after="0" w:afterAutospacing="0" w:line="540" w:lineRule="exact"/>
              <w:ind w:left="0" w:right="0" w:firstLine="480"/>
              <w:jc w:val="center"/>
              <w:rPr>
                <w:rFonts w:hint="default" w:ascii="Times New Roman" w:hAnsi="Times New Roman" w:eastAsia="宋体" w:cs="Times New Roman"/>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5" w:hRule="atLeast"/>
        </w:trPr>
        <w:tc>
          <w:tcPr>
            <w:tcW w:w="4098" w:type="dxa"/>
            <w:tcBorders>
              <w:top w:val="single" w:color="auto" w:sz="4" w:space="0"/>
              <w:bottom w:val="single" w:color="auto" w:sz="4" w:space="0"/>
              <w:right w:val="single" w:color="auto" w:sz="4" w:space="0"/>
            </w:tcBorders>
            <w:vAlign w:val="center"/>
          </w:tcPr>
          <w:p>
            <w:pPr>
              <w:keepNext w:val="0"/>
              <w:keepLines w:val="0"/>
              <w:suppressLineNumbers w:val="0"/>
              <w:tabs>
                <w:tab w:val="left" w:pos="2996"/>
              </w:tabs>
              <w:spacing w:before="0" w:beforeAutospacing="0" w:after="0" w:afterAutospacing="0" w:line="540" w:lineRule="exact"/>
              <w:ind w:left="0" w:right="0" w:firstLine="480"/>
              <w:jc w:val="center"/>
              <w:rPr>
                <w:rFonts w:hint="default" w:ascii="Times New Roman" w:hAnsi="Times New Roman" w:eastAsia="宋体" w:cs="Times New Roman"/>
                <w:highlight w:val="none"/>
              </w:rPr>
            </w:pPr>
          </w:p>
        </w:tc>
        <w:tc>
          <w:tcPr>
            <w:tcW w:w="245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2996"/>
              </w:tabs>
              <w:spacing w:before="0" w:beforeAutospacing="0" w:after="0" w:afterAutospacing="0" w:line="540" w:lineRule="exact"/>
              <w:ind w:left="0" w:right="0" w:firstLine="480"/>
              <w:jc w:val="center"/>
              <w:rPr>
                <w:rFonts w:hint="default" w:ascii="Times New Roman" w:hAnsi="Times New Roman" w:eastAsia="宋体" w:cs="Times New Roman"/>
                <w:highlight w:val="none"/>
              </w:rPr>
            </w:pPr>
          </w:p>
        </w:tc>
        <w:tc>
          <w:tcPr>
            <w:tcW w:w="2324" w:type="dxa"/>
            <w:tcBorders>
              <w:top w:val="single" w:color="auto" w:sz="4" w:space="0"/>
              <w:left w:val="single" w:color="auto" w:sz="4" w:space="0"/>
              <w:bottom w:val="single" w:color="auto" w:sz="4" w:space="0"/>
            </w:tcBorders>
            <w:vAlign w:val="center"/>
          </w:tcPr>
          <w:p>
            <w:pPr>
              <w:keepNext w:val="0"/>
              <w:keepLines w:val="0"/>
              <w:suppressLineNumbers w:val="0"/>
              <w:tabs>
                <w:tab w:val="left" w:pos="2996"/>
              </w:tabs>
              <w:spacing w:before="0" w:beforeAutospacing="0" w:after="0" w:afterAutospacing="0" w:line="540" w:lineRule="exact"/>
              <w:ind w:left="0" w:right="0" w:firstLine="480"/>
              <w:jc w:val="center"/>
              <w:rPr>
                <w:rFonts w:hint="default" w:ascii="Times New Roman" w:hAnsi="Times New Roman" w:eastAsia="宋体" w:cs="Times New Roman"/>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6" w:hRule="atLeast"/>
        </w:trPr>
        <w:tc>
          <w:tcPr>
            <w:tcW w:w="4098" w:type="dxa"/>
            <w:tcBorders>
              <w:top w:val="single" w:color="auto" w:sz="4" w:space="0"/>
              <w:bottom w:val="single" w:color="auto" w:sz="4" w:space="0"/>
              <w:right w:val="single" w:color="auto" w:sz="4" w:space="0"/>
            </w:tcBorders>
            <w:vAlign w:val="center"/>
          </w:tcPr>
          <w:p>
            <w:pPr>
              <w:keepNext w:val="0"/>
              <w:keepLines w:val="0"/>
              <w:suppressLineNumbers w:val="0"/>
              <w:tabs>
                <w:tab w:val="left" w:pos="2996"/>
              </w:tabs>
              <w:spacing w:before="0" w:beforeAutospacing="0" w:after="0" w:afterAutospacing="0" w:line="540" w:lineRule="exact"/>
              <w:ind w:left="0" w:right="0" w:firstLine="480"/>
              <w:jc w:val="center"/>
              <w:rPr>
                <w:rFonts w:hint="default" w:ascii="Times New Roman" w:hAnsi="Times New Roman" w:eastAsia="宋体" w:cs="Times New Roman"/>
                <w:highlight w:val="none"/>
              </w:rPr>
            </w:pPr>
          </w:p>
        </w:tc>
        <w:tc>
          <w:tcPr>
            <w:tcW w:w="245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2996"/>
              </w:tabs>
              <w:spacing w:before="0" w:beforeAutospacing="0" w:after="0" w:afterAutospacing="0" w:line="540" w:lineRule="exact"/>
              <w:ind w:left="0" w:right="0" w:firstLine="480"/>
              <w:jc w:val="center"/>
              <w:rPr>
                <w:rFonts w:hint="default" w:ascii="Times New Roman" w:hAnsi="Times New Roman" w:eastAsia="宋体" w:cs="Times New Roman"/>
                <w:highlight w:val="none"/>
              </w:rPr>
            </w:pPr>
          </w:p>
        </w:tc>
        <w:tc>
          <w:tcPr>
            <w:tcW w:w="2324" w:type="dxa"/>
            <w:tcBorders>
              <w:top w:val="single" w:color="auto" w:sz="4" w:space="0"/>
              <w:left w:val="single" w:color="auto" w:sz="4" w:space="0"/>
              <w:bottom w:val="single" w:color="auto" w:sz="4" w:space="0"/>
            </w:tcBorders>
            <w:vAlign w:val="center"/>
          </w:tcPr>
          <w:p>
            <w:pPr>
              <w:keepNext w:val="0"/>
              <w:keepLines w:val="0"/>
              <w:suppressLineNumbers w:val="0"/>
              <w:tabs>
                <w:tab w:val="left" w:pos="2996"/>
              </w:tabs>
              <w:spacing w:before="0" w:beforeAutospacing="0" w:after="0" w:afterAutospacing="0" w:line="540" w:lineRule="exact"/>
              <w:ind w:left="0" w:right="0" w:firstLine="480"/>
              <w:jc w:val="center"/>
              <w:rPr>
                <w:rFonts w:hint="default" w:ascii="Times New Roman" w:hAnsi="Times New Roman" w:eastAsia="宋体" w:cs="Times New Roman"/>
                <w:highlight w:val="none"/>
              </w:rPr>
            </w:pPr>
          </w:p>
        </w:tc>
      </w:tr>
    </w:tbl>
    <w:p>
      <w:pPr>
        <w:ind w:firstLine="0" w:firstLineChars="0"/>
        <w:rPr>
          <w:rFonts w:ascii="Times New Roman" w:hAnsi="Times New Roman" w:eastAsia="宋体" w:cs="Times New Roman"/>
          <w:color w:val="000000"/>
          <w:highlight w:val="none"/>
        </w:rPr>
      </w:pPr>
    </w:p>
    <w:p>
      <w:pPr>
        <w:ind w:firstLine="0" w:firstLineChars="0"/>
        <w:rPr>
          <w:rFonts w:ascii="Times New Roman" w:hAnsi="Times New Roman" w:eastAsia="宋体" w:cs="Times New Roman"/>
          <w:color w:val="000000"/>
          <w:highlight w:val="none"/>
        </w:rPr>
      </w:pPr>
      <w:r>
        <w:rPr>
          <w:rFonts w:hint="eastAsia" w:ascii="Times New Roman" w:hAnsi="Times New Roman" w:eastAsia="宋体" w:cs="Times New Roman"/>
          <w:color w:val="000000"/>
          <w:highlight w:val="none"/>
        </w:rPr>
        <w:t>法定代表人或授权代表签字：</w:t>
      </w:r>
    </w:p>
    <w:p>
      <w:pPr>
        <w:ind w:firstLine="0" w:firstLineChars="0"/>
        <w:rPr>
          <w:rFonts w:ascii="Times New Roman" w:hAnsi="Times New Roman" w:eastAsia="宋体" w:cs="Times New Roman"/>
          <w:color w:val="000000"/>
          <w:highlight w:val="none"/>
        </w:rPr>
      </w:pPr>
    </w:p>
    <w:p>
      <w:pPr>
        <w:ind w:firstLine="0" w:firstLineChars="0"/>
        <w:rPr>
          <w:rFonts w:ascii="Times New Roman" w:hAnsi="Times New Roman" w:eastAsia="宋体" w:cs="Times New Roman"/>
          <w:color w:val="000000"/>
          <w:highlight w:val="none"/>
        </w:rPr>
      </w:pPr>
      <w:r>
        <w:rPr>
          <w:rFonts w:hint="eastAsia" w:ascii="Times New Roman" w:hAnsi="Times New Roman" w:eastAsia="宋体" w:cs="Times New Roman"/>
          <w:color w:val="000000"/>
          <w:highlight w:val="none"/>
          <w:lang w:val="en-US" w:eastAsia="zh-CN"/>
        </w:rPr>
        <w:t>供应商（主办人）</w:t>
      </w:r>
      <w:r>
        <w:rPr>
          <w:rFonts w:hint="eastAsia" w:ascii="Times New Roman" w:hAnsi="Times New Roman" w:eastAsia="宋体" w:cs="Times New Roman"/>
          <w:color w:val="000000"/>
          <w:highlight w:val="none"/>
        </w:rPr>
        <w:t>全称公章：</w:t>
      </w:r>
    </w:p>
    <w:p>
      <w:pPr>
        <w:widowControl w:val="0"/>
        <w:spacing w:line="360" w:lineRule="auto"/>
        <w:ind w:firstLine="360" w:firstLineChars="200"/>
        <w:jc w:val="both"/>
        <w:rPr>
          <w:rFonts w:ascii="Times New Roman" w:hAnsi="Times New Roman" w:eastAsia="宋体" w:cs="Times New Roman"/>
          <w:kern w:val="2"/>
          <w:sz w:val="18"/>
          <w:szCs w:val="18"/>
          <w:highlight w:val="none"/>
          <w:lang w:val="en-US" w:eastAsia="zh-CN" w:bidi="ar-SA"/>
        </w:rPr>
      </w:pPr>
    </w:p>
    <w:p>
      <w:pPr>
        <w:rPr>
          <w:rFonts w:hint="eastAsia" w:ascii="Times New Roman" w:hAnsi="Times New Roman" w:eastAsia="仿宋" w:cs="Times New Roman"/>
          <w:b/>
          <w:sz w:val="30"/>
          <w:szCs w:val="22"/>
          <w:highlight w:val="none"/>
          <w:lang w:val="en-US" w:eastAsia="zh-CN"/>
        </w:rPr>
      </w:pPr>
      <w:r>
        <w:rPr>
          <w:rFonts w:hint="eastAsia" w:ascii="Times New Roman" w:hAnsi="Times New Roman" w:eastAsia="宋体" w:cs="Times New Roman"/>
          <w:szCs w:val="22"/>
          <w:highlight w:val="none"/>
          <w:lang w:eastAsia="zh-Hans"/>
        </w:rPr>
        <w:t>日期：    年  月  日</w:t>
      </w:r>
      <w:r>
        <w:rPr>
          <w:rFonts w:hint="eastAsia" w:ascii="Times New Roman" w:hAnsi="Times New Roman" w:eastAsia="宋体" w:cs="Times New Roman"/>
          <w:szCs w:val="22"/>
          <w:highlight w:val="none"/>
          <w:lang w:eastAsia="zh-Hans"/>
        </w:rPr>
        <w:br w:type="page"/>
      </w:r>
    </w:p>
    <w:p>
      <w:pPr>
        <w:ind w:firstLine="0" w:firstLineChars="0"/>
        <w:jc w:val="center"/>
        <w:rPr>
          <w:rFonts w:ascii="Times New Roman" w:hAnsi="Times New Roman" w:eastAsia="宋体" w:cs="Times New Roman"/>
          <w:szCs w:val="22"/>
          <w:highlight w:val="none"/>
        </w:rPr>
      </w:pPr>
      <w:r>
        <w:rPr>
          <w:rFonts w:hint="eastAsia" w:ascii="Times New Roman" w:hAnsi="Times New Roman" w:eastAsia="仿宋" w:cs="Times New Roman"/>
          <w:b/>
          <w:sz w:val="30"/>
          <w:szCs w:val="22"/>
          <w:highlight w:val="none"/>
        </w:rPr>
        <w:t>企业业绩</w:t>
      </w:r>
    </w:p>
    <w:tbl>
      <w:tblPr>
        <w:tblStyle w:val="24"/>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1510"/>
        <w:gridCol w:w="1510"/>
        <w:gridCol w:w="1510"/>
        <w:gridCol w:w="1510"/>
        <w:gridCol w:w="15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0" w:type="dxa"/>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b/>
                <w:bCs/>
                <w:kern w:val="0"/>
                <w:sz w:val="24"/>
                <w:szCs w:val="20"/>
                <w:highlight w:val="none"/>
                <w:lang w:val="en-US" w:eastAsia="zh-CN" w:bidi="ar-SA"/>
              </w:rPr>
            </w:pPr>
            <w:r>
              <w:rPr>
                <w:rFonts w:hint="eastAsia" w:ascii="Times New Roman" w:hAnsi="Times New Roman" w:eastAsia="Times New Roman" w:cs="Times New Roman"/>
                <w:b/>
                <w:bCs/>
                <w:kern w:val="0"/>
                <w:sz w:val="24"/>
                <w:szCs w:val="20"/>
                <w:highlight w:val="none"/>
                <w:lang w:val="en-US" w:eastAsia="zh-CN" w:bidi="ar-SA"/>
              </w:rPr>
              <w:t>序号</w:t>
            </w:r>
          </w:p>
        </w:tc>
        <w:tc>
          <w:tcPr>
            <w:tcW w:w="1510" w:type="dxa"/>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b/>
                <w:bCs/>
                <w:kern w:val="0"/>
                <w:sz w:val="24"/>
                <w:szCs w:val="20"/>
                <w:highlight w:val="none"/>
                <w:lang w:val="en-US" w:eastAsia="zh-CN" w:bidi="ar-SA"/>
              </w:rPr>
            </w:pPr>
            <w:r>
              <w:rPr>
                <w:rFonts w:hint="eastAsia" w:ascii="Times New Roman" w:hAnsi="Times New Roman" w:eastAsia="Times New Roman" w:cs="Times New Roman"/>
                <w:b/>
                <w:bCs/>
                <w:kern w:val="0"/>
                <w:sz w:val="24"/>
                <w:szCs w:val="20"/>
                <w:highlight w:val="none"/>
                <w:lang w:val="en-US" w:eastAsia="zh-CN" w:bidi="ar-SA"/>
              </w:rPr>
              <w:t>使用方</w:t>
            </w:r>
          </w:p>
        </w:tc>
        <w:tc>
          <w:tcPr>
            <w:tcW w:w="1510" w:type="dxa"/>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b/>
                <w:bCs/>
                <w:kern w:val="0"/>
                <w:sz w:val="24"/>
                <w:szCs w:val="20"/>
                <w:highlight w:val="none"/>
                <w:lang w:val="en-US" w:eastAsia="zh-CN" w:bidi="ar-SA"/>
              </w:rPr>
            </w:pPr>
            <w:r>
              <w:rPr>
                <w:rFonts w:hint="eastAsia" w:ascii="Times New Roman" w:hAnsi="Times New Roman" w:eastAsia="Times New Roman" w:cs="Times New Roman"/>
                <w:b/>
                <w:bCs/>
                <w:kern w:val="0"/>
                <w:sz w:val="24"/>
                <w:szCs w:val="20"/>
                <w:highlight w:val="none"/>
                <w:lang w:val="en-US" w:eastAsia="zh-CN" w:bidi="ar-SA"/>
              </w:rPr>
              <w:t>项目名称</w:t>
            </w:r>
          </w:p>
        </w:tc>
        <w:tc>
          <w:tcPr>
            <w:tcW w:w="1510" w:type="dxa"/>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b/>
                <w:bCs/>
                <w:kern w:val="0"/>
                <w:sz w:val="24"/>
                <w:szCs w:val="20"/>
                <w:highlight w:val="none"/>
                <w:lang w:val="en-US" w:eastAsia="zh-CN" w:bidi="ar-SA"/>
              </w:rPr>
            </w:pPr>
            <w:r>
              <w:rPr>
                <w:rFonts w:hint="eastAsia" w:ascii="Times New Roman" w:hAnsi="Times New Roman" w:eastAsia="Times New Roman" w:cs="Times New Roman"/>
                <w:b/>
                <w:bCs/>
                <w:kern w:val="0"/>
                <w:sz w:val="24"/>
                <w:szCs w:val="20"/>
                <w:highlight w:val="none"/>
                <w:lang w:val="en-US" w:eastAsia="zh-CN" w:bidi="ar-SA"/>
              </w:rPr>
              <w:t>成交金额（单位：元）</w:t>
            </w:r>
          </w:p>
        </w:tc>
        <w:tc>
          <w:tcPr>
            <w:tcW w:w="1510" w:type="dxa"/>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b/>
                <w:bCs/>
                <w:kern w:val="0"/>
                <w:sz w:val="24"/>
                <w:szCs w:val="20"/>
                <w:highlight w:val="none"/>
                <w:lang w:val="en-US" w:eastAsia="zh-CN" w:bidi="ar-SA"/>
              </w:rPr>
            </w:pPr>
            <w:r>
              <w:rPr>
                <w:rFonts w:hint="eastAsia" w:ascii="Times New Roman" w:hAnsi="Times New Roman" w:eastAsia="Times New Roman" w:cs="Times New Roman"/>
                <w:b/>
                <w:bCs/>
                <w:kern w:val="0"/>
                <w:sz w:val="24"/>
                <w:szCs w:val="20"/>
                <w:highlight w:val="none"/>
                <w:lang w:val="en-US" w:eastAsia="zh-CN" w:bidi="ar-SA"/>
              </w:rPr>
              <w:t>完成时间</w:t>
            </w:r>
          </w:p>
        </w:tc>
        <w:tc>
          <w:tcPr>
            <w:tcW w:w="1510" w:type="dxa"/>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b/>
                <w:bCs/>
                <w:kern w:val="0"/>
                <w:sz w:val="24"/>
                <w:szCs w:val="20"/>
                <w:highlight w:val="none"/>
                <w:lang w:val="en-US" w:eastAsia="zh-CN" w:bidi="ar-SA"/>
              </w:rPr>
            </w:pPr>
            <w:r>
              <w:rPr>
                <w:rFonts w:hint="eastAsia" w:eastAsia="Times New Roman" w:cs="Times New Roman"/>
                <w:b/>
                <w:bCs/>
                <w:kern w:val="0"/>
                <w:sz w:val="24"/>
                <w:szCs w:val="20"/>
                <w:highlight w:val="none"/>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0" w:type="dxa"/>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highlight w:val="none"/>
                <w:lang w:val="en-US" w:eastAsia="zh-CN" w:bidi="ar-SA"/>
              </w:rPr>
            </w:pPr>
          </w:p>
        </w:tc>
        <w:tc>
          <w:tcPr>
            <w:tcW w:w="1510" w:type="dxa"/>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highlight w:val="none"/>
                <w:lang w:val="en-US" w:eastAsia="zh-CN" w:bidi="ar-SA"/>
              </w:rPr>
            </w:pPr>
          </w:p>
        </w:tc>
        <w:tc>
          <w:tcPr>
            <w:tcW w:w="1510" w:type="dxa"/>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highlight w:val="none"/>
                <w:lang w:val="en-US" w:eastAsia="zh-CN" w:bidi="ar-SA"/>
              </w:rPr>
            </w:pPr>
          </w:p>
        </w:tc>
        <w:tc>
          <w:tcPr>
            <w:tcW w:w="1510" w:type="dxa"/>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highlight w:val="none"/>
                <w:lang w:val="en-US" w:eastAsia="zh-CN" w:bidi="ar-SA"/>
              </w:rPr>
            </w:pPr>
          </w:p>
        </w:tc>
        <w:tc>
          <w:tcPr>
            <w:tcW w:w="1510" w:type="dxa"/>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highlight w:val="none"/>
                <w:lang w:val="en-US" w:eastAsia="zh-CN" w:bidi="ar-SA"/>
              </w:rPr>
            </w:pPr>
          </w:p>
        </w:tc>
        <w:tc>
          <w:tcPr>
            <w:tcW w:w="1510" w:type="dxa"/>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0" w:type="dxa"/>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highlight w:val="none"/>
                <w:lang w:val="en-US" w:eastAsia="zh-CN" w:bidi="ar-SA"/>
              </w:rPr>
            </w:pPr>
          </w:p>
        </w:tc>
        <w:tc>
          <w:tcPr>
            <w:tcW w:w="1510" w:type="dxa"/>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highlight w:val="none"/>
                <w:lang w:val="en-US" w:eastAsia="zh-CN" w:bidi="ar-SA"/>
              </w:rPr>
            </w:pPr>
          </w:p>
        </w:tc>
        <w:tc>
          <w:tcPr>
            <w:tcW w:w="1510" w:type="dxa"/>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highlight w:val="none"/>
                <w:lang w:val="en-US" w:eastAsia="zh-CN" w:bidi="ar-SA"/>
              </w:rPr>
            </w:pPr>
          </w:p>
        </w:tc>
        <w:tc>
          <w:tcPr>
            <w:tcW w:w="1510" w:type="dxa"/>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highlight w:val="none"/>
                <w:lang w:val="en-US" w:eastAsia="zh-CN" w:bidi="ar-SA"/>
              </w:rPr>
            </w:pPr>
          </w:p>
        </w:tc>
        <w:tc>
          <w:tcPr>
            <w:tcW w:w="1510" w:type="dxa"/>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highlight w:val="none"/>
                <w:lang w:val="en-US" w:eastAsia="zh-CN" w:bidi="ar-SA"/>
              </w:rPr>
            </w:pPr>
          </w:p>
        </w:tc>
        <w:tc>
          <w:tcPr>
            <w:tcW w:w="1510" w:type="dxa"/>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0" w:type="dxa"/>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highlight w:val="none"/>
                <w:lang w:val="en-US" w:eastAsia="zh-CN" w:bidi="ar-SA"/>
              </w:rPr>
            </w:pPr>
          </w:p>
        </w:tc>
        <w:tc>
          <w:tcPr>
            <w:tcW w:w="1510" w:type="dxa"/>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highlight w:val="none"/>
                <w:lang w:val="en-US" w:eastAsia="zh-CN" w:bidi="ar-SA"/>
              </w:rPr>
            </w:pPr>
          </w:p>
        </w:tc>
        <w:tc>
          <w:tcPr>
            <w:tcW w:w="1510" w:type="dxa"/>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highlight w:val="none"/>
                <w:lang w:val="en-US" w:eastAsia="zh-CN" w:bidi="ar-SA"/>
              </w:rPr>
            </w:pPr>
          </w:p>
        </w:tc>
        <w:tc>
          <w:tcPr>
            <w:tcW w:w="1510" w:type="dxa"/>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highlight w:val="none"/>
                <w:lang w:val="en-US" w:eastAsia="zh-CN" w:bidi="ar-SA"/>
              </w:rPr>
            </w:pPr>
          </w:p>
        </w:tc>
        <w:tc>
          <w:tcPr>
            <w:tcW w:w="1510" w:type="dxa"/>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highlight w:val="none"/>
                <w:lang w:val="en-US" w:eastAsia="zh-CN" w:bidi="ar-SA"/>
              </w:rPr>
            </w:pPr>
          </w:p>
        </w:tc>
        <w:tc>
          <w:tcPr>
            <w:tcW w:w="1510" w:type="dxa"/>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0" w:type="dxa"/>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highlight w:val="none"/>
                <w:lang w:val="en-US" w:eastAsia="zh-CN" w:bidi="ar-SA"/>
              </w:rPr>
            </w:pPr>
          </w:p>
        </w:tc>
        <w:tc>
          <w:tcPr>
            <w:tcW w:w="1510" w:type="dxa"/>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highlight w:val="none"/>
                <w:lang w:val="en-US" w:eastAsia="zh-CN" w:bidi="ar-SA"/>
              </w:rPr>
            </w:pPr>
          </w:p>
        </w:tc>
        <w:tc>
          <w:tcPr>
            <w:tcW w:w="1510" w:type="dxa"/>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highlight w:val="none"/>
                <w:lang w:val="en-US" w:eastAsia="zh-CN" w:bidi="ar-SA"/>
              </w:rPr>
            </w:pPr>
          </w:p>
        </w:tc>
        <w:tc>
          <w:tcPr>
            <w:tcW w:w="1510" w:type="dxa"/>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highlight w:val="none"/>
                <w:lang w:val="en-US" w:eastAsia="zh-CN" w:bidi="ar-SA"/>
              </w:rPr>
            </w:pPr>
          </w:p>
        </w:tc>
        <w:tc>
          <w:tcPr>
            <w:tcW w:w="1510" w:type="dxa"/>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highlight w:val="none"/>
                <w:lang w:val="en-US" w:eastAsia="zh-CN" w:bidi="ar-SA"/>
              </w:rPr>
            </w:pPr>
          </w:p>
        </w:tc>
        <w:tc>
          <w:tcPr>
            <w:tcW w:w="1510" w:type="dxa"/>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0" w:type="dxa"/>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highlight w:val="none"/>
                <w:lang w:val="en-US" w:eastAsia="zh-CN" w:bidi="ar-SA"/>
              </w:rPr>
            </w:pPr>
          </w:p>
        </w:tc>
        <w:tc>
          <w:tcPr>
            <w:tcW w:w="1510" w:type="dxa"/>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highlight w:val="none"/>
                <w:lang w:val="en-US" w:eastAsia="zh-CN" w:bidi="ar-SA"/>
              </w:rPr>
            </w:pPr>
          </w:p>
        </w:tc>
        <w:tc>
          <w:tcPr>
            <w:tcW w:w="1510" w:type="dxa"/>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highlight w:val="none"/>
                <w:lang w:val="en-US" w:eastAsia="zh-CN" w:bidi="ar-SA"/>
              </w:rPr>
            </w:pPr>
          </w:p>
        </w:tc>
        <w:tc>
          <w:tcPr>
            <w:tcW w:w="1510" w:type="dxa"/>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highlight w:val="none"/>
                <w:lang w:val="en-US" w:eastAsia="zh-CN" w:bidi="ar-SA"/>
              </w:rPr>
            </w:pPr>
          </w:p>
        </w:tc>
        <w:tc>
          <w:tcPr>
            <w:tcW w:w="1510" w:type="dxa"/>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highlight w:val="none"/>
                <w:lang w:val="en-US" w:eastAsia="zh-CN" w:bidi="ar-SA"/>
              </w:rPr>
            </w:pPr>
          </w:p>
        </w:tc>
        <w:tc>
          <w:tcPr>
            <w:tcW w:w="1510" w:type="dxa"/>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highlight w:val="none"/>
                <w:lang w:val="en-US" w:eastAsia="zh-CN" w:bidi="ar-SA"/>
              </w:rPr>
            </w:pPr>
          </w:p>
        </w:tc>
      </w:tr>
    </w:tbl>
    <w:p>
      <w:pPr>
        <w:ind w:firstLine="0" w:firstLineChars="0"/>
        <w:rPr>
          <w:rFonts w:ascii="Times New Roman" w:hAnsi="Times New Roman" w:eastAsia="宋体" w:cs="Times New Roman"/>
          <w:szCs w:val="22"/>
          <w:highlight w:val="none"/>
        </w:rPr>
      </w:pPr>
    </w:p>
    <w:p>
      <w:pPr>
        <w:bidi w:val="0"/>
        <w:rPr>
          <w:rFonts w:ascii="Times New Roman" w:hAnsi="Times New Roman" w:eastAsia="宋体" w:cs="Times New Roman"/>
          <w:highlight w:val="none"/>
        </w:rPr>
      </w:pPr>
      <w:r>
        <w:rPr>
          <w:rFonts w:hint="eastAsia" w:ascii="Times New Roman" w:hAnsi="Times New Roman" w:eastAsia="宋体" w:cs="Times New Roman"/>
          <w:szCs w:val="22"/>
          <w:highlight w:val="none"/>
        </w:rPr>
        <w:t>注：1</w:t>
      </w:r>
      <w:r>
        <w:rPr>
          <w:rFonts w:hint="eastAsia" w:ascii="Times New Roman" w:hAnsi="Times New Roman" w:eastAsia="宋体" w:cs="Times New Roman"/>
          <w:szCs w:val="22"/>
          <w:highlight w:val="none"/>
          <w:lang w:val="en-US" w:eastAsia="zh-CN"/>
        </w:rPr>
        <w:t>.</w:t>
      </w:r>
      <w:r>
        <w:rPr>
          <w:rFonts w:hint="eastAsia" w:ascii="Times New Roman" w:hAnsi="Times New Roman" w:eastAsia="宋体" w:cs="Times New Roman"/>
          <w:highlight w:val="none"/>
        </w:rPr>
        <w:t>此表仅提供表格形式，供应商应根据需要准备表格来填写（合同复印件附后）</w:t>
      </w:r>
    </w:p>
    <w:p>
      <w:pPr>
        <w:ind w:firstLine="360"/>
        <w:rPr>
          <w:rFonts w:ascii="Times New Roman" w:hAnsi="Times New Roman" w:eastAsia="宋体" w:cs="Times New Roman"/>
          <w:sz w:val="18"/>
          <w:szCs w:val="18"/>
          <w:highlight w:val="none"/>
        </w:rPr>
      </w:pPr>
    </w:p>
    <w:p>
      <w:pPr>
        <w:ind w:firstLine="0" w:firstLineChars="0"/>
        <w:rPr>
          <w:rFonts w:ascii="Times New Roman" w:hAnsi="Times New Roman" w:eastAsia="宋体" w:cs="Times New Roman"/>
          <w:szCs w:val="22"/>
          <w:highlight w:val="none"/>
        </w:rPr>
      </w:pPr>
      <w:r>
        <w:rPr>
          <w:rFonts w:hint="eastAsia" w:ascii="Times New Roman" w:hAnsi="Times New Roman" w:eastAsia="宋体" w:cs="Times New Roman"/>
          <w:szCs w:val="22"/>
          <w:highlight w:val="none"/>
        </w:rPr>
        <w:t>法定代表人或授权代表签字：</w:t>
      </w:r>
    </w:p>
    <w:p>
      <w:pPr>
        <w:ind w:firstLine="0" w:firstLineChars="0"/>
        <w:rPr>
          <w:rFonts w:ascii="Times New Roman" w:hAnsi="Times New Roman" w:eastAsia="宋体" w:cs="Times New Roman"/>
          <w:szCs w:val="22"/>
          <w:highlight w:val="none"/>
        </w:rPr>
      </w:pPr>
    </w:p>
    <w:p>
      <w:pPr>
        <w:ind w:firstLine="0" w:firstLineChars="0"/>
        <w:rPr>
          <w:rFonts w:ascii="Times New Roman" w:hAnsi="Times New Roman" w:eastAsia="宋体" w:cs="Times New Roman"/>
          <w:szCs w:val="22"/>
          <w:highlight w:val="none"/>
        </w:rPr>
      </w:pPr>
      <w:r>
        <w:rPr>
          <w:rFonts w:hint="eastAsia" w:ascii="Times New Roman" w:hAnsi="Times New Roman" w:eastAsia="宋体" w:cs="Times New Roman"/>
          <w:szCs w:val="22"/>
          <w:highlight w:val="none"/>
        </w:rPr>
        <w:t>供应商（主办人）全称公章：</w:t>
      </w:r>
    </w:p>
    <w:p>
      <w:pPr>
        <w:ind w:firstLine="360"/>
        <w:rPr>
          <w:rFonts w:ascii="Times New Roman" w:hAnsi="Times New Roman" w:eastAsia="宋体" w:cs="Times New Roman"/>
          <w:sz w:val="18"/>
          <w:szCs w:val="18"/>
          <w:highlight w:val="none"/>
        </w:rPr>
      </w:pPr>
    </w:p>
    <w:p>
      <w:pPr>
        <w:ind w:firstLine="0" w:firstLineChars="0"/>
        <w:rPr>
          <w:rFonts w:ascii="Times New Roman" w:hAnsi="Times New Roman" w:eastAsia="宋体" w:cs="Times New Roman"/>
          <w:szCs w:val="22"/>
          <w:highlight w:val="none"/>
        </w:rPr>
      </w:pPr>
      <w:r>
        <w:rPr>
          <w:rFonts w:hint="eastAsia" w:ascii="Times New Roman" w:hAnsi="Times New Roman" w:eastAsia="宋体" w:cs="Times New Roman"/>
          <w:szCs w:val="22"/>
          <w:highlight w:val="none"/>
          <w:lang w:eastAsia="zh-Hans"/>
        </w:rPr>
        <w:t>日期</w:t>
      </w:r>
      <w:r>
        <w:rPr>
          <w:rFonts w:ascii="Times New Roman" w:hAnsi="Times New Roman" w:eastAsia="宋体" w:cs="Times New Roman"/>
          <w:szCs w:val="22"/>
          <w:highlight w:val="none"/>
          <w:lang w:eastAsia="zh-Hans"/>
        </w:rPr>
        <w:t xml:space="preserve">：    </w:t>
      </w:r>
      <w:r>
        <w:rPr>
          <w:rFonts w:hint="eastAsia" w:ascii="Times New Roman" w:hAnsi="Times New Roman" w:eastAsia="宋体" w:cs="Times New Roman"/>
          <w:szCs w:val="22"/>
          <w:highlight w:val="none"/>
          <w:lang w:eastAsia="zh-Hans"/>
        </w:rPr>
        <w:t>年</w:t>
      </w:r>
      <w:r>
        <w:rPr>
          <w:rFonts w:ascii="Times New Roman" w:hAnsi="Times New Roman" w:eastAsia="宋体" w:cs="Times New Roman"/>
          <w:szCs w:val="22"/>
          <w:highlight w:val="none"/>
          <w:lang w:eastAsia="zh-Hans"/>
        </w:rPr>
        <w:t xml:space="preserve">  </w:t>
      </w:r>
      <w:r>
        <w:rPr>
          <w:rFonts w:hint="eastAsia" w:ascii="Times New Roman" w:hAnsi="Times New Roman" w:eastAsia="宋体" w:cs="Times New Roman"/>
          <w:szCs w:val="22"/>
          <w:highlight w:val="none"/>
          <w:lang w:eastAsia="zh-Hans"/>
        </w:rPr>
        <w:t>月</w:t>
      </w:r>
      <w:r>
        <w:rPr>
          <w:rFonts w:ascii="Times New Roman" w:hAnsi="Times New Roman" w:eastAsia="宋体" w:cs="Times New Roman"/>
          <w:szCs w:val="22"/>
          <w:highlight w:val="none"/>
          <w:lang w:eastAsia="zh-Hans"/>
        </w:rPr>
        <w:t xml:space="preserve">  </w:t>
      </w:r>
      <w:r>
        <w:rPr>
          <w:rFonts w:hint="eastAsia" w:ascii="Times New Roman" w:hAnsi="Times New Roman" w:eastAsia="宋体" w:cs="Times New Roman"/>
          <w:szCs w:val="22"/>
          <w:highlight w:val="none"/>
          <w:lang w:eastAsia="zh-Hans"/>
        </w:rPr>
        <w:t>日</w:t>
      </w:r>
    </w:p>
    <w:p>
      <w:pPr>
        <w:rPr>
          <w:rFonts w:hint="eastAsia" w:ascii="Times New Roman" w:hAnsi="Times New Roman" w:eastAsia="仿宋" w:cs="Times New Roman"/>
          <w:b/>
          <w:sz w:val="32"/>
          <w:highlight w:val="none"/>
          <w:lang w:val="en-US" w:eastAsia="zh-CN"/>
        </w:rPr>
      </w:pPr>
      <w:r>
        <w:rPr>
          <w:rFonts w:hint="eastAsia" w:ascii="Times New Roman" w:hAnsi="Times New Roman" w:eastAsia="仿宋" w:cs="Times New Roman"/>
          <w:b/>
          <w:sz w:val="32"/>
          <w:highlight w:val="none"/>
          <w:lang w:val="en-US" w:eastAsia="zh-CN"/>
        </w:rPr>
        <w:br w:type="page"/>
      </w:r>
    </w:p>
    <w:p>
      <w:pPr>
        <w:ind w:firstLine="0" w:firstLineChars="0"/>
        <w:jc w:val="center"/>
        <w:rPr>
          <w:rFonts w:hint="eastAsia" w:ascii="Times New Roman" w:hAnsi="Times New Roman" w:eastAsia="仿宋" w:cs="Times New Roman"/>
          <w:b/>
          <w:sz w:val="30"/>
          <w:szCs w:val="22"/>
          <w:highlight w:val="none"/>
        </w:rPr>
      </w:pPr>
      <w:r>
        <w:rPr>
          <w:rFonts w:hint="eastAsia" w:ascii="Times New Roman" w:hAnsi="Times New Roman" w:eastAsia="仿宋" w:cs="Times New Roman"/>
          <w:b/>
          <w:sz w:val="30"/>
          <w:szCs w:val="22"/>
          <w:highlight w:val="none"/>
          <w:lang w:val="en-US" w:eastAsia="zh-CN"/>
        </w:rPr>
        <w:t>车</w:t>
      </w:r>
      <w:r>
        <w:rPr>
          <w:rFonts w:hint="eastAsia" w:ascii="Times New Roman" w:hAnsi="Times New Roman" w:eastAsia="仿宋" w:cs="Times New Roman"/>
          <w:b/>
          <w:sz w:val="30"/>
          <w:szCs w:val="22"/>
          <w:highlight w:val="none"/>
        </w:rPr>
        <w:t>辆汇总表</w:t>
      </w:r>
    </w:p>
    <w:tbl>
      <w:tblPr>
        <w:tblStyle w:val="24"/>
        <w:tblW w:w="915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30"/>
        <w:gridCol w:w="968"/>
        <w:gridCol w:w="778"/>
        <w:gridCol w:w="763"/>
        <w:gridCol w:w="1105"/>
        <w:gridCol w:w="1295"/>
        <w:gridCol w:w="2784"/>
        <w:gridCol w:w="73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91" w:hRule="atLeast"/>
          <w:jc w:val="center"/>
        </w:trPr>
        <w:tc>
          <w:tcPr>
            <w:tcW w:w="7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b/>
                <w:bCs/>
                <w:kern w:val="0"/>
                <w:sz w:val="24"/>
                <w:szCs w:val="20"/>
                <w:highlight w:val="none"/>
                <w:lang w:val="en-US" w:eastAsia="zh-CN" w:bidi="ar-SA"/>
              </w:rPr>
            </w:pPr>
            <w:r>
              <w:rPr>
                <w:rFonts w:hint="eastAsia" w:ascii="Times New Roman" w:hAnsi="Times New Roman" w:eastAsia="Times New Roman" w:cs="Times New Roman"/>
                <w:b/>
                <w:bCs/>
                <w:kern w:val="0"/>
                <w:sz w:val="24"/>
                <w:szCs w:val="20"/>
                <w:highlight w:val="none"/>
                <w:lang w:val="en-US" w:eastAsia="zh-CN" w:bidi="ar-SA"/>
              </w:rPr>
              <w:t>序号</w:t>
            </w:r>
          </w:p>
        </w:tc>
        <w:tc>
          <w:tcPr>
            <w:tcW w:w="9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eastAsia" w:ascii="Times New Roman" w:hAnsi="Times New Roman" w:eastAsia="Times New Roman" w:cs="Times New Roman"/>
                <w:b/>
                <w:bCs/>
                <w:kern w:val="0"/>
                <w:sz w:val="24"/>
                <w:szCs w:val="20"/>
                <w:highlight w:val="none"/>
                <w:lang w:val="en-US" w:eastAsia="zh-CN" w:bidi="ar-SA"/>
              </w:rPr>
            </w:pPr>
            <w:r>
              <w:rPr>
                <w:rFonts w:hint="eastAsia" w:ascii="Times New Roman" w:hAnsi="Times New Roman" w:eastAsia="Times New Roman" w:cs="Times New Roman"/>
                <w:b/>
                <w:bCs/>
                <w:kern w:val="0"/>
                <w:sz w:val="24"/>
                <w:szCs w:val="20"/>
                <w:highlight w:val="none"/>
                <w:lang w:val="en-US" w:eastAsia="zh-CN" w:bidi="ar-SA"/>
              </w:rPr>
              <w:t>车牌号</w:t>
            </w:r>
          </w:p>
        </w:tc>
        <w:tc>
          <w:tcPr>
            <w:tcW w:w="7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b/>
                <w:bCs/>
                <w:kern w:val="0"/>
                <w:sz w:val="24"/>
                <w:szCs w:val="20"/>
                <w:highlight w:val="none"/>
                <w:lang w:val="en-US" w:eastAsia="zh-CN" w:bidi="ar-SA"/>
              </w:rPr>
            </w:pPr>
            <w:r>
              <w:rPr>
                <w:rFonts w:hint="eastAsia" w:ascii="Times New Roman" w:hAnsi="Times New Roman" w:eastAsia="Times New Roman" w:cs="Times New Roman"/>
                <w:b/>
                <w:bCs/>
                <w:kern w:val="0"/>
                <w:sz w:val="24"/>
                <w:szCs w:val="20"/>
                <w:highlight w:val="none"/>
                <w:lang w:val="en-US" w:eastAsia="zh-CN" w:bidi="ar-SA"/>
              </w:rPr>
              <w:t>品牌</w:t>
            </w:r>
          </w:p>
        </w:tc>
        <w:tc>
          <w:tcPr>
            <w:tcW w:w="7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b/>
                <w:bCs/>
                <w:kern w:val="0"/>
                <w:sz w:val="24"/>
                <w:szCs w:val="20"/>
                <w:highlight w:val="none"/>
                <w:lang w:val="en-US" w:eastAsia="zh-CN" w:bidi="ar-SA"/>
              </w:rPr>
            </w:pPr>
            <w:r>
              <w:rPr>
                <w:rFonts w:hint="eastAsia" w:ascii="Times New Roman" w:hAnsi="Times New Roman" w:eastAsia="Times New Roman" w:cs="Times New Roman"/>
                <w:b/>
                <w:bCs/>
                <w:kern w:val="0"/>
                <w:sz w:val="24"/>
                <w:szCs w:val="20"/>
                <w:highlight w:val="none"/>
                <w:lang w:val="en-US" w:eastAsia="zh-CN" w:bidi="ar-SA"/>
              </w:rPr>
              <w:t>型号</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eastAsia" w:ascii="Times New Roman" w:hAnsi="Times New Roman" w:eastAsia="Times New Roman" w:cs="Times New Roman"/>
                <w:b/>
                <w:bCs/>
                <w:kern w:val="0"/>
                <w:sz w:val="24"/>
                <w:szCs w:val="20"/>
                <w:highlight w:val="none"/>
                <w:lang w:val="en-US" w:eastAsia="zh-CN" w:bidi="ar-SA"/>
              </w:rPr>
            </w:pPr>
            <w:r>
              <w:rPr>
                <w:rFonts w:hint="eastAsia" w:ascii="Times New Roman" w:hAnsi="Times New Roman" w:eastAsia="Times New Roman" w:cs="Times New Roman"/>
                <w:b/>
                <w:bCs/>
                <w:kern w:val="0"/>
                <w:sz w:val="24"/>
                <w:szCs w:val="20"/>
                <w:highlight w:val="none"/>
                <w:lang w:val="en-US" w:eastAsia="zh-CN" w:bidi="ar-SA"/>
              </w:rPr>
              <w:t>所有人</w:t>
            </w:r>
          </w:p>
        </w:tc>
        <w:tc>
          <w:tcPr>
            <w:tcW w:w="12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eastAsia" w:ascii="Times New Roman" w:hAnsi="Times New Roman" w:eastAsia="Times New Roman" w:cs="Times New Roman"/>
                <w:b/>
                <w:bCs/>
                <w:kern w:val="0"/>
                <w:sz w:val="24"/>
                <w:szCs w:val="20"/>
                <w:highlight w:val="none"/>
                <w:lang w:val="en-US" w:eastAsia="zh-CN" w:bidi="ar-SA"/>
              </w:rPr>
            </w:pPr>
            <w:r>
              <w:rPr>
                <w:rFonts w:hint="eastAsia" w:ascii="Times New Roman" w:hAnsi="Times New Roman" w:eastAsia="Times New Roman" w:cs="Times New Roman"/>
                <w:b/>
                <w:bCs/>
                <w:kern w:val="0"/>
                <w:sz w:val="24"/>
                <w:szCs w:val="20"/>
                <w:highlight w:val="none"/>
                <w:lang w:val="en-US" w:eastAsia="zh-CN" w:bidi="ar-SA"/>
              </w:rPr>
              <w:t>登记时间</w:t>
            </w:r>
          </w:p>
        </w:tc>
        <w:tc>
          <w:tcPr>
            <w:tcW w:w="27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b/>
                <w:bCs/>
                <w:kern w:val="0"/>
                <w:sz w:val="24"/>
                <w:szCs w:val="20"/>
                <w:highlight w:val="none"/>
                <w:lang w:val="en-US" w:eastAsia="zh-CN" w:bidi="ar-SA"/>
              </w:rPr>
            </w:pPr>
            <w:r>
              <w:rPr>
                <w:rFonts w:hint="default" w:ascii="Times New Roman" w:hAnsi="Times New Roman" w:eastAsia="Times New Roman" w:cs="Times New Roman"/>
                <w:b/>
                <w:bCs/>
                <w:kern w:val="0"/>
                <w:sz w:val="24"/>
                <w:szCs w:val="20"/>
                <w:highlight w:val="none"/>
                <w:lang w:val="en-US" w:eastAsia="zh-CN" w:bidi="ar-SA"/>
              </w:rPr>
              <w:t>承运人责任险每座</w:t>
            </w:r>
          </w:p>
          <w:p>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b/>
                <w:bCs/>
                <w:kern w:val="0"/>
                <w:sz w:val="24"/>
                <w:szCs w:val="20"/>
                <w:highlight w:val="none"/>
                <w:lang w:val="en-US" w:eastAsia="zh-CN" w:bidi="ar-SA"/>
              </w:rPr>
            </w:pPr>
            <w:r>
              <w:rPr>
                <w:rFonts w:hint="eastAsia" w:eastAsia="Times New Roman" w:cs="Times New Roman"/>
                <w:b/>
                <w:bCs/>
                <w:kern w:val="0"/>
                <w:sz w:val="24"/>
                <w:szCs w:val="20"/>
                <w:highlight w:val="none"/>
                <w:lang w:val="en-US" w:eastAsia="zh-CN" w:bidi="ar-SA"/>
              </w:rPr>
              <w:t>（</w:t>
            </w:r>
            <w:r>
              <w:rPr>
                <w:rFonts w:hint="default" w:ascii="Times New Roman" w:hAnsi="Times New Roman" w:eastAsia="Times New Roman" w:cs="Times New Roman"/>
                <w:b/>
                <w:bCs/>
                <w:kern w:val="0"/>
                <w:sz w:val="24"/>
                <w:szCs w:val="20"/>
                <w:highlight w:val="none"/>
                <w:lang w:val="en-US" w:eastAsia="zh-CN" w:bidi="ar-SA"/>
              </w:rPr>
              <w:t>万</w:t>
            </w:r>
            <w:r>
              <w:rPr>
                <w:rFonts w:hint="eastAsia" w:eastAsia="Times New Roman" w:cs="Times New Roman"/>
                <w:b/>
                <w:bCs/>
                <w:kern w:val="0"/>
                <w:sz w:val="24"/>
                <w:szCs w:val="20"/>
                <w:highlight w:val="none"/>
                <w:lang w:val="en-US" w:eastAsia="zh-CN" w:bidi="ar-SA"/>
              </w:rPr>
              <w:t>元）</w:t>
            </w:r>
          </w:p>
        </w:tc>
        <w:tc>
          <w:tcPr>
            <w:tcW w:w="7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eastAsia" w:ascii="Times New Roman" w:hAnsi="Times New Roman" w:eastAsia="Times New Roman" w:cs="Times New Roman"/>
                <w:b/>
                <w:bCs/>
                <w:kern w:val="0"/>
                <w:sz w:val="24"/>
                <w:szCs w:val="20"/>
                <w:highlight w:val="none"/>
                <w:lang w:val="en-US" w:eastAsia="zh-CN" w:bidi="ar-SA"/>
              </w:rPr>
            </w:pPr>
            <w:r>
              <w:rPr>
                <w:rFonts w:hint="eastAsia" w:ascii="Times New Roman" w:hAnsi="Times New Roman" w:eastAsia="Times New Roman" w:cs="Times New Roman"/>
                <w:b/>
                <w:bCs/>
                <w:kern w:val="0"/>
                <w:sz w:val="24"/>
                <w:szCs w:val="20"/>
                <w:highlight w:val="none"/>
                <w:lang w:val="en-US" w:eastAsia="zh-CN" w:bidi="ar-SA"/>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9" w:hRule="atLeast"/>
          <w:jc w:val="center"/>
        </w:trPr>
        <w:tc>
          <w:tcPr>
            <w:tcW w:w="7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highlight w:val="none"/>
                <w:lang w:val="en-US" w:eastAsia="zh-CN" w:bidi="ar-SA"/>
              </w:rPr>
            </w:pPr>
            <w:r>
              <w:rPr>
                <w:rFonts w:hint="eastAsia" w:ascii="Times New Roman" w:hAnsi="Times New Roman" w:eastAsia="Times New Roman" w:cs="Times New Roman"/>
                <w:kern w:val="0"/>
                <w:sz w:val="24"/>
                <w:szCs w:val="20"/>
                <w:highlight w:val="none"/>
                <w:lang w:val="en-US" w:eastAsia="zh-CN" w:bidi="ar-SA"/>
              </w:rPr>
              <w:t>1</w:t>
            </w:r>
          </w:p>
        </w:tc>
        <w:tc>
          <w:tcPr>
            <w:tcW w:w="9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highlight w:val="none"/>
                <w:lang w:val="en-US" w:eastAsia="zh-CN" w:bidi="ar-SA"/>
              </w:rPr>
            </w:pPr>
          </w:p>
        </w:tc>
        <w:tc>
          <w:tcPr>
            <w:tcW w:w="7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highlight w:val="none"/>
                <w:lang w:val="en-US" w:eastAsia="zh-CN" w:bidi="ar-SA"/>
              </w:rPr>
            </w:pPr>
          </w:p>
        </w:tc>
        <w:tc>
          <w:tcPr>
            <w:tcW w:w="7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highlight w:val="none"/>
                <w:lang w:val="en-US" w:eastAsia="zh-CN" w:bidi="ar-SA"/>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highlight w:val="none"/>
                <w:lang w:val="en-US" w:eastAsia="zh-CN" w:bidi="ar-SA"/>
              </w:rPr>
            </w:pPr>
          </w:p>
        </w:tc>
        <w:tc>
          <w:tcPr>
            <w:tcW w:w="12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highlight w:val="none"/>
                <w:lang w:val="en-US" w:eastAsia="zh-CN" w:bidi="ar-SA"/>
              </w:rPr>
            </w:pPr>
          </w:p>
        </w:tc>
        <w:tc>
          <w:tcPr>
            <w:tcW w:w="2784"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highlight w:val="none"/>
                <w:lang w:val="en-US" w:eastAsia="zh-CN" w:bidi="ar-SA"/>
              </w:rPr>
            </w:pPr>
          </w:p>
        </w:tc>
        <w:tc>
          <w:tcPr>
            <w:tcW w:w="735"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9" w:hRule="atLeast"/>
          <w:jc w:val="center"/>
        </w:trPr>
        <w:tc>
          <w:tcPr>
            <w:tcW w:w="7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highlight w:val="none"/>
                <w:lang w:val="en-US" w:eastAsia="zh-CN" w:bidi="ar-SA"/>
              </w:rPr>
            </w:pPr>
            <w:r>
              <w:rPr>
                <w:rFonts w:hint="eastAsia" w:ascii="Times New Roman" w:hAnsi="Times New Roman" w:eastAsia="Times New Roman" w:cs="Times New Roman"/>
                <w:kern w:val="0"/>
                <w:sz w:val="24"/>
                <w:szCs w:val="20"/>
                <w:highlight w:val="none"/>
                <w:lang w:val="en-US" w:eastAsia="zh-CN" w:bidi="ar-SA"/>
              </w:rPr>
              <w:t>2</w:t>
            </w:r>
          </w:p>
        </w:tc>
        <w:tc>
          <w:tcPr>
            <w:tcW w:w="9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highlight w:val="none"/>
                <w:lang w:val="en-US" w:eastAsia="zh-CN" w:bidi="ar-SA"/>
              </w:rPr>
            </w:pPr>
          </w:p>
        </w:tc>
        <w:tc>
          <w:tcPr>
            <w:tcW w:w="7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highlight w:val="none"/>
                <w:lang w:val="en-US" w:eastAsia="zh-CN" w:bidi="ar-SA"/>
              </w:rPr>
            </w:pPr>
          </w:p>
        </w:tc>
        <w:tc>
          <w:tcPr>
            <w:tcW w:w="7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highlight w:val="none"/>
                <w:lang w:val="en-US" w:eastAsia="zh-CN" w:bidi="ar-SA"/>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highlight w:val="none"/>
                <w:lang w:val="en-US" w:eastAsia="zh-CN" w:bidi="ar-SA"/>
              </w:rPr>
            </w:pPr>
          </w:p>
        </w:tc>
        <w:tc>
          <w:tcPr>
            <w:tcW w:w="12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highlight w:val="none"/>
                <w:lang w:val="en-US" w:eastAsia="zh-CN" w:bidi="ar-SA"/>
              </w:rPr>
            </w:pPr>
          </w:p>
        </w:tc>
        <w:tc>
          <w:tcPr>
            <w:tcW w:w="2784"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highlight w:val="none"/>
                <w:lang w:val="en-US" w:eastAsia="zh-CN" w:bidi="ar-SA"/>
              </w:rPr>
            </w:pPr>
          </w:p>
        </w:tc>
        <w:tc>
          <w:tcPr>
            <w:tcW w:w="735"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9" w:hRule="atLeast"/>
          <w:jc w:val="center"/>
        </w:trPr>
        <w:tc>
          <w:tcPr>
            <w:tcW w:w="7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highlight w:val="none"/>
                <w:lang w:val="en-US" w:eastAsia="zh-CN" w:bidi="ar-SA"/>
              </w:rPr>
            </w:pPr>
            <w:r>
              <w:rPr>
                <w:rFonts w:hint="eastAsia" w:ascii="Times New Roman" w:hAnsi="Times New Roman" w:eastAsia="Times New Roman" w:cs="Times New Roman"/>
                <w:kern w:val="0"/>
                <w:sz w:val="24"/>
                <w:szCs w:val="20"/>
                <w:highlight w:val="none"/>
                <w:lang w:val="en-US" w:eastAsia="zh-CN" w:bidi="ar-SA"/>
              </w:rPr>
              <w:t>3</w:t>
            </w:r>
          </w:p>
        </w:tc>
        <w:tc>
          <w:tcPr>
            <w:tcW w:w="9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highlight w:val="none"/>
                <w:lang w:val="en-US" w:eastAsia="zh-CN" w:bidi="ar-SA"/>
              </w:rPr>
            </w:pPr>
          </w:p>
        </w:tc>
        <w:tc>
          <w:tcPr>
            <w:tcW w:w="7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highlight w:val="none"/>
                <w:lang w:val="en-US" w:eastAsia="zh-CN" w:bidi="ar-SA"/>
              </w:rPr>
            </w:pPr>
          </w:p>
        </w:tc>
        <w:tc>
          <w:tcPr>
            <w:tcW w:w="7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highlight w:val="none"/>
                <w:lang w:val="en-US" w:eastAsia="zh-CN" w:bidi="ar-SA"/>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highlight w:val="none"/>
                <w:lang w:val="en-US" w:eastAsia="zh-CN" w:bidi="ar-SA"/>
              </w:rPr>
            </w:pPr>
          </w:p>
        </w:tc>
        <w:tc>
          <w:tcPr>
            <w:tcW w:w="12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highlight w:val="none"/>
                <w:lang w:val="en-US" w:eastAsia="zh-CN" w:bidi="ar-SA"/>
              </w:rPr>
            </w:pPr>
          </w:p>
        </w:tc>
        <w:tc>
          <w:tcPr>
            <w:tcW w:w="2784"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highlight w:val="none"/>
                <w:lang w:val="en-US" w:eastAsia="zh-CN" w:bidi="ar-SA"/>
              </w:rPr>
            </w:pPr>
          </w:p>
        </w:tc>
        <w:tc>
          <w:tcPr>
            <w:tcW w:w="735"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9" w:hRule="atLeast"/>
          <w:jc w:val="center"/>
        </w:trPr>
        <w:tc>
          <w:tcPr>
            <w:tcW w:w="7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highlight w:val="none"/>
                <w:lang w:val="en-US" w:eastAsia="zh-CN" w:bidi="ar-SA"/>
              </w:rPr>
            </w:pPr>
            <w:r>
              <w:rPr>
                <w:rFonts w:hint="eastAsia" w:ascii="Times New Roman" w:hAnsi="Times New Roman" w:eastAsia="Times New Roman" w:cs="Times New Roman"/>
                <w:kern w:val="0"/>
                <w:sz w:val="24"/>
                <w:szCs w:val="20"/>
                <w:highlight w:val="none"/>
                <w:lang w:val="en-US" w:eastAsia="zh-CN" w:bidi="ar-SA"/>
              </w:rPr>
              <w:t>4</w:t>
            </w:r>
          </w:p>
        </w:tc>
        <w:tc>
          <w:tcPr>
            <w:tcW w:w="9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highlight w:val="none"/>
                <w:lang w:val="en-US" w:eastAsia="zh-CN" w:bidi="ar-SA"/>
              </w:rPr>
            </w:pPr>
          </w:p>
        </w:tc>
        <w:tc>
          <w:tcPr>
            <w:tcW w:w="7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highlight w:val="none"/>
                <w:lang w:val="en-US" w:eastAsia="zh-CN" w:bidi="ar-SA"/>
              </w:rPr>
            </w:pPr>
          </w:p>
        </w:tc>
        <w:tc>
          <w:tcPr>
            <w:tcW w:w="7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highlight w:val="none"/>
                <w:lang w:val="en-US" w:eastAsia="zh-CN" w:bidi="ar-SA"/>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highlight w:val="none"/>
                <w:lang w:val="en-US" w:eastAsia="zh-CN" w:bidi="ar-SA"/>
              </w:rPr>
            </w:pPr>
          </w:p>
        </w:tc>
        <w:tc>
          <w:tcPr>
            <w:tcW w:w="12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highlight w:val="none"/>
                <w:lang w:val="en-US" w:eastAsia="zh-CN" w:bidi="ar-SA"/>
              </w:rPr>
            </w:pPr>
          </w:p>
        </w:tc>
        <w:tc>
          <w:tcPr>
            <w:tcW w:w="2784"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highlight w:val="none"/>
                <w:lang w:val="en-US" w:eastAsia="zh-CN" w:bidi="ar-SA"/>
              </w:rPr>
            </w:pPr>
          </w:p>
        </w:tc>
        <w:tc>
          <w:tcPr>
            <w:tcW w:w="735"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9" w:hRule="atLeast"/>
          <w:jc w:val="center"/>
        </w:trPr>
        <w:tc>
          <w:tcPr>
            <w:tcW w:w="7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highlight w:val="none"/>
                <w:lang w:val="en-US" w:eastAsia="zh-CN" w:bidi="ar-SA"/>
              </w:rPr>
            </w:pPr>
            <w:r>
              <w:rPr>
                <w:rFonts w:hint="eastAsia" w:ascii="Times New Roman" w:hAnsi="Times New Roman" w:eastAsia="Times New Roman" w:cs="Times New Roman"/>
                <w:kern w:val="0"/>
                <w:sz w:val="24"/>
                <w:szCs w:val="20"/>
                <w:highlight w:val="none"/>
                <w:lang w:val="en-US" w:eastAsia="zh-CN" w:bidi="ar-SA"/>
              </w:rPr>
              <w:t>5</w:t>
            </w:r>
          </w:p>
        </w:tc>
        <w:tc>
          <w:tcPr>
            <w:tcW w:w="9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highlight w:val="none"/>
                <w:lang w:val="en-US" w:eastAsia="zh-CN" w:bidi="ar-SA"/>
              </w:rPr>
            </w:pPr>
          </w:p>
        </w:tc>
        <w:tc>
          <w:tcPr>
            <w:tcW w:w="7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highlight w:val="none"/>
                <w:lang w:val="en-US" w:eastAsia="zh-CN" w:bidi="ar-SA"/>
              </w:rPr>
            </w:pPr>
          </w:p>
        </w:tc>
        <w:tc>
          <w:tcPr>
            <w:tcW w:w="7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highlight w:val="none"/>
                <w:lang w:val="en-US" w:eastAsia="zh-CN" w:bidi="ar-SA"/>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highlight w:val="none"/>
                <w:lang w:val="en-US" w:eastAsia="zh-CN" w:bidi="ar-SA"/>
              </w:rPr>
            </w:pPr>
          </w:p>
        </w:tc>
        <w:tc>
          <w:tcPr>
            <w:tcW w:w="12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highlight w:val="none"/>
                <w:lang w:val="en-US" w:eastAsia="zh-CN" w:bidi="ar-SA"/>
              </w:rPr>
            </w:pPr>
          </w:p>
        </w:tc>
        <w:tc>
          <w:tcPr>
            <w:tcW w:w="2784"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highlight w:val="none"/>
                <w:lang w:val="en-US" w:eastAsia="zh-CN" w:bidi="ar-SA"/>
              </w:rPr>
            </w:pPr>
          </w:p>
        </w:tc>
        <w:tc>
          <w:tcPr>
            <w:tcW w:w="735"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9" w:hRule="atLeast"/>
          <w:jc w:val="center"/>
        </w:trPr>
        <w:tc>
          <w:tcPr>
            <w:tcW w:w="7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highlight w:val="none"/>
                <w:lang w:val="en-US" w:eastAsia="zh-CN" w:bidi="ar-SA"/>
              </w:rPr>
            </w:pPr>
            <w:r>
              <w:rPr>
                <w:rFonts w:hint="eastAsia" w:ascii="Times New Roman" w:hAnsi="Times New Roman" w:eastAsia="Times New Roman" w:cs="Times New Roman"/>
                <w:kern w:val="0"/>
                <w:sz w:val="24"/>
                <w:szCs w:val="20"/>
                <w:highlight w:val="none"/>
                <w:lang w:val="en-US" w:eastAsia="zh-CN" w:bidi="ar-SA"/>
              </w:rPr>
              <w:t>6</w:t>
            </w:r>
          </w:p>
        </w:tc>
        <w:tc>
          <w:tcPr>
            <w:tcW w:w="9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highlight w:val="none"/>
                <w:lang w:val="en-US" w:eastAsia="zh-CN" w:bidi="ar-SA"/>
              </w:rPr>
            </w:pPr>
          </w:p>
        </w:tc>
        <w:tc>
          <w:tcPr>
            <w:tcW w:w="7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highlight w:val="none"/>
                <w:lang w:val="en-US" w:eastAsia="zh-CN" w:bidi="ar-SA"/>
              </w:rPr>
            </w:pPr>
          </w:p>
        </w:tc>
        <w:tc>
          <w:tcPr>
            <w:tcW w:w="7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highlight w:val="none"/>
                <w:lang w:val="en-US" w:eastAsia="zh-CN" w:bidi="ar-SA"/>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highlight w:val="none"/>
                <w:lang w:val="en-US" w:eastAsia="zh-CN" w:bidi="ar-SA"/>
              </w:rPr>
            </w:pPr>
          </w:p>
        </w:tc>
        <w:tc>
          <w:tcPr>
            <w:tcW w:w="12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highlight w:val="none"/>
                <w:lang w:val="en-US" w:eastAsia="zh-CN" w:bidi="ar-SA"/>
              </w:rPr>
            </w:pPr>
          </w:p>
        </w:tc>
        <w:tc>
          <w:tcPr>
            <w:tcW w:w="2784"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highlight w:val="none"/>
                <w:lang w:val="en-US" w:eastAsia="zh-CN" w:bidi="ar-SA"/>
              </w:rPr>
            </w:pPr>
          </w:p>
        </w:tc>
        <w:tc>
          <w:tcPr>
            <w:tcW w:w="735"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9" w:hRule="atLeast"/>
          <w:jc w:val="center"/>
        </w:trPr>
        <w:tc>
          <w:tcPr>
            <w:tcW w:w="7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highlight w:val="none"/>
                <w:lang w:val="en-US" w:eastAsia="zh-CN" w:bidi="ar-SA"/>
              </w:rPr>
            </w:pPr>
            <w:r>
              <w:rPr>
                <w:rFonts w:hint="eastAsia" w:ascii="Times New Roman" w:hAnsi="Times New Roman" w:eastAsia="Times New Roman" w:cs="Times New Roman"/>
                <w:kern w:val="0"/>
                <w:sz w:val="24"/>
                <w:szCs w:val="20"/>
                <w:highlight w:val="none"/>
                <w:lang w:val="en-US" w:eastAsia="zh-CN" w:bidi="ar-SA"/>
              </w:rPr>
              <w:t>7</w:t>
            </w:r>
          </w:p>
        </w:tc>
        <w:tc>
          <w:tcPr>
            <w:tcW w:w="9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highlight w:val="none"/>
                <w:lang w:val="en-US" w:eastAsia="zh-CN" w:bidi="ar-SA"/>
              </w:rPr>
            </w:pPr>
          </w:p>
        </w:tc>
        <w:tc>
          <w:tcPr>
            <w:tcW w:w="7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highlight w:val="none"/>
                <w:lang w:val="en-US" w:eastAsia="zh-CN" w:bidi="ar-SA"/>
              </w:rPr>
            </w:pPr>
          </w:p>
        </w:tc>
        <w:tc>
          <w:tcPr>
            <w:tcW w:w="7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highlight w:val="none"/>
                <w:lang w:val="en-US" w:eastAsia="zh-CN" w:bidi="ar-SA"/>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highlight w:val="none"/>
                <w:lang w:val="en-US" w:eastAsia="zh-CN" w:bidi="ar-SA"/>
              </w:rPr>
            </w:pPr>
          </w:p>
        </w:tc>
        <w:tc>
          <w:tcPr>
            <w:tcW w:w="12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highlight w:val="none"/>
                <w:lang w:val="en-US" w:eastAsia="zh-CN" w:bidi="ar-SA"/>
              </w:rPr>
            </w:pPr>
          </w:p>
        </w:tc>
        <w:tc>
          <w:tcPr>
            <w:tcW w:w="2784"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highlight w:val="none"/>
                <w:lang w:val="en-US" w:eastAsia="zh-CN" w:bidi="ar-SA"/>
              </w:rPr>
            </w:pPr>
          </w:p>
        </w:tc>
        <w:tc>
          <w:tcPr>
            <w:tcW w:w="735"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9" w:hRule="atLeast"/>
          <w:jc w:val="center"/>
        </w:trPr>
        <w:tc>
          <w:tcPr>
            <w:tcW w:w="7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highlight w:val="none"/>
                <w:lang w:val="en-US" w:eastAsia="zh-CN" w:bidi="ar-SA"/>
              </w:rPr>
            </w:pPr>
            <w:r>
              <w:rPr>
                <w:rFonts w:hint="eastAsia" w:ascii="Times New Roman" w:hAnsi="Times New Roman" w:eastAsia="Times New Roman" w:cs="Times New Roman"/>
                <w:kern w:val="0"/>
                <w:sz w:val="24"/>
                <w:szCs w:val="20"/>
                <w:highlight w:val="none"/>
                <w:lang w:val="en-US" w:eastAsia="zh-CN" w:bidi="ar-SA"/>
              </w:rPr>
              <w:t>8</w:t>
            </w:r>
          </w:p>
        </w:tc>
        <w:tc>
          <w:tcPr>
            <w:tcW w:w="9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highlight w:val="none"/>
                <w:lang w:val="en-US" w:eastAsia="zh-CN" w:bidi="ar-SA"/>
              </w:rPr>
            </w:pPr>
          </w:p>
        </w:tc>
        <w:tc>
          <w:tcPr>
            <w:tcW w:w="7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highlight w:val="none"/>
                <w:lang w:val="en-US" w:eastAsia="zh-CN" w:bidi="ar-SA"/>
              </w:rPr>
            </w:pPr>
          </w:p>
        </w:tc>
        <w:tc>
          <w:tcPr>
            <w:tcW w:w="7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highlight w:val="none"/>
                <w:lang w:val="en-US" w:eastAsia="zh-CN" w:bidi="ar-SA"/>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highlight w:val="none"/>
                <w:lang w:val="en-US" w:eastAsia="zh-CN" w:bidi="ar-SA"/>
              </w:rPr>
            </w:pPr>
          </w:p>
        </w:tc>
        <w:tc>
          <w:tcPr>
            <w:tcW w:w="12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highlight w:val="none"/>
                <w:lang w:val="en-US" w:eastAsia="zh-CN" w:bidi="ar-SA"/>
              </w:rPr>
            </w:pPr>
          </w:p>
        </w:tc>
        <w:tc>
          <w:tcPr>
            <w:tcW w:w="2784"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highlight w:val="none"/>
                <w:lang w:val="en-US" w:eastAsia="zh-CN" w:bidi="ar-SA"/>
              </w:rPr>
            </w:pPr>
          </w:p>
        </w:tc>
        <w:tc>
          <w:tcPr>
            <w:tcW w:w="735"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9" w:hRule="atLeast"/>
          <w:jc w:val="center"/>
        </w:trPr>
        <w:tc>
          <w:tcPr>
            <w:tcW w:w="7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highlight w:val="none"/>
                <w:lang w:val="en-US" w:eastAsia="zh-CN" w:bidi="ar-SA"/>
              </w:rPr>
            </w:pPr>
            <w:r>
              <w:rPr>
                <w:rFonts w:hint="eastAsia" w:ascii="Times New Roman" w:hAnsi="Times New Roman" w:eastAsia="Times New Roman" w:cs="Times New Roman"/>
                <w:kern w:val="0"/>
                <w:sz w:val="24"/>
                <w:szCs w:val="20"/>
                <w:highlight w:val="none"/>
                <w:lang w:val="en-US" w:eastAsia="zh-CN" w:bidi="ar-SA"/>
              </w:rPr>
              <w:t>9</w:t>
            </w:r>
          </w:p>
        </w:tc>
        <w:tc>
          <w:tcPr>
            <w:tcW w:w="9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highlight w:val="none"/>
                <w:lang w:val="en-US" w:eastAsia="zh-CN" w:bidi="ar-SA"/>
              </w:rPr>
            </w:pPr>
          </w:p>
        </w:tc>
        <w:tc>
          <w:tcPr>
            <w:tcW w:w="7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highlight w:val="none"/>
                <w:lang w:val="en-US" w:eastAsia="zh-CN" w:bidi="ar-SA"/>
              </w:rPr>
            </w:pPr>
          </w:p>
        </w:tc>
        <w:tc>
          <w:tcPr>
            <w:tcW w:w="7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highlight w:val="none"/>
                <w:lang w:val="en-US" w:eastAsia="zh-CN" w:bidi="ar-SA"/>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highlight w:val="none"/>
                <w:lang w:val="en-US" w:eastAsia="zh-CN" w:bidi="ar-SA"/>
              </w:rPr>
            </w:pPr>
          </w:p>
        </w:tc>
        <w:tc>
          <w:tcPr>
            <w:tcW w:w="12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highlight w:val="none"/>
                <w:lang w:val="en-US" w:eastAsia="zh-CN" w:bidi="ar-SA"/>
              </w:rPr>
            </w:pPr>
          </w:p>
        </w:tc>
        <w:tc>
          <w:tcPr>
            <w:tcW w:w="2784"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highlight w:val="none"/>
                <w:lang w:val="en-US" w:eastAsia="zh-CN" w:bidi="ar-SA"/>
              </w:rPr>
            </w:pPr>
          </w:p>
        </w:tc>
        <w:tc>
          <w:tcPr>
            <w:tcW w:w="735"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9" w:hRule="atLeast"/>
          <w:jc w:val="center"/>
        </w:trPr>
        <w:tc>
          <w:tcPr>
            <w:tcW w:w="7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highlight w:val="none"/>
                <w:lang w:val="en-US" w:eastAsia="zh-CN" w:bidi="ar-SA"/>
              </w:rPr>
            </w:pPr>
            <w:r>
              <w:rPr>
                <w:rFonts w:hint="eastAsia" w:ascii="Times New Roman" w:hAnsi="Times New Roman" w:eastAsia="Times New Roman" w:cs="Times New Roman"/>
                <w:kern w:val="0"/>
                <w:sz w:val="24"/>
                <w:szCs w:val="20"/>
                <w:highlight w:val="none"/>
                <w:lang w:val="en-US" w:eastAsia="zh-CN" w:bidi="ar-SA"/>
              </w:rPr>
              <w:t>10</w:t>
            </w:r>
          </w:p>
        </w:tc>
        <w:tc>
          <w:tcPr>
            <w:tcW w:w="9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highlight w:val="none"/>
                <w:lang w:val="en-US" w:eastAsia="zh-CN" w:bidi="ar-SA"/>
              </w:rPr>
            </w:pPr>
          </w:p>
        </w:tc>
        <w:tc>
          <w:tcPr>
            <w:tcW w:w="7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highlight w:val="none"/>
                <w:lang w:val="en-US" w:eastAsia="zh-CN" w:bidi="ar-SA"/>
              </w:rPr>
            </w:pPr>
          </w:p>
        </w:tc>
        <w:tc>
          <w:tcPr>
            <w:tcW w:w="7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highlight w:val="none"/>
                <w:lang w:val="en-US" w:eastAsia="zh-CN" w:bidi="ar-SA"/>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highlight w:val="none"/>
                <w:lang w:val="en-US" w:eastAsia="zh-CN" w:bidi="ar-SA"/>
              </w:rPr>
            </w:pPr>
          </w:p>
        </w:tc>
        <w:tc>
          <w:tcPr>
            <w:tcW w:w="12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highlight w:val="none"/>
                <w:lang w:val="en-US" w:eastAsia="zh-CN" w:bidi="ar-SA"/>
              </w:rPr>
            </w:pPr>
          </w:p>
        </w:tc>
        <w:tc>
          <w:tcPr>
            <w:tcW w:w="2784"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highlight w:val="none"/>
                <w:lang w:val="en-US" w:eastAsia="zh-CN" w:bidi="ar-SA"/>
              </w:rPr>
            </w:pPr>
          </w:p>
        </w:tc>
        <w:tc>
          <w:tcPr>
            <w:tcW w:w="735"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9" w:hRule="atLeast"/>
          <w:jc w:val="center"/>
        </w:trPr>
        <w:tc>
          <w:tcPr>
            <w:tcW w:w="7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highlight w:val="none"/>
                <w:lang w:val="en-US" w:eastAsia="zh-CN" w:bidi="ar-SA"/>
              </w:rPr>
            </w:pPr>
            <w:r>
              <w:rPr>
                <w:rFonts w:hint="default" w:ascii="Times New Roman" w:hAnsi="Times New Roman" w:eastAsia="Times New Roman" w:cs="Times New Roman"/>
                <w:kern w:val="0"/>
                <w:sz w:val="24"/>
                <w:szCs w:val="20"/>
                <w:highlight w:val="none"/>
                <w:lang w:val="en-US" w:eastAsia="zh-CN" w:bidi="ar-SA"/>
              </w:rPr>
              <w:t>…</w:t>
            </w:r>
          </w:p>
        </w:tc>
        <w:tc>
          <w:tcPr>
            <w:tcW w:w="9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highlight w:val="none"/>
                <w:lang w:val="en-US" w:eastAsia="zh-CN" w:bidi="ar-SA"/>
              </w:rPr>
            </w:pPr>
            <w:r>
              <w:rPr>
                <w:rFonts w:hint="default" w:ascii="Times New Roman" w:hAnsi="Times New Roman" w:eastAsia="Times New Roman" w:cs="Times New Roman"/>
                <w:kern w:val="0"/>
                <w:sz w:val="24"/>
                <w:szCs w:val="20"/>
                <w:highlight w:val="none"/>
                <w:lang w:val="en-US" w:eastAsia="zh-CN" w:bidi="ar-SA"/>
              </w:rPr>
              <w:t>…</w:t>
            </w:r>
          </w:p>
        </w:tc>
        <w:tc>
          <w:tcPr>
            <w:tcW w:w="7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highlight w:val="none"/>
                <w:lang w:val="en-US" w:eastAsia="zh-CN" w:bidi="ar-SA"/>
              </w:rPr>
            </w:pPr>
          </w:p>
        </w:tc>
        <w:tc>
          <w:tcPr>
            <w:tcW w:w="7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highlight w:val="none"/>
                <w:lang w:val="en-US" w:eastAsia="zh-CN" w:bidi="ar-SA"/>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highlight w:val="none"/>
                <w:lang w:val="en-US" w:eastAsia="zh-CN" w:bidi="ar-SA"/>
              </w:rPr>
            </w:pPr>
          </w:p>
        </w:tc>
        <w:tc>
          <w:tcPr>
            <w:tcW w:w="12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highlight w:val="none"/>
                <w:lang w:val="en-US" w:eastAsia="zh-CN" w:bidi="ar-SA"/>
              </w:rPr>
            </w:pPr>
          </w:p>
        </w:tc>
        <w:tc>
          <w:tcPr>
            <w:tcW w:w="2784"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highlight w:val="none"/>
                <w:lang w:val="en-US" w:eastAsia="zh-CN" w:bidi="ar-SA"/>
              </w:rPr>
            </w:pPr>
          </w:p>
        </w:tc>
        <w:tc>
          <w:tcPr>
            <w:tcW w:w="735"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highlight w:val="none"/>
                <w:lang w:val="en-US" w:eastAsia="zh-CN" w:bidi="ar-SA"/>
              </w:rPr>
            </w:pPr>
          </w:p>
        </w:tc>
      </w:tr>
    </w:tbl>
    <w:p>
      <w:pPr>
        <w:keepNext w:val="0"/>
        <w:keepLines w:val="0"/>
        <w:pageBreakBefore w:val="0"/>
        <w:widowControl w:val="0"/>
        <w:kinsoku/>
        <w:wordWrap/>
        <w:overflowPunct/>
        <w:topLinePunct w:val="0"/>
        <w:autoSpaceDE/>
        <w:autoSpaceDN/>
        <w:bidi w:val="0"/>
        <w:adjustRightInd/>
        <w:snapToGrid w:val="0"/>
        <w:spacing w:line="300" w:lineRule="exact"/>
        <w:ind w:firstLine="0" w:firstLineChars="0"/>
        <w:jc w:val="left"/>
        <w:textAlignment w:val="auto"/>
        <w:outlineLvl w:val="0"/>
        <w:rPr>
          <w:rFonts w:hint="eastAsia" w:ascii="仿宋_GB2312" w:hAnsi="仿宋_GB2312" w:eastAsia="仿宋_GB2312" w:cs="仿宋_GB2312"/>
          <w:b/>
          <w:color w:val="auto"/>
          <w:sz w:val="24"/>
          <w:szCs w:val="24"/>
          <w:highlight w:val="none"/>
        </w:rPr>
      </w:pPr>
    </w:p>
    <w:p>
      <w:pPr>
        <w:bidi w:val="0"/>
        <w:rPr>
          <w:rFonts w:hint="eastAsia" w:ascii="Times New Roman" w:hAnsi="Times New Roman" w:eastAsia="宋体" w:cs="Times New Roman"/>
          <w:szCs w:val="22"/>
          <w:highlight w:val="none"/>
          <w:lang w:val="zh-CN"/>
        </w:rPr>
      </w:pPr>
      <w:r>
        <w:rPr>
          <w:rFonts w:hint="eastAsia" w:ascii="Times New Roman" w:hAnsi="Times New Roman" w:eastAsia="宋体" w:cs="Times New Roman"/>
          <w:szCs w:val="22"/>
          <w:highlight w:val="none"/>
          <w:lang w:val="zh-CN"/>
        </w:rPr>
        <w:t>注：1.此表仅提供表格形式，供应商应根据需要准备表格来填写（</w:t>
      </w:r>
      <w:r>
        <w:rPr>
          <w:rFonts w:hint="eastAsia" w:cs="Times New Roman"/>
          <w:szCs w:val="22"/>
          <w:highlight w:val="none"/>
          <w:lang w:val="en-US" w:eastAsia="zh-CN"/>
        </w:rPr>
        <w:t>行驶证复印件、保单复印件</w:t>
      </w:r>
      <w:r>
        <w:rPr>
          <w:rFonts w:hint="eastAsia" w:ascii="Times New Roman" w:hAnsi="Times New Roman" w:eastAsia="宋体" w:cs="Times New Roman"/>
          <w:szCs w:val="22"/>
          <w:highlight w:val="none"/>
          <w:lang w:val="zh-CN"/>
        </w:rPr>
        <w:t>附后）</w:t>
      </w:r>
    </w:p>
    <w:p>
      <w:pPr>
        <w:ind w:firstLine="0" w:firstLineChars="0"/>
        <w:rPr>
          <w:rFonts w:hint="eastAsia" w:ascii="Times New Roman" w:hAnsi="Times New Roman" w:eastAsia="宋体" w:cs="Times New Roman"/>
          <w:szCs w:val="22"/>
          <w:highlight w:val="none"/>
        </w:rPr>
      </w:pPr>
    </w:p>
    <w:p>
      <w:pPr>
        <w:ind w:firstLine="0" w:firstLineChars="0"/>
        <w:rPr>
          <w:rFonts w:ascii="Times New Roman" w:hAnsi="Times New Roman" w:eastAsia="宋体" w:cs="Times New Roman"/>
          <w:szCs w:val="22"/>
          <w:highlight w:val="none"/>
        </w:rPr>
      </w:pPr>
      <w:r>
        <w:rPr>
          <w:rFonts w:hint="eastAsia" w:ascii="Times New Roman" w:hAnsi="Times New Roman" w:eastAsia="宋体" w:cs="Times New Roman"/>
          <w:szCs w:val="22"/>
          <w:highlight w:val="none"/>
        </w:rPr>
        <w:t>法定代表人或授权代表签字：</w:t>
      </w:r>
    </w:p>
    <w:p>
      <w:pPr>
        <w:ind w:firstLine="0" w:firstLineChars="0"/>
        <w:rPr>
          <w:rFonts w:ascii="Times New Roman" w:hAnsi="Times New Roman" w:eastAsia="宋体" w:cs="Times New Roman"/>
          <w:szCs w:val="22"/>
          <w:highlight w:val="none"/>
        </w:rPr>
      </w:pPr>
    </w:p>
    <w:p>
      <w:pPr>
        <w:ind w:firstLine="0" w:firstLineChars="0"/>
        <w:rPr>
          <w:rFonts w:ascii="Times New Roman" w:hAnsi="Times New Roman" w:eastAsia="宋体" w:cs="Times New Roman"/>
          <w:szCs w:val="22"/>
          <w:highlight w:val="none"/>
        </w:rPr>
      </w:pPr>
      <w:r>
        <w:rPr>
          <w:rFonts w:hint="eastAsia" w:ascii="Times New Roman" w:hAnsi="Times New Roman" w:eastAsia="宋体" w:cs="Times New Roman"/>
          <w:szCs w:val="22"/>
          <w:highlight w:val="none"/>
        </w:rPr>
        <w:t>供应商（主办人）全称公章：</w:t>
      </w:r>
    </w:p>
    <w:p>
      <w:pPr>
        <w:ind w:firstLine="360"/>
        <w:rPr>
          <w:rFonts w:ascii="Times New Roman" w:hAnsi="Times New Roman" w:eastAsia="宋体" w:cs="Times New Roman"/>
          <w:sz w:val="18"/>
          <w:szCs w:val="18"/>
          <w:highlight w:val="none"/>
        </w:rPr>
      </w:pPr>
    </w:p>
    <w:p>
      <w:pPr>
        <w:ind w:firstLine="0" w:firstLineChars="0"/>
        <w:rPr>
          <w:rFonts w:ascii="Times New Roman" w:hAnsi="Times New Roman" w:eastAsia="宋体" w:cs="Times New Roman"/>
          <w:szCs w:val="22"/>
          <w:highlight w:val="none"/>
        </w:rPr>
      </w:pPr>
      <w:r>
        <w:rPr>
          <w:rFonts w:hint="eastAsia" w:ascii="Times New Roman" w:hAnsi="Times New Roman" w:eastAsia="宋体" w:cs="Times New Roman"/>
          <w:szCs w:val="22"/>
          <w:highlight w:val="none"/>
          <w:lang w:eastAsia="zh-Hans"/>
        </w:rPr>
        <w:t>日期</w:t>
      </w:r>
      <w:r>
        <w:rPr>
          <w:rFonts w:ascii="Times New Roman" w:hAnsi="Times New Roman" w:eastAsia="宋体" w:cs="Times New Roman"/>
          <w:szCs w:val="22"/>
          <w:highlight w:val="none"/>
          <w:lang w:eastAsia="zh-Hans"/>
        </w:rPr>
        <w:t xml:space="preserve">：    </w:t>
      </w:r>
      <w:r>
        <w:rPr>
          <w:rFonts w:hint="eastAsia" w:ascii="Times New Roman" w:hAnsi="Times New Roman" w:eastAsia="宋体" w:cs="Times New Roman"/>
          <w:szCs w:val="22"/>
          <w:highlight w:val="none"/>
          <w:lang w:eastAsia="zh-Hans"/>
        </w:rPr>
        <w:t>年</w:t>
      </w:r>
      <w:r>
        <w:rPr>
          <w:rFonts w:ascii="Times New Roman" w:hAnsi="Times New Roman" w:eastAsia="宋体" w:cs="Times New Roman"/>
          <w:szCs w:val="22"/>
          <w:highlight w:val="none"/>
          <w:lang w:eastAsia="zh-Hans"/>
        </w:rPr>
        <w:t xml:space="preserve">  </w:t>
      </w:r>
      <w:r>
        <w:rPr>
          <w:rFonts w:hint="eastAsia" w:ascii="Times New Roman" w:hAnsi="Times New Roman" w:eastAsia="宋体" w:cs="Times New Roman"/>
          <w:szCs w:val="22"/>
          <w:highlight w:val="none"/>
          <w:lang w:eastAsia="zh-Hans"/>
        </w:rPr>
        <w:t>月</w:t>
      </w:r>
      <w:r>
        <w:rPr>
          <w:rFonts w:ascii="Times New Roman" w:hAnsi="Times New Roman" w:eastAsia="宋体" w:cs="Times New Roman"/>
          <w:szCs w:val="22"/>
          <w:highlight w:val="none"/>
          <w:lang w:eastAsia="zh-Hans"/>
        </w:rPr>
        <w:t xml:space="preserve">  </w:t>
      </w:r>
      <w:r>
        <w:rPr>
          <w:rFonts w:hint="eastAsia" w:ascii="Times New Roman" w:hAnsi="Times New Roman" w:eastAsia="宋体" w:cs="Times New Roman"/>
          <w:szCs w:val="22"/>
          <w:highlight w:val="none"/>
          <w:lang w:eastAsia="zh-Hans"/>
        </w:rPr>
        <w:t>日</w:t>
      </w:r>
    </w:p>
    <w:p>
      <w:pPr>
        <w:rPr>
          <w:rFonts w:hint="eastAsia"/>
          <w:highlight w:val="none"/>
          <w:lang w:val="en-US" w:eastAsia="zh-CN"/>
        </w:rPr>
      </w:pPr>
      <w:r>
        <w:rPr>
          <w:rFonts w:hint="eastAsia"/>
          <w:highlight w:val="none"/>
          <w:lang w:val="en-US" w:eastAsia="zh-CN"/>
        </w:rPr>
        <w:br w:type="page"/>
      </w:r>
    </w:p>
    <w:p>
      <w:pPr>
        <w:ind w:firstLine="0" w:firstLineChars="0"/>
        <w:jc w:val="center"/>
        <w:rPr>
          <w:rFonts w:hint="default" w:ascii="Times New Roman" w:hAnsi="Times New Roman" w:eastAsia="仿宋" w:cs="Times New Roman"/>
          <w:b/>
          <w:sz w:val="30"/>
          <w:szCs w:val="22"/>
          <w:highlight w:val="none"/>
          <w:lang w:val="en-US" w:eastAsia="zh-CN"/>
        </w:rPr>
      </w:pPr>
      <w:r>
        <w:rPr>
          <w:rFonts w:hint="eastAsia" w:ascii="Times New Roman" w:hAnsi="Times New Roman" w:eastAsia="仿宋" w:cs="Times New Roman"/>
          <w:b/>
          <w:sz w:val="30"/>
          <w:szCs w:val="22"/>
          <w:highlight w:val="none"/>
          <w:lang w:val="en-US" w:eastAsia="zh-CN"/>
        </w:rPr>
        <w:t>驾驶员汇总表</w:t>
      </w:r>
    </w:p>
    <w:tbl>
      <w:tblPr>
        <w:tblStyle w:val="24"/>
        <w:tblW w:w="8977" w:type="dxa"/>
        <w:tblInd w:w="0" w:type="dxa"/>
        <w:tblLayout w:type="fixed"/>
        <w:tblCellMar>
          <w:top w:w="0" w:type="dxa"/>
          <w:left w:w="108" w:type="dxa"/>
          <w:bottom w:w="0" w:type="dxa"/>
          <w:right w:w="108" w:type="dxa"/>
        </w:tblCellMar>
      </w:tblPr>
      <w:tblGrid>
        <w:gridCol w:w="794"/>
        <w:gridCol w:w="1349"/>
        <w:gridCol w:w="1349"/>
        <w:gridCol w:w="796"/>
        <w:gridCol w:w="704"/>
        <w:gridCol w:w="523"/>
        <w:gridCol w:w="902"/>
        <w:gridCol w:w="1495"/>
        <w:gridCol w:w="1065"/>
      </w:tblGrid>
      <w:tr>
        <w:tblPrEx>
          <w:tblCellMar>
            <w:top w:w="0" w:type="dxa"/>
            <w:left w:w="108" w:type="dxa"/>
            <w:bottom w:w="0" w:type="dxa"/>
            <w:right w:w="108" w:type="dxa"/>
          </w:tblCellMar>
        </w:tblPrEx>
        <w:trPr>
          <w:trHeight w:val="474" w:hRule="atLeast"/>
        </w:trPr>
        <w:tc>
          <w:tcPr>
            <w:tcW w:w="794"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b/>
                <w:bCs/>
                <w:kern w:val="0"/>
                <w:sz w:val="24"/>
                <w:szCs w:val="20"/>
                <w:highlight w:val="none"/>
                <w:lang w:val="en-US" w:eastAsia="zh-CN" w:bidi="ar-SA"/>
              </w:rPr>
            </w:pPr>
            <w:r>
              <w:rPr>
                <w:rFonts w:hint="eastAsia" w:ascii="Times New Roman" w:hAnsi="Times New Roman" w:eastAsia="Times New Roman" w:cs="Times New Roman"/>
                <w:b/>
                <w:bCs/>
                <w:kern w:val="0"/>
                <w:sz w:val="24"/>
                <w:szCs w:val="20"/>
                <w:highlight w:val="none"/>
                <w:lang w:val="en-US" w:eastAsia="zh-CN" w:bidi="ar-SA"/>
              </w:rPr>
              <w:t>序号</w:t>
            </w:r>
          </w:p>
        </w:tc>
        <w:tc>
          <w:tcPr>
            <w:tcW w:w="1349"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b/>
                <w:bCs/>
                <w:kern w:val="0"/>
                <w:sz w:val="24"/>
                <w:szCs w:val="20"/>
                <w:highlight w:val="none"/>
                <w:lang w:val="en-US" w:eastAsia="zh-CN" w:bidi="ar-SA"/>
              </w:rPr>
            </w:pPr>
            <w:r>
              <w:rPr>
                <w:rFonts w:hint="eastAsia" w:ascii="Times New Roman" w:hAnsi="Times New Roman" w:eastAsia="Times New Roman" w:cs="Times New Roman"/>
                <w:b/>
                <w:bCs/>
                <w:kern w:val="0"/>
                <w:sz w:val="24"/>
                <w:szCs w:val="20"/>
                <w:highlight w:val="none"/>
                <w:lang w:val="en-US" w:eastAsia="zh-CN" w:bidi="ar-SA"/>
              </w:rPr>
              <w:t>司机姓名</w:t>
            </w:r>
          </w:p>
        </w:tc>
        <w:tc>
          <w:tcPr>
            <w:tcW w:w="1349"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b/>
                <w:bCs/>
                <w:kern w:val="0"/>
                <w:sz w:val="24"/>
                <w:szCs w:val="20"/>
                <w:highlight w:val="none"/>
                <w:lang w:val="en-US" w:eastAsia="zh-CN" w:bidi="ar-SA"/>
              </w:rPr>
            </w:pPr>
            <w:r>
              <w:rPr>
                <w:rFonts w:hint="eastAsia" w:ascii="Times New Roman" w:hAnsi="Times New Roman" w:eastAsia="Times New Roman" w:cs="Times New Roman"/>
                <w:b/>
                <w:bCs/>
                <w:kern w:val="0"/>
                <w:sz w:val="24"/>
                <w:szCs w:val="20"/>
                <w:highlight w:val="none"/>
                <w:lang w:val="en-US" w:eastAsia="zh-CN" w:bidi="ar-SA"/>
              </w:rPr>
              <w:t>身份证号</w:t>
            </w:r>
          </w:p>
        </w:tc>
        <w:tc>
          <w:tcPr>
            <w:tcW w:w="796"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b/>
                <w:bCs/>
                <w:kern w:val="0"/>
                <w:sz w:val="24"/>
                <w:szCs w:val="20"/>
                <w:highlight w:val="none"/>
                <w:lang w:val="en-US" w:eastAsia="zh-CN" w:bidi="ar-SA"/>
              </w:rPr>
            </w:pPr>
            <w:r>
              <w:rPr>
                <w:rFonts w:hint="eastAsia" w:ascii="Times New Roman" w:hAnsi="Times New Roman" w:eastAsia="Times New Roman" w:cs="Times New Roman"/>
                <w:b/>
                <w:bCs/>
                <w:kern w:val="0"/>
                <w:sz w:val="24"/>
                <w:szCs w:val="20"/>
                <w:highlight w:val="none"/>
                <w:lang w:val="en-US" w:eastAsia="zh-CN" w:bidi="ar-SA"/>
              </w:rPr>
              <w:t>性别</w:t>
            </w:r>
          </w:p>
        </w:tc>
        <w:tc>
          <w:tcPr>
            <w:tcW w:w="3624" w:type="dxa"/>
            <w:gridSpan w:val="4"/>
            <w:tcBorders>
              <w:top w:val="single" w:color="auto" w:sz="4" w:space="0"/>
              <w:left w:val="nil"/>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b/>
                <w:bCs/>
                <w:kern w:val="0"/>
                <w:sz w:val="24"/>
                <w:szCs w:val="20"/>
                <w:highlight w:val="none"/>
                <w:lang w:val="en-US" w:eastAsia="zh-CN" w:bidi="ar-SA"/>
              </w:rPr>
            </w:pPr>
            <w:r>
              <w:rPr>
                <w:rFonts w:hint="eastAsia" w:ascii="Times New Roman" w:hAnsi="Times New Roman" w:eastAsia="Times New Roman" w:cs="Times New Roman"/>
                <w:b/>
                <w:bCs/>
                <w:kern w:val="0"/>
                <w:sz w:val="24"/>
                <w:szCs w:val="20"/>
                <w:highlight w:val="none"/>
                <w:lang w:val="en-US" w:eastAsia="zh-CN" w:bidi="ar-SA"/>
              </w:rPr>
              <w:t>驾驶证情况</w:t>
            </w:r>
          </w:p>
        </w:tc>
        <w:tc>
          <w:tcPr>
            <w:tcW w:w="1065" w:type="dxa"/>
            <w:vMerge w:val="restart"/>
            <w:tcBorders>
              <w:top w:val="single" w:color="auto" w:sz="4" w:space="0"/>
              <w:left w:val="single" w:color="auto" w:sz="4" w:space="0"/>
              <w:bottom w:val="single" w:color="000000" w:sz="4" w:space="0"/>
              <w:right w:val="single" w:color="auto" w:sz="4" w:space="0"/>
            </w:tcBorders>
            <w:noWrap w:val="0"/>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highlight w:val="none"/>
                <w:lang w:val="en-US" w:eastAsia="zh-CN" w:bidi="ar-SA"/>
              </w:rPr>
            </w:pPr>
            <w:r>
              <w:rPr>
                <w:rFonts w:hint="eastAsia" w:eastAsia="Times New Roman" w:cs="Times New Roman"/>
                <w:b/>
                <w:bCs/>
                <w:kern w:val="0"/>
                <w:sz w:val="24"/>
                <w:szCs w:val="20"/>
                <w:highlight w:val="none"/>
                <w:lang w:val="en-US" w:eastAsia="zh-CN" w:bidi="ar-SA"/>
              </w:rPr>
              <w:t>备注</w:t>
            </w:r>
          </w:p>
        </w:tc>
      </w:tr>
      <w:tr>
        <w:tblPrEx>
          <w:tblCellMar>
            <w:top w:w="0" w:type="dxa"/>
            <w:left w:w="108" w:type="dxa"/>
            <w:bottom w:w="0" w:type="dxa"/>
            <w:right w:w="108" w:type="dxa"/>
          </w:tblCellMar>
        </w:tblPrEx>
        <w:trPr>
          <w:trHeight w:val="2330" w:hRule="atLeast"/>
        </w:trPr>
        <w:tc>
          <w:tcPr>
            <w:tcW w:w="79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b/>
                <w:bCs/>
                <w:kern w:val="0"/>
                <w:sz w:val="24"/>
                <w:szCs w:val="20"/>
                <w:highlight w:val="none"/>
                <w:lang w:val="en-US" w:eastAsia="zh-CN" w:bidi="ar-SA"/>
              </w:rPr>
            </w:pPr>
          </w:p>
        </w:tc>
        <w:tc>
          <w:tcPr>
            <w:tcW w:w="1349"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b/>
                <w:bCs/>
                <w:kern w:val="0"/>
                <w:sz w:val="24"/>
                <w:szCs w:val="20"/>
                <w:highlight w:val="none"/>
                <w:lang w:val="en-US" w:eastAsia="zh-CN" w:bidi="ar-SA"/>
              </w:rPr>
            </w:pPr>
          </w:p>
        </w:tc>
        <w:tc>
          <w:tcPr>
            <w:tcW w:w="1349"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b/>
                <w:bCs/>
                <w:kern w:val="0"/>
                <w:sz w:val="24"/>
                <w:szCs w:val="20"/>
                <w:highlight w:val="none"/>
                <w:lang w:val="en-US" w:eastAsia="zh-CN" w:bidi="ar-SA"/>
              </w:rPr>
            </w:pPr>
          </w:p>
        </w:tc>
        <w:tc>
          <w:tcPr>
            <w:tcW w:w="796"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b/>
                <w:bCs/>
                <w:kern w:val="0"/>
                <w:sz w:val="24"/>
                <w:szCs w:val="20"/>
                <w:highlight w:val="none"/>
                <w:lang w:val="en-US" w:eastAsia="zh-CN" w:bidi="ar-SA"/>
              </w:rPr>
            </w:pPr>
          </w:p>
        </w:tc>
        <w:tc>
          <w:tcPr>
            <w:tcW w:w="704"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b/>
                <w:bCs/>
                <w:kern w:val="0"/>
                <w:sz w:val="24"/>
                <w:szCs w:val="20"/>
                <w:highlight w:val="none"/>
                <w:lang w:val="en-US" w:eastAsia="zh-CN" w:bidi="ar-SA"/>
              </w:rPr>
            </w:pPr>
            <w:r>
              <w:rPr>
                <w:rFonts w:hint="eastAsia" w:ascii="Times New Roman" w:hAnsi="Times New Roman" w:eastAsia="Times New Roman" w:cs="Times New Roman"/>
                <w:b/>
                <w:bCs/>
                <w:kern w:val="0"/>
                <w:sz w:val="24"/>
                <w:szCs w:val="20"/>
                <w:highlight w:val="none"/>
                <w:lang w:val="en-US" w:eastAsia="zh-CN" w:bidi="ar-SA"/>
              </w:rPr>
              <w:t>驾驶证号</w:t>
            </w:r>
          </w:p>
        </w:tc>
        <w:tc>
          <w:tcPr>
            <w:tcW w:w="523"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b/>
                <w:bCs/>
                <w:kern w:val="0"/>
                <w:sz w:val="24"/>
                <w:szCs w:val="20"/>
                <w:highlight w:val="none"/>
                <w:lang w:val="en-US" w:eastAsia="zh-CN" w:bidi="ar-SA"/>
              </w:rPr>
            </w:pPr>
            <w:r>
              <w:rPr>
                <w:rFonts w:hint="eastAsia" w:ascii="Times New Roman" w:hAnsi="Times New Roman" w:eastAsia="Times New Roman" w:cs="Times New Roman"/>
                <w:b/>
                <w:bCs/>
                <w:kern w:val="0"/>
                <w:sz w:val="24"/>
                <w:szCs w:val="20"/>
                <w:highlight w:val="none"/>
                <w:lang w:val="en-US" w:eastAsia="zh-CN" w:bidi="ar-SA"/>
              </w:rPr>
              <w:t>驾龄</w:t>
            </w:r>
          </w:p>
        </w:tc>
        <w:tc>
          <w:tcPr>
            <w:tcW w:w="902"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b/>
                <w:bCs/>
                <w:kern w:val="0"/>
                <w:sz w:val="24"/>
                <w:szCs w:val="20"/>
                <w:highlight w:val="none"/>
                <w:lang w:val="en-US" w:eastAsia="zh-CN" w:bidi="ar-SA"/>
              </w:rPr>
            </w:pPr>
            <w:r>
              <w:rPr>
                <w:rFonts w:hint="eastAsia" w:ascii="Times New Roman" w:hAnsi="Times New Roman" w:eastAsia="Times New Roman" w:cs="Times New Roman"/>
                <w:b/>
                <w:bCs/>
                <w:kern w:val="0"/>
                <w:sz w:val="24"/>
                <w:szCs w:val="20"/>
                <w:highlight w:val="none"/>
                <w:lang w:val="en-US" w:eastAsia="zh-CN" w:bidi="ar-SA"/>
              </w:rPr>
              <w:t>近3年扣分情况</w:t>
            </w:r>
          </w:p>
        </w:tc>
        <w:tc>
          <w:tcPr>
            <w:tcW w:w="1495"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b/>
                <w:bCs/>
                <w:kern w:val="0"/>
                <w:sz w:val="24"/>
                <w:szCs w:val="20"/>
                <w:highlight w:val="none"/>
                <w:lang w:val="en-US" w:eastAsia="zh-CN" w:bidi="ar-SA"/>
              </w:rPr>
            </w:pPr>
            <w:r>
              <w:rPr>
                <w:rFonts w:hint="eastAsia" w:ascii="Times New Roman" w:hAnsi="Times New Roman" w:eastAsia="Times New Roman" w:cs="Times New Roman"/>
                <w:b/>
                <w:bCs/>
                <w:kern w:val="0"/>
                <w:sz w:val="24"/>
                <w:szCs w:val="20"/>
                <w:highlight w:val="none"/>
                <w:lang w:val="en-US" w:eastAsia="zh-CN" w:bidi="ar-SA"/>
              </w:rPr>
              <w:t>无重大以上且负同等以上责任的交通事故情况</w:t>
            </w:r>
          </w:p>
        </w:tc>
        <w:tc>
          <w:tcPr>
            <w:tcW w:w="1065" w:type="dxa"/>
            <w:vMerge w:val="continue"/>
            <w:tcBorders>
              <w:top w:val="single" w:color="auto" w:sz="4" w:space="0"/>
              <w:left w:val="single" w:color="auto" w:sz="4" w:space="0"/>
              <w:bottom w:val="single" w:color="000000" w:sz="4" w:space="0"/>
              <w:right w:val="single" w:color="auto" w:sz="4" w:space="0"/>
            </w:tcBorders>
            <w:noWrap w:val="0"/>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highlight w:val="none"/>
                <w:lang w:val="en-US" w:eastAsia="zh-CN" w:bidi="ar-SA"/>
              </w:rPr>
            </w:pPr>
          </w:p>
        </w:tc>
      </w:tr>
      <w:tr>
        <w:tblPrEx>
          <w:tblCellMar>
            <w:top w:w="0" w:type="dxa"/>
            <w:left w:w="108" w:type="dxa"/>
            <w:bottom w:w="0" w:type="dxa"/>
            <w:right w:w="108" w:type="dxa"/>
          </w:tblCellMar>
        </w:tblPrEx>
        <w:trPr>
          <w:trHeight w:val="474" w:hRule="atLeast"/>
        </w:trPr>
        <w:tc>
          <w:tcPr>
            <w:tcW w:w="794" w:type="dxa"/>
            <w:tcBorders>
              <w:top w:val="nil"/>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highlight w:val="none"/>
                <w:lang w:val="en-US" w:eastAsia="zh-CN" w:bidi="ar-SA"/>
              </w:rPr>
            </w:pPr>
            <w:r>
              <w:rPr>
                <w:rFonts w:hint="eastAsia" w:ascii="Times New Roman" w:hAnsi="Times New Roman" w:eastAsia="Times New Roman" w:cs="Times New Roman"/>
                <w:kern w:val="0"/>
                <w:sz w:val="24"/>
                <w:szCs w:val="20"/>
                <w:highlight w:val="none"/>
                <w:lang w:val="en-US" w:eastAsia="zh-CN" w:bidi="ar-SA"/>
              </w:rPr>
              <w:t>1</w:t>
            </w:r>
          </w:p>
        </w:tc>
        <w:tc>
          <w:tcPr>
            <w:tcW w:w="1349" w:type="dxa"/>
            <w:tcBorders>
              <w:top w:val="nil"/>
              <w:left w:val="nil"/>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highlight w:val="none"/>
                <w:lang w:val="en-US" w:eastAsia="zh-CN" w:bidi="ar-SA"/>
              </w:rPr>
            </w:pPr>
          </w:p>
        </w:tc>
        <w:tc>
          <w:tcPr>
            <w:tcW w:w="1349" w:type="dxa"/>
            <w:tcBorders>
              <w:top w:val="nil"/>
              <w:left w:val="nil"/>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highlight w:val="none"/>
                <w:lang w:val="en-US" w:eastAsia="zh-CN" w:bidi="ar-SA"/>
              </w:rPr>
            </w:pPr>
          </w:p>
        </w:tc>
        <w:tc>
          <w:tcPr>
            <w:tcW w:w="796" w:type="dxa"/>
            <w:tcBorders>
              <w:top w:val="nil"/>
              <w:left w:val="nil"/>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highlight w:val="none"/>
                <w:lang w:val="en-US" w:eastAsia="zh-CN" w:bidi="ar-SA"/>
              </w:rPr>
            </w:pPr>
          </w:p>
        </w:tc>
        <w:tc>
          <w:tcPr>
            <w:tcW w:w="704" w:type="dxa"/>
            <w:tcBorders>
              <w:top w:val="nil"/>
              <w:left w:val="nil"/>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highlight w:val="none"/>
                <w:lang w:val="en-US" w:eastAsia="zh-CN" w:bidi="ar-SA"/>
              </w:rPr>
            </w:pPr>
          </w:p>
        </w:tc>
        <w:tc>
          <w:tcPr>
            <w:tcW w:w="523" w:type="dxa"/>
            <w:tcBorders>
              <w:top w:val="nil"/>
              <w:left w:val="nil"/>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highlight w:val="none"/>
                <w:lang w:val="en-US" w:eastAsia="zh-CN" w:bidi="ar-SA"/>
              </w:rPr>
            </w:pPr>
          </w:p>
        </w:tc>
        <w:tc>
          <w:tcPr>
            <w:tcW w:w="902" w:type="dxa"/>
            <w:tcBorders>
              <w:top w:val="single" w:color="auto" w:sz="4" w:space="0"/>
              <w:left w:val="nil"/>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highlight w:val="none"/>
                <w:lang w:val="en-US" w:eastAsia="zh-CN" w:bidi="ar-SA"/>
              </w:rPr>
            </w:pPr>
          </w:p>
        </w:tc>
        <w:tc>
          <w:tcPr>
            <w:tcW w:w="1495" w:type="dxa"/>
            <w:tcBorders>
              <w:top w:val="single" w:color="auto" w:sz="4" w:space="0"/>
              <w:left w:val="nil"/>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highlight w:val="none"/>
                <w:lang w:val="en-US" w:eastAsia="zh-CN" w:bidi="ar-SA"/>
              </w:rPr>
            </w:pPr>
          </w:p>
        </w:tc>
        <w:tc>
          <w:tcPr>
            <w:tcW w:w="1065" w:type="dxa"/>
            <w:tcBorders>
              <w:top w:val="nil"/>
              <w:left w:val="nil"/>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highlight w:val="none"/>
                <w:lang w:val="en-US" w:eastAsia="zh-CN" w:bidi="ar-SA"/>
              </w:rPr>
            </w:pPr>
          </w:p>
        </w:tc>
      </w:tr>
      <w:tr>
        <w:tblPrEx>
          <w:tblCellMar>
            <w:top w:w="0" w:type="dxa"/>
            <w:left w:w="108" w:type="dxa"/>
            <w:bottom w:w="0" w:type="dxa"/>
            <w:right w:w="108" w:type="dxa"/>
          </w:tblCellMar>
        </w:tblPrEx>
        <w:trPr>
          <w:trHeight w:val="474" w:hRule="atLeast"/>
        </w:trPr>
        <w:tc>
          <w:tcPr>
            <w:tcW w:w="794" w:type="dxa"/>
            <w:tcBorders>
              <w:top w:val="nil"/>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highlight w:val="none"/>
                <w:lang w:val="en-US" w:eastAsia="zh-CN" w:bidi="ar-SA"/>
              </w:rPr>
            </w:pPr>
            <w:r>
              <w:rPr>
                <w:rFonts w:hint="eastAsia" w:ascii="Times New Roman" w:hAnsi="Times New Roman" w:eastAsia="Times New Roman" w:cs="Times New Roman"/>
                <w:kern w:val="0"/>
                <w:sz w:val="24"/>
                <w:szCs w:val="20"/>
                <w:highlight w:val="none"/>
                <w:lang w:val="en-US" w:eastAsia="zh-CN" w:bidi="ar-SA"/>
              </w:rPr>
              <w:t>2</w:t>
            </w:r>
          </w:p>
        </w:tc>
        <w:tc>
          <w:tcPr>
            <w:tcW w:w="1349" w:type="dxa"/>
            <w:tcBorders>
              <w:top w:val="nil"/>
              <w:left w:val="nil"/>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highlight w:val="none"/>
                <w:lang w:val="en-US" w:eastAsia="zh-CN" w:bidi="ar-SA"/>
              </w:rPr>
            </w:pPr>
          </w:p>
        </w:tc>
        <w:tc>
          <w:tcPr>
            <w:tcW w:w="1349" w:type="dxa"/>
            <w:tcBorders>
              <w:top w:val="nil"/>
              <w:left w:val="nil"/>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highlight w:val="none"/>
                <w:lang w:val="en-US" w:eastAsia="zh-CN" w:bidi="ar-SA"/>
              </w:rPr>
            </w:pPr>
          </w:p>
        </w:tc>
        <w:tc>
          <w:tcPr>
            <w:tcW w:w="796" w:type="dxa"/>
            <w:tcBorders>
              <w:top w:val="nil"/>
              <w:left w:val="nil"/>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highlight w:val="none"/>
                <w:lang w:val="en-US" w:eastAsia="zh-CN" w:bidi="ar-SA"/>
              </w:rPr>
            </w:pPr>
          </w:p>
        </w:tc>
        <w:tc>
          <w:tcPr>
            <w:tcW w:w="704" w:type="dxa"/>
            <w:tcBorders>
              <w:top w:val="nil"/>
              <w:left w:val="nil"/>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highlight w:val="none"/>
                <w:lang w:val="en-US" w:eastAsia="zh-CN" w:bidi="ar-SA"/>
              </w:rPr>
            </w:pPr>
          </w:p>
        </w:tc>
        <w:tc>
          <w:tcPr>
            <w:tcW w:w="523" w:type="dxa"/>
            <w:tcBorders>
              <w:top w:val="nil"/>
              <w:left w:val="nil"/>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highlight w:val="none"/>
                <w:lang w:val="en-US" w:eastAsia="zh-CN" w:bidi="ar-SA"/>
              </w:rPr>
            </w:pPr>
          </w:p>
        </w:tc>
        <w:tc>
          <w:tcPr>
            <w:tcW w:w="902" w:type="dxa"/>
            <w:tcBorders>
              <w:top w:val="single" w:color="auto" w:sz="4" w:space="0"/>
              <w:left w:val="nil"/>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highlight w:val="none"/>
                <w:lang w:val="en-US" w:eastAsia="zh-CN" w:bidi="ar-SA"/>
              </w:rPr>
            </w:pPr>
          </w:p>
        </w:tc>
        <w:tc>
          <w:tcPr>
            <w:tcW w:w="1495" w:type="dxa"/>
            <w:tcBorders>
              <w:top w:val="single" w:color="auto" w:sz="4" w:space="0"/>
              <w:left w:val="nil"/>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highlight w:val="none"/>
                <w:lang w:val="en-US" w:eastAsia="zh-CN" w:bidi="ar-SA"/>
              </w:rPr>
            </w:pPr>
          </w:p>
        </w:tc>
        <w:tc>
          <w:tcPr>
            <w:tcW w:w="1065" w:type="dxa"/>
            <w:tcBorders>
              <w:top w:val="nil"/>
              <w:left w:val="nil"/>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highlight w:val="none"/>
                <w:lang w:val="en-US" w:eastAsia="zh-CN" w:bidi="ar-SA"/>
              </w:rPr>
            </w:pPr>
          </w:p>
        </w:tc>
      </w:tr>
      <w:tr>
        <w:tblPrEx>
          <w:tblCellMar>
            <w:top w:w="0" w:type="dxa"/>
            <w:left w:w="108" w:type="dxa"/>
            <w:bottom w:w="0" w:type="dxa"/>
            <w:right w:w="108" w:type="dxa"/>
          </w:tblCellMar>
        </w:tblPrEx>
        <w:trPr>
          <w:trHeight w:val="474" w:hRule="atLeast"/>
        </w:trPr>
        <w:tc>
          <w:tcPr>
            <w:tcW w:w="794" w:type="dxa"/>
            <w:tcBorders>
              <w:top w:val="nil"/>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highlight w:val="none"/>
                <w:lang w:val="en-US" w:eastAsia="zh-CN" w:bidi="ar-SA"/>
              </w:rPr>
            </w:pPr>
            <w:r>
              <w:rPr>
                <w:rFonts w:hint="eastAsia" w:ascii="Times New Roman" w:hAnsi="Times New Roman" w:eastAsia="Times New Roman" w:cs="Times New Roman"/>
                <w:kern w:val="0"/>
                <w:sz w:val="24"/>
                <w:szCs w:val="20"/>
                <w:highlight w:val="none"/>
                <w:lang w:val="en-US" w:eastAsia="zh-CN" w:bidi="ar-SA"/>
              </w:rPr>
              <w:t>3</w:t>
            </w:r>
          </w:p>
        </w:tc>
        <w:tc>
          <w:tcPr>
            <w:tcW w:w="1349" w:type="dxa"/>
            <w:tcBorders>
              <w:top w:val="nil"/>
              <w:left w:val="nil"/>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highlight w:val="none"/>
                <w:lang w:val="en-US" w:eastAsia="zh-CN" w:bidi="ar-SA"/>
              </w:rPr>
            </w:pPr>
          </w:p>
        </w:tc>
        <w:tc>
          <w:tcPr>
            <w:tcW w:w="1349" w:type="dxa"/>
            <w:tcBorders>
              <w:top w:val="nil"/>
              <w:left w:val="nil"/>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highlight w:val="none"/>
                <w:lang w:val="en-US" w:eastAsia="zh-CN" w:bidi="ar-SA"/>
              </w:rPr>
            </w:pPr>
          </w:p>
        </w:tc>
        <w:tc>
          <w:tcPr>
            <w:tcW w:w="796" w:type="dxa"/>
            <w:tcBorders>
              <w:top w:val="nil"/>
              <w:left w:val="nil"/>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highlight w:val="none"/>
                <w:lang w:val="en-US" w:eastAsia="zh-CN" w:bidi="ar-SA"/>
              </w:rPr>
            </w:pPr>
          </w:p>
        </w:tc>
        <w:tc>
          <w:tcPr>
            <w:tcW w:w="704" w:type="dxa"/>
            <w:tcBorders>
              <w:top w:val="nil"/>
              <w:left w:val="nil"/>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highlight w:val="none"/>
                <w:lang w:val="en-US" w:eastAsia="zh-CN" w:bidi="ar-SA"/>
              </w:rPr>
            </w:pPr>
          </w:p>
        </w:tc>
        <w:tc>
          <w:tcPr>
            <w:tcW w:w="523" w:type="dxa"/>
            <w:tcBorders>
              <w:top w:val="nil"/>
              <w:left w:val="nil"/>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highlight w:val="none"/>
                <w:lang w:val="en-US" w:eastAsia="zh-CN" w:bidi="ar-SA"/>
              </w:rPr>
            </w:pPr>
          </w:p>
        </w:tc>
        <w:tc>
          <w:tcPr>
            <w:tcW w:w="902" w:type="dxa"/>
            <w:tcBorders>
              <w:top w:val="single" w:color="auto" w:sz="4" w:space="0"/>
              <w:left w:val="nil"/>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highlight w:val="none"/>
                <w:lang w:val="en-US" w:eastAsia="zh-CN" w:bidi="ar-SA"/>
              </w:rPr>
            </w:pPr>
          </w:p>
        </w:tc>
        <w:tc>
          <w:tcPr>
            <w:tcW w:w="1495" w:type="dxa"/>
            <w:tcBorders>
              <w:top w:val="single" w:color="auto" w:sz="4" w:space="0"/>
              <w:left w:val="nil"/>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highlight w:val="none"/>
                <w:lang w:val="en-US" w:eastAsia="zh-CN" w:bidi="ar-SA"/>
              </w:rPr>
            </w:pPr>
          </w:p>
        </w:tc>
        <w:tc>
          <w:tcPr>
            <w:tcW w:w="1065" w:type="dxa"/>
            <w:tcBorders>
              <w:top w:val="nil"/>
              <w:left w:val="nil"/>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highlight w:val="none"/>
                <w:lang w:val="en-US" w:eastAsia="zh-CN" w:bidi="ar-SA"/>
              </w:rPr>
            </w:pPr>
          </w:p>
        </w:tc>
      </w:tr>
      <w:tr>
        <w:tblPrEx>
          <w:tblCellMar>
            <w:top w:w="0" w:type="dxa"/>
            <w:left w:w="108" w:type="dxa"/>
            <w:bottom w:w="0" w:type="dxa"/>
            <w:right w:w="108" w:type="dxa"/>
          </w:tblCellMar>
        </w:tblPrEx>
        <w:trPr>
          <w:trHeight w:val="474" w:hRule="atLeast"/>
        </w:trPr>
        <w:tc>
          <w:tcPr>
            <w:tcW w:w="794" w:type="dxa"/>
            <w:tcBorders>
              <w:top w:val="nil"/>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highlight w:val="none"/>
                <w:lang w:val="en-US" w:eastAsia="zh-CN" w:bidi="ar-SA"/>
              </w:rPr>
            </w:pPr>
            <w:r>
              <w:rPr>
                <w:rFonts w:hint="eastAsia" w:ascii="Times New Roman" w:hAnsi="Times New Roman" w:eastAsia="Times New Roman" w:cs="Times New Roman"/>
                <w:kern w:val="0"/>
                <w:sz w:val="24"/>
                <w:szCs w:val="20"/>
                <w:highlight w:val="none"/>
                <w:lang w:val="en-US" w:eastAsia="zh-CN" w:bidi="ar-SA"/>
              </w:rPr>
              <w:t>4</w:t>
            </w:r>
          </w:p>
        </w:tc>
        <w:tc>
          <w:tcPr>
            <w:tcW w:w="1349" w:type="dxa"/>
            <w:tcBorders>
              <w:top w:val="nil"/>
              <w:left w:val="nil"/>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highlight w:val="none"/>
                <w:lang w:val="en-US" w:eastAsia="zh-CN" w:bidi="ar-SA"/>
              </w:rPr>
            </w:pPr>
          </w:p>
        </w:tc>
        <w:tc>
          <w:tcPr>
            <w:tcW w:w="1349" w:type="dxa"/>
            <w:tcBorders>
              <w:top w:val="nil"/>
              <w:left w:val="nil"/>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highlight w:val="none"/>
                <w:lang w:val="en-US" w:eastAsia="zh-CN" w:bidi="ar-SA"/>
              </w:rPr>
            </w:pPr>
          </w:p>
        </w:tc>
        <w:tc>
          <w:tcPr>
            <w:tcW w:w="796" w:type="dxa"/>
            <w:tcBorders>
              <w:top w:val="nil"/>
              <w:left w:val="nil"/>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highlight w:val="none"/>
                <w:lang w:val="en-US" w:eastAsia="zh-CN" w:bidi="ar-SA"/>
              </w:rPr>
            </w:pPr>
          </w:p>
        </w:tc>
        <w:tc>
          <w:tcPr>
            <w:tcW w:w="704" w:type="dxa"/>
            <w:tcBorders>
              <w:top w:val="nil"/>
              <w:left w:val="nil"/>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highlight w:val="none"/>
                <w:lang w:val="en-US" w:eastAsia="zh-CN" w:bidi="ar-SA"/>
              </w:rPr>
            </w:pPr>
          </w:p>
        </w:tc>
        <w:tc>
          <w:tcPr>
            <w:tcW w:w="523" w:type="dxa"/>
            <w:tcBorders>
              <w:top w:val="nil"/>
              <w:left w:val="nil"/>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highlight w:val="none"/>
                <w:lang w:val="en-US" w:eastAsia="zh-CN" w:bidi="ar-SA"/>
              </w:rPr>
            </w:pPr>
          </w:p>
        </w:tc>
        <w:tc>
          <w:tcPr>
            <w:tcW w:w="902" w:type="dxa"/>
            <w:tcBorders>
              <w:top w:val="single" w:color="auto" w:sz="4" w:space="0"/>
              <w:left w:val="nil"/>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highlight w:val="none"/>
                <w:lang w:val="en-US" w:eastAsia="zh-CN" w:bidi="ar-SA"/>
              </w:rPr>
            </w:pPr>
          </w:p>
        </w:tc>
        <w:tc>
          <w:tcPr>
            <w:tcW w:w="1495" w:type="dxa"/>
            <w:tcBorders>
              <w:top w:val="single" w:color="auto" w:sz="4" w:space="0"/>
              <w:left w:val="nil"/>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highlight w:val="none"/>
                <w:lang w:val="en-US" w:eastAsia="zh-CN" w:bidi="ar-SA"/>
              </w:rPr>
            </w:pPr>
          </w:p>
        </w:tc>
        <w:tc>
          <w:tcPr>
            <w:tcW w:w="1065" w:type="dxa"/>
            <w:tcBorders>
              <w:top w:val="nil"/>
              <w:left w:val="nil"/>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highlight w:val="none"/>
                <w:lang w:val="en-US" w:eastAsia="zh-CN" w:bidi="ar-SA"/>
              </w:rPr>
            </w:pPr>
          </w:p>
        </w:tc>
      </w:tr>
      <w:tr>
        <w:tblPrEx>
          <w:tblCellMar>
            <w:top w:w="0" w:type="dxa"/>
            <w:left w:w="108" w:type="dxa"/>
            <w:bottom w:w="0" w:type="dxa"/>
            <w:right w:w="108" w:type="dxa"/>
          </w:tblCellMar>
        </w:tblPrEx>
        <w:trPr>
          <w:trHeight w:val="474" w:hRule="atLeast"/>
        </w:trPr>
        <w:tc>
          <w:tcPr>
            <w:tcW w:w="794" w:type="dxa"/>
            <w:tcBorders>
              <w:top w:val="nil"/>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highlight w:val="none"/>
                <w:lang w:val="en-US" w:eastAsia="zh-CN" w:bidi="ar-SA"/>
              </w:rPr>
            </w:pPr>
            <w:r>
              <w:rPr>
                <w:rFonts w:hint="eastAsia" w:ascii="Times New Roman" w:hAnsi="Times New Roman" w:eastAsia="Times New Roman" w:cs="Times New Roman"/>
                <w:kern w:val="0"/>
                <w:sz w:val="24"/>
                <w:szCs w:val="20"/>
                <w:highlight w:val="none"/>
                <w:lang w:val="en-US" w:eastAsia="zh-CN" w:bidi="ar-SA"/>
              </w:rPr>
              <w:t>5</w:t>
            </w:r>
          </w:p>
        </w:tc>
        <w:tc>
          <w:tcPr>
            <w:tcW w:w="1349" w:type="dxa"/>
            <w:tcBorders>
              <w:top w:val="nil"/>
              <w:left w:val="nil"/>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highlight w:val="none"/>
                <w:lang w:val="en-US" w:eastAsia="zh-CN" w:bidi="ar-SA"/>
              </w:rPr>
            </w:pPr>
          </w:p>
        </w:tc>
        <w:tc>
          <w:tcPr>
            <w:tcW w:w="1349" w:type="dxa"/>
            <w:tcBorders>
              <w:top w:val="nil"/>
              <w:left w:val="nil"/>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highlight w:val="none"/>
                <w:lang w:val="en-US" w:eastAsia="zh-CN" w:bidi="ar-SA"/>
              </w:rPr>
            </w:pPr>
          </w:p>
        </w:tc>
        <w:tc>
          <w:tcPr>
            <w:tcW w:w="796" w:type="dxa"/>
            <w:tcBorders>
              <w:top w:val="nil"/>
              <w:left w:val="nil"/>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highlight w:val="none"/>
                <w:lang w:val="en-US" w:eastAsia="zh-CN" w:bidi="ar-SA"/>
              </w:rPr>
            </w:pPr>
          </w:p>
        </w:tc>
        <w:tc>
          <w:tcPr>
            <w:tcW w:w="704" w:type="dxa"/>
            <w:tcBorders>
              <w:top w:val="nil"/>
              <w:left w:val="nil"/>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highlight w:val="none"/>
                <w:lang w:val="en-US" w:eastAsia="zh-CN" w:bidi="ar-SA"/>
              </w:rPr>
            </w:pPr>
          </w:p>
        </w:tc>
        <w:tc>
          <w:tcPr>
            <w:tcW w:w="523" w:type="dxa"/>
            <w:tcBorders>
              <w:top w:val="nil"/>
              <w:left w:val="nil"/>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highlight w:val="none"/>
                <w:lang w:val="en-US" w:eastAsia="zh-CN" w:bidi="ar-SA"/>
              </w:rPr>
            </w:pPr>
          </w:p>
        </w:tc>
        <w:tc>
          <w:tcPr>
            <w:tcW w:w="902" w:type="dxa"/>
            <w:tcBorders>
              <w:top w:val="single" w:color="auto" w:sz="4" w:space="0"/>
              <w:left w:val="nil"/>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highlight w:val="none"/>
                <w:lang w:val="en-US" w:eastAsia="zh-CN" w:bidi="ar-SA"/>
              </w:rPr>
            </w:pPr>
          </w:p>
        </w:tc>
        <w:tc>
          <w:tcPr>
            <w:tcW w:w="1495" w:type="dxa"/>
            <w:tcBorders>
              <w:top w:val="single" w:color="auto" w:sz="4" w:space="0"/>
              <w:left w:val="nil"/>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highlight w:val="none"/>
                <w:lang w:val="en-US" w:eastAsia="zh-CN" w:bidi="ar-SA"/>
              </w:rPr>
            </w:pPr>
          </w:p>
        </w:tc>
        <w:tc>
          <w:tcPr>
            <w:tcW w:w="1065" w:type="dxa"/>
            <w:tcBorders>
              <w:top w:val="nil"/>
              <w:left w:val="nil"/>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highlight w:val="none"/>
                <w:lang w:val="en-US" w:eastAsia="zh-CN" w:bidi="ar-SA"/>
              </w:rPr>
            </w:pPr>
          </w:p>
        </w:tc>
      </w:tr>
      <w:tr>
        <w:tblPrEx>
          <w:tblCellMar>
            <w:top w:w="0" w:type="dxa"/>
            <w:left w:w="108" w:type="dxa"/>
            <w:bottom w:w="0" w:type="dxa"/>
            <w:right w:w="108" w:type="dxa"/>
          </w:tblCellMar>
        </w:tblPrEx>
        <w:trPr>
          <w:trHeight w:val="474" w:hRule="atLeast"/>
        </w:trPr>
        <w:tc>
          <w:tcPr>
            <w:tcW w:w="794" w:type="dxa"/>
            <w:tcBorders>
              <w:top w:val="nil"/>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eastAsia" w:ascii="Times New Roman" w:hAnsi="Times New Roman" w:eastAsia="Times New Roman" w:cs="Times New Roman"/>
                <w:kern w:val="0"/>
                <w:sz w:val="24"/>
                <w:szCs w:val="20"/>
                <w:highlight w:val="none"/>
                <w:lang w:val="en-US" w:eastAsia="zh-CN" w:bidi="ar-SA"/>
              </w:rPr>
            </w:pPr>
            <w:r>
              <w:rPr>
                <w:rFonts w:hint="eastAsia" w:ascii="Times New Roman" w:hAnsi="Times New Roman" w:eastAsia="Times New Roman" w:cs="Times New Roman"/>
                <w:kern w:val="0"/>
                <w:sz w:val="24"/>
                <w:szCs w:val="20"/>
                <w:highlight w:val="none"/>
                <w:lang w:val="en-US" w:eastAsia="zh-CN" w:bidi="ar-SA"/>
              </w:rPr>
              <w:t>6</w:t>
            </w:r>
          </w:p>
        </w:tc>
        <w:tc>
          <w:tcPr>
            <w:tcW w:w="1349" w:type="dxa"/>
            <w:tcBorders>
              <w:top w:val="nil"/>
              <w:left w:val="nil"/>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eastAsia" w:ascii="Times New Roman" w:hAnsi="Times New Roman" w:eastAsia="Times New Roman" w:cs="Times New Roman"/>
                <w:kern w:val="0"/>
                <w:sz w:val="24"/>
                <w:szCs w:val="20"/>
                <w:highlight w:val="none"/>
                <w:lang w:val="en-US" w:eastAsia="zh-CN" w:bidi="ar-SA"/>
              </w:rPr>
            </w:pPr>
          </w:p>
        </w:tc>
        <w:tc>
          <w:tcPr>
            <w:tcW w:w="1349" w:type="dxa"/>
            <w:tcBorders>
              <w:top w:val="nil"/>
              <w:left w:val="nil"/>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eastAsia" w:ascii="Times New Roman" w:hAnsi="Times New Roman" w:eastAsia="Times New Roman" w:cs="Times New Roman"/>
                <w:kern w:val="0"/>
                <w:sz w:val="24"/>
                <w:szCs w:val="20"/>
                <w:highlight w:val="none"/>
                <w:lang w:val="en-US" w:eastAsia="zh-CN" w:bidi="ar-SA"/>
              </w:rPr>
            </w:pPr>
          </w:p>
        </w:tc>
        <w:tc>
          <w:tcPr>
            <w:tcW w:w="796" w:type="dxa"/>
            <w:tcBorders>
              <w:top w:val="nil"/>
              <w:left w:val="nil"/>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eastAsia" w:ascii="Times New Roman" w:hAnsi="Times New Roman" w:eastAsia="Times New Roman" w:cs="Times New Roman"/>
                <w:kern w:val="0"/>
                <w:sz w:val="24"/>
                <w:szCs w:val="20"/>
                <w:highlight w:val="none"/>
                <w:lang w:val="en-US" w:eastAsia="zh-CN" w:bidi="ar-SA"/>
              </w:rPr>
            </w:pPr>
          </w:p>
        </w:tc>
        <w:tc>
          <w:tcPr>
            <w:tcW w:w="704" w:type="dxa"/>
            <w:tcBorders>
              <w:top w:val="nil"/>
              <w:left w:val="nil"/>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eastAsia" w:ascii="Times New Roman" w:hAnsi="Times New Roman" w:eastAsia="Times New Roman" w:cs="Times New Roman"/>
                <w:kern w:val="0"/>
                <w:sz w:val="24"/>
                <w:szCs w:val="20"/>
                <w:highlight w:val="none"/>
                <w:lang w:val="en-US" w:eastAsia="zh-CN" w:bidi="ar-SA"/>
              </w:rPr>
            </w:pPr>
          </w:p>
        </w:tc>
        <w:tc>
          <w:tcPr>
            <w:tcW w:w="523" w:type="dxa"/>
            <w:tcBorders>
              <w:top w:val="nil"/>
              <w:left w:val="nil"/>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eastAsia" w:ascii="Times New Roman" w:hAnsi="Times New Roman" w:eastAsia="Times New Roman" w:cs="Times New Roman"/>
                <w:kern w:val="0"/>
                <w:sz w:val="24"/>
                <w:szCs w:val="20"/>
                <w:highlight w:val="none"/>
                <w:lang w:val="en-US" w:eastAsia="zh-CN" w:bidi="ar-SA"/>
              </w:rPr>
            </w:pPr>
          </w:p>
        </w:tc>
        <w:tc>
          <w:tcPr>
            <w:tcW w:w="902" w:type="dxa"/>
            <w:tcBorders>
              <w:top w:val="single" w:color="auto" w:sz="4" w:space="0"/>
              <w:left w:val="nil"/>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eastAsia" w:ascii="Times New Roman" w:hAnsi="Times New Roman" w:eastAsia="Times New Roman" w:cs="Times New Roman"/>
                <w:kern w:val="0"/>
                <w:sz w:val="24"/>
                <w:szCs w:val="20"/>
                <w:highlight w:val="none"/>
                <w:lang w:val="en-US" w:eastAsia="zh-CN" w:bidi="ar-SA"/>
              </w:rPr>
            </w:pPr>
          </w:p>
        </w:tc>
        <w:tc>
          <w:tcPr>
            <w:tcW w:w="1495" w:type="dxa"/>
            <w:tcBorders>
              <w:top w:val="single" w:color="auto" w:sz="4" w:space="0"/>
              <w:left w:val="nil"/>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eastAsia" w:ascii="Times New Roman" w:hAnsi="Times New Roman" w:eastAsia="Times New Roman" w:cs="Times New Roman"/>
                <w:kern w:val="0"/>
                <w:sz w:val="24"/>
                <w:szCs w:val="20"/>
                <w:highlight w:val="none"/>
                <w:lang w:val="en-US" w:eastAsia="zh-CN" w:bidi="ar-SA"/>
              </w:rPr>
            </w:pPr>
          </w:p>
        </w:tc>
        <w:tc>
          <w:tcPr>
            <w:tcW w:w="1065" w:type="dxa"/>
            <w:tcBorders>
              <w:top w:val="nil"/>
              <w:left w:val="nil"/>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eastAsia" w:ascii="Times New Roman" w:hAnsi="Times New Roman" w:eastAsia="Times New Roman" w:cs="Times New Roman"/>
                <w:kern w:val="0"/>
                <w:sz w:val="24"/>
                <w:szCs w:val="20"/>
                <w:highlight w:val="none"/>
                <w:lang w:val="en-US" w:eastAsia="zh-CN" w:bidi="ar-SA"/>
              </w:rPr>
            </w:pPr>
          </w:p>
        </w:tc>
      </w:tr>
      <w:tr>
        <w:tblPrEx>
          <w:tblCellMar>
            <w:top w:w="0" w:type="dxa"/>
            <w:left w:w="108" w:type="dxa"/>
            <w:bottom w:w="0" w:type="dxa"/>
            <w:right w:w="108" w:type="dxa"/>
          </w:tblCellMar>
        </w:tblPrEx>
        <w:trPr>
          <w:trHeight w:val="474" w:hRule="atLeast"/>
        </w:trPr>
        <w:tc>
          <w:tcPr>
            <w:tcW w:w="794" w:type="dxa"/>
            <w:tcBorders>
              <w:top w:val="nil"/>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eastAsia" w:ascii="Times New Roman" w:hAnsi="Times New Roman" w:eastAsia="Times New Roman" w:cs="Times New Roman"/>
                <w:kern w:val="0"/>
                <w:sz w:val="24"/>
                <w:szCs w:val="20"/>
                <w:highlight w:val="none"/>
                <w:lang w:val="en-US" w:eastAsia="zh-CN" w:bidi="ar-SA"/>
              </w:rPr>
            </w:pPr>
            <w:r>
              <w:rPr>
                <w:rFonts w:hint="eastAsia" w:ascii="Times New Roman" w:hAnsi="Times New Roman" w:eastAsia="Times New Roman" w:cs="Times New Roman"/>
                <w:kern w:val="0"/>
                <w:sz w:val="24"/>
                <w:szCs w:val="20"/>
                <w:highlight w:val="none"/>
                <w:lang w:val="en-US" w:eastAsia="zh-CN" w:bidi="ar-SA"/>
              </w:rPr>
              <w:t>7</w:t>
            </w:r>
          </w:p>
        </w:tc>
        <w:tc>
          <w:tcPr>
            <w:tcW w:w="1349" w:type="dxa"/>
            <w:tcBorders>
              <w:top w:val="nil"/>
              <w:left w:val="nil"/>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eastAsia" w:ascii="Times New Roman" w:hAnsi="Times New Roman" w:eastAsia="Times New Roman" w:cs="Times New Roman"/>
                <w:kern w:val="0"/>
                <w:sz w:val="24"/>
                <w:szCs w:val="20"/>
                <w:highlight w:val="none"/>
                <w:lang w:val="en-US" w:eastAsia="zh-CN" w:bidi="ar-SA"/>
              </w:rPr>
            </w:pPr>
          </w:p>
        </w:tc>
        <w:tc>
          <w:tcPr>
            <w:tcW w:w="1349" w:type="dxa"/>
            <w:tcBorders>
              <w:top w:val="nil"/>
              <w:left w:val="nil"/>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eastAsia" w:ascii="Times New Roman" w:hAnsi="Times New Roman" w:eastAsia="Times New Roman" w:cs="Times New Roman"/>
                <w:kern w:val="0"/>
                <w:sz w:val="24"/>
                <w:szCs w:val="20"/>
                <w:highlight w:val="none"/>
                <w:lang w:val="en-US" w:eastAsia="zh-CN" w:bidi="ar-SA"/>
              </w:rPr>
            </w:pPr>
          </w:p>
        </w:tc>
        <w:tc>
          <w:tcPr>
            <w:tcW w:w="796" w:type="dxa"/>
            <w:tcBorders>
              <w:top w:val="nil"/>
              <w:left w:val="nil"/>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eastAsia" w:ascii="Times New Roman" w:hAnsi="Times New Roman" w:eastAsia="Times New Roman" w:cs="Times New Roman"/>
                <w:kern w:val="0"/>
                <w:sz w:val="24"/>
                <w:szCs w:val="20"/>
                <w:highlight w:val="none"/>
                <w:lang w:val="en-US" w:eastAsia="zh-CN" w:bidi="ar-SA"/>
              </w:rPr>
            </w:pPr>
          </w:p>
        </w:tc>
        <w:tc>
          <w:tcPr>
            <w:tcW w:w="704" w:type="dxa"/>
            <w:tcBorders>
              <w:top w:val="nil"/>
              <w:left w:val="nil"/>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eastAsia" w:ascii="Times New Roman" w:hAnsi="Times New Roman" w:eastAsia="Times New Roman" w:cs="Times New Roman"/>
                <w:kern w:val="0"/>
                <w:sz w:val="24"/>
                <w:szCs w:val="20"/>
                <w:highlight w:val="none"/>
                <w:lang w:val="en-US" w:eastAsia="zh-CN" w:bidi="ar-SA"/>
              </w:rPr>
            </w:pPr>
          </w:p>
        </w:tc>
        <w:tc>
          <w:tcPr>
            <w:tcW w:w="523" w:type="dxa"/>
            <w:tcBorders>
              <w:top w:val="nil"/>
              <w:left w:val="nil"/>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eastAsia" w:ascii="Times New Roman" w:hAnsi="Times New Roman" w:eastAsia="Times New Roman" w:cs="Times New Roman"/>
                <w:kern w:val="0"/>
                <w:sz w:val="24"/>
                <w:szCs w:val="20"/>
                <w:highlight w:val="none"/>
                <w:lang w:val="en-US" w:eastAsia="zh-CN" w:bidi="ar-SA"/>
              </w:rPr>
            </w:pPr>
          </w:p>
        </w:tc>
        <w:tc>
          <w:tcPr>
            <w:tcW w:w="902" w:type="dxa"/>
            <w:tcBorders>
              <w:top w:val="single" w:color="auto" w:sz="4" w:space="0"/>
              <w:left w:val="nil"/>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eastAsia" w:ascii="Times New Roman" w:hAnsi="Times New Roman" w:eastAsia="Times New Roman" w:cs="Times New Roman"/>
                <w:kern w:val="0"/>
                <w:sz w:val="24"/>
                <w:szCs w:val="20"/>
                <w:highlight w:val="none"/>
                <w:lang w:val="en-US" w:eastAsia="zh-CN" w:bidi="ar-SA"/>
              </w:rPr>
            </w:pPr>
          </w:p>
        </w:tc>
        <w:tc>
          <w:tcPr>
            <w:tcW w:w="1495" w:type="dxa"/>
            <w:tcBorders>
              <w:top w:val="single" w:color="auto" w:sz="4" w:space="0"/>
              <w:left w:val="nil"/>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eastAsia" w:ascii="Times New Roman" w:hAnsi="Times New Roman" w:eastAsia="Times New Roman" w:cs="Times New Roman"/>
                <w:kern w:val="0"/>
                <w:sz w:val="24"/>
                <w:szCs w:val="20"/>
                <w:highlight w:val="none"/>
                <w:lang w:val="en-US" w:eastAsia="zh-CN" w:bidi="ar-SA"/>
              </w:rPr>
            </w:pPr>
          </w:p>
        </w:tc>
        <w:tc>
          <w:tcPr>
            <w:tcW w:w="1065" w:type="dxa"/>
            <w:tcBorders>
              <w:top w:val="nil"/>
              <w:left w:val="nil"/>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eastAsia" w:ascii="Times New Roman" w:hAnsi="Times New Roman" w:eastAsia="Times New Roman" w:cs="Times New Roman"/>
                <w:kern w:val="0"/>
                <w:sz w:val="24"/>
                <w:szCs w:val="20"/>
                <w:highlight w:val="none"/>
                <w:lang w:val="en-US" w:eastAsia="zh-CN" w:bidi="ar-SA"/>
              </w:rPr>
            </w:pPr>
          </w:p>
        </w:tc>
      </w:tr>
      <w:tr>
        <w:tblPrEx>
          <w:tblCellMar>
            <w:top w:w="0" w:type="dxa"/>
            <w:left w:w="108" w:type="dxa"/>
            <w:bottom w:w="0" w:type="dxa"/>
            <w:right w:w="108" w:type="dxa"/>
          </w:tblCellMar>
        </w:tblPrEx>
        <w:trPr>
          <w:trHeight w:val="474" w:hRule="atLeast"/>
        </w:trPr>
        <w:tc>
          <w:tcPr>
            <w:tcW w:w="794" w:type="dxa"/>
            <w:tcBorders>
              <w:top w:val="nil"/>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eastAsia" w:ascii="Times New Roman" w:hAnsi="Times New Roman" w:eastAsia="Times New Roman" w:cs="Times New Roman"/>
                <w:kern w:val="0"/>
                <w:sz w:val="24"/>
                <w:szCs w:val="20"/>
                <w:highlight w:val="none"/>
                <w:lang w:val="en-US" w:eastAsia="zh-CN" w:bidi="ar-SA"/>
              </w:rPr>
            </w:pPr>
            <w:r>
              <w:rPr>
                <w:rFonts w:hint="eastAsia" w:ascii="Times New Roman" w:hAnsi="Times New Roman" w:eastAsia="Times New Roman" w:cs="Times New Roman"/>
                <w:kern w:val="0"/>
                <w:sz w:val="24"/>
                <w:szCs w:val="20"/>
                <w:highlight w:val="none"/>
                <w:lang w:val="en-US" w:eastAsia="zh-CN" w:bidi="ar-SA"/>
              </w:rPr>
              <w:t>8</w:t>
            </w:r>
          </w:p>
        </w:tc>
        <w:tc>
          <w:tcPr>
            <w:tcW w:w="1349" w:type="dxa"/>
            <w:tcBorders>
              <w:top w:val="nil"/>
              <w:left w:val="nil"/>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eastAsia" w:ascii="Times New Roman" w:hAnsi="Times New Roman" w:eastAsia="Times New Roman" w:cs="Times New Roman"/>
                <w:kern w:val="0"/>
                <w:sz w:val="24"/>
                <w:szCs w:val="20"/>
                <w:highlight w:val="none"/>
                <w:lang w:val="en-US" w:eastAsia="zh-CN" w:bidi="ar-SA"/>
              </w:rPr>
            </w:pPr>
          </w:p>
        </w:tc>
        <w:tc>
          <w:tcPr>
            <w:tcW w:w="1349" w:type="dxa"/>
            <w:tcBorders>
              <w:top w:val="nil"/>
              <w:left w:val="nil"/>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eastAsia" w:ascii="Times New Roman" w:hAnsi="Times New Roman" w:eastAsia="Times New Roman" w:cs="Times New Roman"/>
                <w:kern w:val="0"/>
                <w:sz w:val="24"/>
                <w:szCs w:val="20"/>
                <w:highlight w:val="none"/>
                <w:lang w:val="en-US" w:eastAsia="zh-CN" w:bidi="ar-SA"/>
              </w:rPr>
            </w:pPr>
          </w:p>
        </w:tc>
        <w:tc>
          <w:tcPr>
            <w:tcW w:w="796" w:type="dxa"/>
            <w:tcBorders>
              <w:top w:val="nil"/>
              <w:left w:val="nil"/>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eastAsia" w:ascii="Times New Roman" w:hAnsi="Times New Roman" w:eastAsia="Times New Roman" w:cs="Times New Roman"/>
                <w:kern w:val="0"/>
                <w:sz w:val="24"/>
                <w:szCs w:val="20"/>
                <w:highlight w:val="none"/>
                <w:lang w:val="en-US" w:eastAsia="zh-CN" w:bidi="ar-SA"/>
              </w:rPr>
            </w:pPr>
          </w:p>
        </w:tc>
        <w:tc>
          <w:tcPr>
            <w:tcW w:w="704" w:type="dxa"/>
            <w:tcBorders>
              <w:top w:val="nil"/>
              <w:left w:val="nil"/>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eastAsia" w:ascii="Times New Roman" w:hAnsi="Times New Roman" w:eastAsia="Times New Roman" w:cs="Times New Roman"/>
                <w:kern w:val="0"/>
                <w:sz w:val="24"/>
                <w:szCs w:val="20"/>
                <w:highlight w:val="none"/>
                <w:lang w:val="en-US" w:eastAsia="zh-CN" w:bidi="ar-SA"/>
              </w:rPr>
            </w:pPr>
          </w:p>
        </w:tc>
        <w:tc>
          <w:tcPr>
            <w:tcW w:w="523" w:type="dxa"/>
            <w:tcBorders>
              <w:top w:val="nil"/>
              <w:left w:val="nil"/>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eastAsia" w:ascii="Times New Roman" w:hAnsi="Times New Roman" w:eastAsia="Times New Roman" w:cs="Times New Roman"/>
                <w:kern w:val="0"/>
                <w:sz w:val="24"/>
                <w:szCs w:val="20"/>
                <w:highlight w:val="none"/>
                <w:lang w:val="en-US" w:eastAsia="zh-CN" w:bidi="ar-SA"/>
              </w:rPr>
            </w:pPr>
          </w:p>
        </w:tc>
        <w:tc>
          <w:tcPr>
            <w:tcW w:w="902" w:type="dxa"/>
            <w:tcBorders>
              <w:top w:val="single" w:color="auto" w:sz="4" w:space="0"/>
              <w:left w:val="nil"/>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eastAsia" w:ascii="Times New Roman" w:hAnsi="Times New Roman" w:eastAsia="Times New Roman" w:cs="Times New Roman"/>
                <w:kern w:val="0"/>
                <w:sz w:val="24"/>
                <w:szCs w:val="20"/>
                <w:highlight w:val="none"/>
                <w:lang w:val="en-US" w:eastAsia="zh-CN" w:bidi="ar-SA"/>
              </w:rPr>
            </w:pPr>
          </w:p>
        </w:tc>
        <w:tc>
          <w:tcPr>
            <w:tcW w:w="1495" w:type="dxa"/>
            <w:tcBorders>
              <w:top w:val="single" w:color="auto" w:sz="4" w:space="0"/>
              <w:left w:val="nil"/>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eastAsia" w:ascii="Times New Roman" w:hAnsi="Times New Roman" w:eastAsia="Times New Roman" w:cs="Times New Roman"/>
                <w:kern w:val="0"/>
                <w:sz w:val="24"/>
                <w:szCs w:val="20"/>
                <w:highlight w:val="none"/>
                <w:lang w:val="en-US" w:eastAsia="zh-CN" w:bidi="ar-SA"/>
              </w:rPr>
            </w:pPr>
          </w:p>
        </w:tc>
        <w:tc>
          <w:tcPr>
            <w:tcW w:w="1065" w:type="dxa"/>
            <w:tcBorders>
              <w:top w:val="nil"/>
              <w:left w:val="nil"/>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eastAsia" w:ascii="Times New Roman" w:hAnsi="Times New Roman" w:eastAsia="Times New Roman" w:cs="Times New Roman"/>
                <w:kern w:val="0"/>
                <w:sz w:val="24"/>
                <w:szCs w:val="20"/>
                <w:highlight w:val="none"/>
                <w:lang w:val="en-US" w:eastAsia="zh-CN" w:bidi="ar-SA"/>
              </w:rPr>
            </w:pPr>
          </w:p>
        </w:tc>
      </w:tr>
      <w:tr>
        <w:tblPrEx>
          <w:tblCellMar>
            <w:top w:w="0" w:type="dxa"/>
            <w:left w:w="108" w:type="dxa"/>
            <w:bottom w:w="0" w:type="dxa"/>
            <w:right w:w="108" w:type="dxa"/>
          </w:tblCellMar>
        </w:tblPrEx>
        <w:trPr>
          <w:trHeight w:val="474" w:hRule="atLeast"/>
        </w:trPr>
        <w:tc>
          <w:tcPr>
            <w:tcW w:w="794" w:type="dxa"/>
            <w:tcBorders>
              <w:top w:val="nil"/>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eastAsia" w:ascii="Times New Roman" w:hAnsi="Times New Roman" w:eastAsia="Times New Roman" w:cs="Times New Roman"/>
                <w:kern w:val="0"/>
                <w:sz w:val="24"/>
                <w:szCs w:val="20"/>
                <w:highlight w:val="none"/>
                <w:lang w:val="en-US" w:eastAsia="zh-CN" w:bidi="ar-SA"/>
              </w:rPr>
            </w:pPr>
            <w:r>
              <w:rPr>
                <w:rFonts w:hint="eastAsia" w:ascii="Times New Roman" w:hAnsi="Times New Roman" w:eastAsia="Times New Roman" w:cs="Times New Roman"/>
                <w:kern w:val="0"/>
                <w:sz w:val="24"/>
                <w:szCs w:val="20"/>
                <w:highlight w:val="none"/>
                <w:lang w:val="en-US" w:eastAsia="zh-CN" w:bidi="ar-SA"/>
              </w:rPr>
              <w:t>9</w:t>
            </w:r>
          </w:p>
        </w:tc>
        <w:tc>
          <w:tcPr>
            <w:tcW w:w="1349" w:type="dxa"/>
            <w:tcBorders>
              <w:top w:val="nil"/>
              <w:left w:val="nil"/>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eastAsia" w:ascii="Times New Roman" w:hAnsi="Times New Roman" w:eastAsia="Times New Roman" w:cs="Times New Roman"/>
                <w:kern w:val="0"/>
                <w:sz w:val="24"/>
                <w:szCs w:val="20"/>
                <w:highlight w:val="none"/>
                <w:lang w:val="en-US" w:eastAsia="zh-CN" w:bidi="ar-SA"/>
              </w:rPr>
            </w:pPr>
          </w:p>
        </w:tc>
        <w:tc>
          <w:tcPr>
            <w:tcW w:w="1349" w:type="dxa"/>
            <w:tcBorders>
              <w:top w:val="nil"/>
              <w:left w:val="nil"/>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eastAsia" w:ascii="Times New Roman" w:hAnsi="Times New Roman" w:eastAsia="Times New Roman" w:cs="Times New Roman"/>
                <w:kern w:val="0"/>
                <w:sz w:val="24"/>
                <w:szCs w:val="20"/>
                <w:highlight w:val="none"/>
                <w:lang w:val="en-US" w:eastAsia="zh-CN" w:bidi="ar-SA"/>
              </w:rPr>
            </w:pPr>
          </w:p>
        </w:tc>
        <w:tc>
          <w:tcPr>
            <w:tcW w:w="796" w:type="dxa"/>
            <w:tcBorders>
              <w:top w:val="nil"/>
              <w:left w:val="nil"/>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eastAsia" w:ascii="Times New Roman" w:hAnsi="Times New Roman" w:eastAsia="Times New Roman" w:cs="Times New Roman"/>
                <w:kern w:val="0"/>
                <w:sz w:val="24"/>
                <w:szCs w:val="20"/>
                <w:highlight w:val="none"/>
                <w:lang w:val="en-US" w:eastAsia="zh-CN" w:bidi="ar-SA"/>
              </w:rPr>
            </w:pPr>
          </w:p>
        </w:tc>
        <w:tc>
          <w:tcPr>
            <w:tcW w:w="704" w:type="dxa"/>
            <w:tcBorders>
              <w:top w:val="nil"/>
              <w:left w:val="nil"/>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eastAsia" w:ascii="Times New Roman" w:hAnsi="Times New Roman" w:eastAsia="Times New Roman" w:cs="Times New Roman"/>
                <w:kern w:val="0"/>
                <w:sz w:val="24"/>
                <w:szCs w:val="20"/>
                <w:highlight w:val="none"/>
                <w:lang w:val="en-US" w:eastAsia="zh-CN" w:bidi="ar-SA"/>
              </w:rPr>
            </w:pPr>
          </w:p>
        </w:tc>
        <w:tc>
          <w:tcPr>
            <w:tcW w:w="523" w:type="dxa"/>
            <w:tcBorders>
              <w:top w:val="nil"/>
              <w:left w:val="nil"/>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eastAsia" w:ascii="Times New Roman" w:hAnsi="Times New Roman" w:eastAsia="Times New Roman" w:cs="Times New Roman"/>
                <w:kern w:val="0"/>
                <w:sz w:val="24"/>
                <w:szCs w:val="20"/>
                <w:highlight w:val="none"/>
                <w:lang w:val="en-US" w:eastAsia="zh-CN" w:bidi="ar-SA"/>
              </w:rPr>
            </w:pPr>
          </w:p>
        </w:tc>
        <w:tc>
          <w:tcPr>
            <w:tcW w:w="902" w:type="dxa"/>
            <w:tcBorders>
              <w:top w:val="single" w:color="auto" w:sz="4" w:space="0"/>
              <w:left w:val="nil"/>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eastAsia" w:ascii="Times New Roman" w:hAnsi="Times New Roman" w:eastAsia="Times New Roman" w:cs="Times New Roman"/>
                <w:kern w:val="0"/>
                <w:sz w:val="24"/>
                <w:szCs w:val="20"/>
                <w:highlight w:val="none"/>
                <w:lang w:val="en-US" w:eastAsia="zh-CN" w:bidi="ar-SA"/>
              </w:rPr>
            </w:pPr>
          </w:p>
        </w:tc>
        <w:tc>
          <w:tcPr>
            <w:tcW w:w="1495" w:type="dxa"/>
            <w:tcBorders>
              <w:top w:val="single" w:color="auto" w:sz="4" w:space="0"/>
              <w:left w:val="nil"/>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eastAsia" w:ascii="Times New Roman" w:hAnsi="Times New Roman" w:eastAsia="Times New Roman" w:cs="Times New Roman"/>
                <w:kern w:val="0"/>
                <w:sz w:val="24"/>
                <w:szCs w:val="20"/>
                <w:highlight w:val="none"/>
                <w:lang w:val="en-US" w:eastAsia="zh-CN" w:bidi="ar-SA"/>
              </w:rPr>
            </w:pPr>
          </w:p>
        </w:tc>
        <w:tc>
          <w:tcPr>
            <w:tcW w:w="1065" w:type="dxa"/>
            <w:tcBorders>
              <w:top w:val="nil"/>
              <w:left w:val="nil"/>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eastAsia" w:ascii="Times New Roman" w:hAnsi="Times New Roman" w:eastAsia="Times New Roman" w:cs="Times New Roman"/>
                <w:kern w:val="0"/>
                <w:sz w:val="24"/>
                <w:szCs w:val="20"/>
                <w:highlight w:val="none"/>
                <w:lang w:val="en-US" w:eastAsia="zh-CN" w:bidi="ar-SA"/>
              </w:rPr>
            </w:pPr>
          </w:p>
        </w:tc>
      </w:tr>
      <w:tr>
        <w:tblPrEx>
          <w:tblCellMar>
            <w:top w:w="0" w:type="dxa"/>
            <w:left w:w="108" w:type="dxa"/>
            <w:bottom w:w="0" w:type="dxa"/>
            <w:right w:w="108" w:type="dxa"/>
          </w:tblCellMar>
        </w:tblPrEx>
        <w:trPr>
          <w:trHeight w:val="484" w:hRule="atLeast"/>
        </w:trPr>
        <w:tc>
          <w:tcPr>
            <w:tcW w:w="794" w:type="dxa"/>
            <w:tcBorders>
              <w:top w:val="nil"/>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highlight w:val="none"/>
                <w:lang w:val="en-US" w:eastAsia="zh-CN" w:bidi="ar-SA"/>
              </w:rPr>
            </w:pPr>
            <w:r>
              <w:rPr>
                <w:rFonts w:hint="eastAsia" w:ascii="Times New Roman" w:hAnsi="Times New Roman" w:eastAsia="Times New Roman" w:cs="Times New Roman"/>
                <w:kern w:val="0"/>
                <w:sz w:val="24"/>
                <w:szCs w:val="20"/>
                <w:highlight w:val="none"/>
                <w:lang w:val="en-US" w:eastAsia="zh-CN" w:bidi="ar-SA"/>
              </w:rPr>
              <w:t>…</w:t>
            </w:r>
          </w:p>
        </w:tc>
        <w:tc>
          <w:tcPr>
            <w:tcW w:w="1349" w:type="dxa"/>
            <w:tcBorders>
              <w:top w:val="nil"/>
              <w:left w:val="nil"/>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highlight w:val="none"/>
                <w:lang w:val="en-US" w:eastAsia="zh-CN" w:bidi="ar-SA"/>
              </w:rPr>
            </w:pPr>
          </w:p>
        </w:tc>
        <w:tc>
          <w:tcPr>
            <w:tcW w:w="1349" w:type="dxa"/>
            <w:tcBorders>
              <w:top w:val="nil"/>
              <w:left w:val="nil"/>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highlight w:val="none"/>
                <w:lang w:val="en-US" w:eastAsia="zh-CN" w:bidi="ar-SA"/>
              </w:rPr>
            </w:pPr>
          </w:p>
        </w:tc>
        <w:tc>
          <w:tcPr>
            <w:tcW w:w="796" w:type="dxa"/>
            <w:tcBorders>
              <w:top w:val="nil"/>
              <w:left w:val="nil"/>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highlight w:val="none"/>
                <w:lang w:val="en-US" w:eastAsia="zh-CN" w:bidi="ar-SA"/>
              </w:rPr>
            </w:pPr>
          </w:p>
        </w:tc>
        <w:tc>
          <w:tcPr>
            <w:tcW w:w="704" w:type="dxa"/>
            <w:tcBorders>
              <w:top w:val="nil"/>
              <w:left w:val="nil"/>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highlight w:val="none"/>
                <w:lang w:val="en-US" w:eastAsia="zh-CN" w:bidi="ar-SA"/>
              </w:rPr>
            </w:pPr>
          </w:p>
        </w:tc>
        <w:tc>
          <w:tcPr>
            <w:tcW w:w="523" w:type="dxa"/>
            <w:tcBorders>
              <w:top w:val="nil"/>
              <w:left w:val="nil"/>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highlight w:val="none"/>
                <w:lang w:val="en-US" w:eastAsia="zh-CN" w:bidi="ar-SA"/>
              </w:rPr>
            </w:pPr>
          </w:p>
        </w:tc>
        <w:tc>
          <w:tcPr>
            <w:tcW w:w="902" w:type="dxa"/>
            <w:tcBorders>
              <w:top w:val="single" w:color="auto" w:sz="4" w:space="0"/>
              <w:left w:val="nil"/>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highlight w:val="none"/>
                <w:lang w:val="en-US" w:eastAsia="zh-CN" w:bidi="ar-SA"/>
              </w:rPr>
            </w:pPr>
          </w:p>
        </w:tc>
        <w:tc>
          <w:tcPr>
            <w:tcW w:w="1495" w:type="dxa"/>
            <w:tcBorders>
              <w:top w:val="single" w:color="auto" w:sz="4" w:space="0"/>
              <w:left w:val="nil"/>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highlight w:val="none"/>
                <w:lang w:val="en-US" w:eastAsia="zh-CN" w:bidi="ar-SA"/>
              </w:rPr>
            </w:pPr>
          </w:p>
        </w:tc>
        <w:tc>
          <w:tcPr>
            <w:tcW w:w="1065" w:type="dxa"/>
            <w:tcBorders>
              <w:top w:val="nil"/>
              <w:left w:val="nil"/>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line="360" w:lineRule="auto"/>
              <w:ind w:left="0" w:right="0" w:firstLine="0" w:firstLineChars="0"/>
              <w:jc w:val="center"/>
              <w:rPr>
                <w:rFonts w:hint="default" w:ascii="Times New Roman" w:hAnsi="Times New Roman" w:eastAsia="Times New Roman" w:cs="Times New Roman"/>
                <w:kern w:val="0"/>
                <w:sz w:val="24"/>
                <w:szCs w:val="20"/>
                <w:highlight w:val="none"/>
                <w:lang w:val="en-US" w:eastAsia="zh-CN" w:bidi="ar-SA"/>
              </w:rPr>
            </w:pPr>
          </w:p>
        </w:tc>
      </w:tr>
    </w:tbl>
    <w:p>
      <w:pPr>
        <w:bidi w:val="0"/>
        <w:rPr>
          <w:rFonts w:hint="eastAsia" w:ascii="Times New Roman" w:hAnsi="Times New Roman" w:eastAsia="宋体" w:cs="Times New Roman"/>
          <w:szCs w:val="22"/>
          <w:highlight w:val="none"/>
        </w:rPr>
      </w:pPr>
    </w:p>
    <w:p>
      <w:pPr>
        <w:bidi w:val="0"/>
        <w:rPr>
          <w:rFonts w:hint="eastAsia" w:ascii="Times New Roman" w:hAnsi="Times New Roman" w:eastAsia="宋体" w:cs="Times New Roman"/>
          <w:szCs w:val="22"/>
          <w:highlight w:val="none"/>
        </w:rPr>
      </w:pPr>
      <w:r>
        <w:rPr>
          <w:rFonts w:hint="eastAsia" w:ascii="Times New Roman" w:hAnsi="Times New Roman" w:eastAsia="宋体" w:cs="Times New Roman"/>
          <w:szCs w:val="22"/>
          <w:highlight w:val="none"/>
        </w:rPr>
        <w:t>注：此表仅提供表格形式，供应商应根据需要准备表格来填写</w:t>
      </w:r>
      <w:r>
        <w:rPr>
          <w:rFonts w:hint="eastAsia" w:cs="Times New Roman"/>
          <w:szCs w:val="22"/>
          <w:highlight w:val="none"/>
          <w:lang w:eastAsia="zh-CN"/>
        </w:rPr>
        <w:t>。</w:t>
      </w:r>
      <w:r>
        <w:rPr>
          <w:rFonts w:hint="eastAsia" w:ascii="Times New Roman" w:hAnsi="Times New Roman" w:eastAsia="宋体" w:cs="Times New Roman"/>
          <w:szCs w:val="22"/>
          <w:highlight w:val="none"/>
          <w:lang w:eastAsia="zh-CN"/>
        </w:rPr>
        <w:t>（驾驶证</w:t>
      </w:r>
      <w:r>
        <w:rPr>
          <w:rFonts w:hint="eastAsia" w:cs="Times New Roman"/>
          <w:szCs w:val="22"/>
          <w:highlight w:val="none"/>
          <w:lang w:eastAsia="zh-CN"/>
        </w:rPr>
        <w:t>、</w:t>
      </w:r>
      <w:r>
        <w:rPr>
          <w:rFonts w:hint="eastAsia" w:cs="Times New Roman"/>
          <w:szCs w:val="22"/>
          <w:highlight w:val="none"/>
          <w:lang w:val="en-US" w:eastAsia="zh-CN"/>
        </w:rPr>
        <w:t>社保或劳务合同</w:t>
      </w:r>
      <w:r>
        <w:rPr>
          <w:rFonts w:hint="eastAsia" w:ascii="Times New Roman" w:hAnsi="Times New Roman" w:eastAsia="宋体" w:cs="Times New Roman"/>
          <w:szCs w:val="22"/>
          <w:highlight w:val="none"/>
          <w:lang w:eastAsia="zh-CN"/>
        </w:rPr>
        <w:t>等</w:t>
      </w:r>
      <w:r>
        <w:rPr>
          <w:rFonts w:hint="eastAsia" w:cs="Times New Roman"/>
          <w:szCs w:val="22"/>
          <w:highlight w:val="none"/>
          <w:lang w:val="en-US" w:eastAsia="zh-CN"/>
        </w:rPr>
        <w:t>后附</w:t>
      </w:r>
      <w:r>
        <w:rPr>
          <w:rFonts w:hint="eastAsia" w:ascii="Times New Roman" w:hAnsi="Times New Roman" w:eastAsia="宋体" w:cs="Times New Roman"/>
          <w:szCs w:val="22"/>
          <w:highlight w:val="none"/>
          <w:lang w:eastAsia="zh-CN"/>
        </w:rPr>
        <w:t>）</w:t>
      </w:r>
    </w:p>
    <w:p>
      <w:pPr>
        <w:spacing w:line="240" w:lineRule="auto"/>
        <w:ind w:firstLine="0" w:firstLineChars="0"/>
        <w:rPr>
          <w:rFonts w:hint="default" w:ascii="Times New Roman" w:hAnsi="Times New Roman" w:eastAsia="宋体" w:cs="Times New Roman"/>
          <w:sz w:val="21"/>
          <w:highlight w:val="none"/>
          <w:lang w:val="en-US" w:eastAsia="zh-CN"/>
        </w:rPr>
      </w:pPr>
    </w:p>
    <w:p>
      <w:pPr>
        <w:snapToGrid w:val="0"/>
        <w:spacing w:before="50" w:after="50" w:line="240" w:lineRule="auto"/>
        <w:ind w:firstLine="0" w:firstLineChars="0"/>
        <w:jc w:val="left"/>
        <w:rPr>
          <w:rFonts w:hint="eastAsia" w:ascii="宋体" w:hAnsi="宋体" w:eastAsia="宋体" w:cs="Times New Roman"/>
          <w:b/>
          <w:bCs/>
          <w:color w:val="000000"/>
          <w:sz w:val="22"/>
          <w:szCs w:val="22"/>
          <w:highlight w:val="none"/>
        </w:rPr>
      </w:pPr>
    </w:p>
    <w:p>
      <w:pPr>
        <w:ind w:firstLine="0" w:firstLineChars="0"/>
        <w:rPr>
          <w:rFonts w:ascii="Times New Roman" w:hAnsi="Times New Roman" w:eastAsia="宋体" w:cs="Times New Roman"/>
          <w:szCs w:val="22"/>
          <w:highlight w:val="none"/>
        </w:rPr>
      </w:pPr>
      <w:r>
        <w:rPr>
          <w:rFonts w:hint="eastAsia" w:ascii="Times New Roman" w:hAnsi="Times New Roman" w:eastAsia="宋体" w:cs="Times New Roman"/>
          <w:szCs w:val="22"/>
          <w:highlight w:val="none"/>
        </w:rPr>
        <w:t>法定代表人或授权代表签字：</w:t>
      </w:r>
    </w:p>
    <w:p>
      <w:pPr>
        <w:ind w:firstLine="0" w:firstLineChars="0"/>
        <w:rPr>
          <w:rFonts w:ascii="Times New Roman" w:hAnsi="Times New Roman" w:eastAsia="宋体" w:cs="Times New Roman"/>
          <w:szCs w:val="22"/>
          <w:highlight w:val="none"/>
        </w:rPr>
      </w:pPr>
    </w:p>
    <w:p>
      <w:pPr>
        <w:ind w:firstLine="0" w:firstLineChars="0"/>
        <w:rPr>
          <w:rFonts w:ascii="Times New Roman" w:hAnsi="Times New Roman" w:eastAsia="宋体" w:cs="Times New Roman"/>
          <w:szCs w:val="22"/>
          <w:highlight w:val="none"/>
        </w:rPr>
      </w:pPr>
      <w:r>
        <w:rPr>
          <w:rFonts w:hint="eastAsia" w:ascii="Times New Roman" w:hAnsi="Times New Roman" w:eastAsia="宋体" w:cs="Times New Roman"/>
          <w:szCs w:val="22"/>
          <w:highlight w:val="none"/>
        </w:rPr>
        <w:t>供应商（主办人）全称公章：</w:t>
      </w:r>
    </w:p>
    <w:p>
      <w:pPr>
        <w:ind w:firstLine="360"/>
        <w:rPr>
          <w:rFonts w:ascii="Times New Roman" w:hAnsi="Times New Roman" w:eastAsia="宋体" w:cs="Times New Roman"/>
          <w:sz w:val="18"/>
          <w:szCs w:val="18"/>
          <w:highlight w:val="none"/>
        </w:rPr>
      </w:pPr>
    </w:p>
    <w:p>
      <w:pPr>
        <w:ind w:firstLine="0" w:firstLineChars="0"/>
        <w:rPr>
          <w:rFonts w:ascii="Times New Roman" w:hAnsi="Times New Roman" w:eastAsia="宋体" w:cs="Times New Roman"/>
          <w:szCs w:val="22"/>
          <w:highlight w:val="none"/>
        </w:rPr>
      </w:pPr>
      <w:r>
        <w:rPr>
          <w:rFonts w:hint="eastAsia" w:ascii="Times New Roman" w:hAnsi="Times New Roman" w:eastAsia="宋体" w:cs="Times New Roman"/>
          <w:szCs w:val="22"/>
          <w:highlight w:val="none"/>
          <w:lang w:eastAsia="zh-Hans"/>
        </w:rPr>
        <w:t>日期</w:t>
      </w:r>
      <w:r>
        <w:rPr>
          <w:rFonts w:ascii="Times New Roman" w:hAnsi="Times New Roman" w:eastAsia="宋体" w:cs="Times New Roman"/>
          <w:szCs w:val="22"/>
          <w:highlight w:val="none"/>
          <w:lang w:eastAsia="zh-Hans"/>
        </w:rPr>
        <w:t xml:space="preserve">：    </w:t>
      </w:r>
      <w:r>
        <w:rPr>
          <w:rFonts w:hint="eastAsia" w:ascii="Times New Roman" w:hAnsi="Times New Roman" w:eastAsia="宋体" w:cs="Times New Roman"/>
          <w:szCs w:val="22"/>
          <w:highlight w:val="none"/>
          <w:lang w:eastAsia="zh-Hans"/>
        </w:rPr>
        <w:t>年</w:t>
      </w:r>
      <w:r>
        <w:rPr>
          <w:rFonts w:ascii="Times New Roman" w:hAnsi="Times New Roman" w:eastAsia="宋体" w:cs="Times New Roman"/>
          <w:szCs w:val="22"/>
          <w:highlight w:val="none"/>
          <w:lang w:eastAsia="zh-Hans"/>
        </w:rPr>
        <w:t xml:space="preserve">  </w:t>
      </w:r>
      <w:r>
        <w:rPr>
          <w:rFonts w:hint="eastAsia" w:ascii="Times New Roman" w:hAnsi="Times New Roman" w:eastAsia="宋体" w:cs="Times New Roman"/>
          <w:szCs w:val="22"/>
          <w:highlight w:val="none"/>
          <w:lang w:eastAsia="zh-Hans"/>
        </w:rPr>
        <w:t>月</w:t>
      </w:r>
      <w:r>
        <w:rPr>
          <w:rFonts w:ascii="Times New Roman" w:hAnsi="Times New Roman" w:eastAsia="宋体" w:cs="Times New Roman"/>
          <w:szCs w:val="22"/>
          <w:highlight w:val="none"/>
          <w:lang w:eastAsia="zh-Hans"/>
        </w:rPr>
        <w:t xml:space="preserve">  </w:t>
      </w:r>
      <w:r>
        <w:rPr>
          <w:rFonts w:hint="eastAsia" w:ascii="Times New Roman" w:hAnsi="Times New Roman" w:eastAsia="宋体" w:cs="Times New Roman"/>
          <w:szCs w:val="22"/>
          <w:highlight w:val="none"/>
          <w:lang w:eastAsia="zh-Hans"/>
        </w:rPr>
        <w:t>日</w:t>
      </w:r>
    </w:p>
    <w:p>
      <w:pPr>
        <w:rPr>
          <w:rFonts w:hint="eastAsia"/>
          <w:highlight w:val="none"/>
          <w:lang w:val="en-US" w:eastAsia="zh-CN"/>
        </w:rPr>
      </w:pPr>
      <w:r>
        <w:rPr>
          <w:rFonts w:hint="eastAsia"/>
          <w:highlight w:val="none"/>
          <w:lang w:val="en-US" w:eastAsia="zh-CN"/>
        </w:rPr>
        <w:br w:type="page"/>
      </w:r>
    </w:p>
    <w:p>
      <w:pPr>
        <w:jc w:val="right"/>
        <w:outlineLvl w:val="0"/>
        <w:rPr>
          <w:rFonts w:hint="default" w:ascii="Times New Roman" w:hAnsi="Times New Roman" w:eastAsia="仿宋" w:cs="Times New Roman"/>
          <w:b/>
          <w:sz w:val="52"/>
          <w:szCs w:val="52"/>
          <w:highlight w:val="none"/>
          <w:lang w:val="en-US" w:eastAsia="zh-CN"/>
        </w:rPr>
      </w:pPr>
      <w:r>
        <w:rPr>
          <w:rFonts w:hint="eastAsia" w:ascii="Times New Roman" w:hAnsi="Times New Roman" w:eastAsia="仿宋" w:cs="Times New Roman"/>
          <w:b/>
          <w:sz w:val="32"/>
          <w:szCs w:val="32"/>
          <w:highlight w:val="none"/>
          <w:lang w:val="en-US" w:eastAsia="zh-CN"/>
        </w:rPr>
        <w:t>正本/副本</w:t>
      </w:r>
    </w:p>
    <w:p>
      <w:pPr>
        <w:keepNext w:val="0"/>
        <w:keepLines w:val="0"/>
        <w:pageBreakBefore w:val="0"/>
        <w:widowControl w:val="0"/>
        <w:kinsoku/>
        <w:wordWrap/>
        <w:overflowPunct/>
        <w:topLinePunct w:val="0"/>
        <w:autoSpaceDE/>
        <w:autoSpaceDN/>
        <w:bidi w:val="0"/>
        <w:adjustRightInd/>
        <w:snapToGrid/>
        <w:ind w:firstLine="0" w:firstLineChars="0"/>
        <w:jc w:val="right"/>
        <w:textAlignment w:val="auto"/>
        <w:rPr>
          <w:rFonts w:hint="eastAsia" w:ascii="Times New Roman" w:hAnsi="Times New Roman" w:eastAsia="仿宋" w:cs="Times New Roman"/>
          <w:b/>
          <w:sz w:val="32"/>
          <w:highlight w:val="none"/>
          <w:lang w:val="en-US" w:eastAsia="zh-CN"/>
        </w:rPr>
      </w:pPr>
      <w:r>
        <w:rPr>
          <w:rFonts w:hint="eastAsia" w:eastAsia="仿宋" w:cs="Times New Roman"/>
          <w:b/>
          <w:sz w:val="32"/>
          <w:highlight w:val="none"/>
          <w:lang w:val="en-US" w:eastAsia="zh-CN"/>
        </w:rPr>
        <w:t>（标段一/二）</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Times New Roman" w:hAnsi="Times New Roman" w:eastAsia="仿宋" w:cs="Times New Roman"/>
          <w:b/>
          <w:sz w:val="52"/>
          <w:szCs w:val="52"/>
          <w:highlight w:val="none"/>
          <w:lang w:val="en-US" w:eastAsia="zh-CN"/>
        </w:rPr>
      </w:pP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Times New Roman" w:hAnsi="Times New Roman" w:eastAsia="仿宋" w:cs="Times New Roman"/>
          <w:b/>
          <w:sz w:val="52"/>
          <w:szCs w:val="52"/>
          <w:highlight w:val="none"/>
          <w:lang w:val="en-US" w:eastAsia="zh-CN"/>
        </w:rPr>
      </w:pP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Times New Roman" w:hAnsi="Times New Roman" w:eastAsia="仿宋" w:cs="Times New Roman"/>
          <w:b/>
          <w:sz w:val="52"/>
          <w:szCs w:val="52"/>
          <w:highlight w:val="none"/>
          <w:lang w:val="en-US" w:eastAsia="zh-CN"/>
        </w:rPr>
      </w:pP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Times New Roman" w:hAnsi="Times New Roman" w:eastAsia="仿宋" w:cs="Times New Roman"/>
          <w:b/>
          <w:sz w:val="52"/>
          <w:szCs w:val="52"/>
          <w:highlight w:val="none"/>
          <w:lang w:val="en-US" w:eastAsia="zh-CN"/>
        </w:rPr>
      </w:pP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Times New Roman" w:hAnsi="Times New Roman" w:eastAsia="仿宋" w:cs="Times New Roman"/>
          <w:b/>
          <w:sz w:val="52"/>
          <w:szCs w:val="52"/>
          <w:highlight w:val="none"/>
          <w:lang w:val="en-US" w:eastAsia="zh-CN"/>
        </w:rPr>
      </w:pP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Times New Roman" w:hAnsi="Times New Roman" w:eastAsia="仿宋" w:cs="Times New Roman"/>
          <w:b/>
          <w:sz w:val="52"/>
          <w:szCs w:val="52"/>
          <w:highlight w:val="none"/>
          <w:lang w:val="en-US" w:eastAsia="zh-CN"/>
        </w:rPr>
      </w:pP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Times New Roman" w:hAnsi="Times New Roman" w:eastAsia="仿宋" w:cs="Times New Roman"/>
          <w:b/>
          <w:sz w:val="52"/>
          <w:szCs w:val="52"/>
          <w:highlight w:val="none"/>
          <w:lang w:val="en-US" w:eastAsia="zh-CN"/>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Times New Roman" w:hAnsi="Times New Roman" w:eastAsia="仿宋" w:cs="Times New Roman"/>
          <w:b/>
          <w:sz w:val="52"/>
          <w:szCs w:val="52"/>
          <w:highlight w:val="none"/>
          <w:lang w:val="en-US" w:eastAsia="zh-CN"/>
        </w:rPr>
      </w:pPr>
      <w:r>
        <w:rPr>
          <w:rFonts w:hint="eastAsia" w:ascii="Times New Roman" w:hAnsi="Times New Roman" w:eastAsia="仿宋" w:cs="Times New Roman"/>
          <w:b/>
          <w:sz w:val="52"/>
          <w:szCs w:val="52"/>
          <w:highlight w:val="none"/>
          <w:lang w:val="en-US" w:eastAsia="zh-CN"/>
        </w:rPr>
        <w:t>报价文件</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Times New Roman" w:hAnsi="Times New Roman" w:eastAsia="仿宋" w:cs="Times New Roman"/>
          <w:b/>
          <w:sz w:val="32"/>
          <w:highlight w:val="none"/>
          <w:lang w:val="en-US" w:eastAsia="zh-CN"/>
        </w:rPr>
      </w:pP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Times New Roman" w:hAnsi="Times New Roman" w:eastAsia="仿宋" w:cs="Times New Roman"/>
          <w:b/>
          <w:sz w:val="32"/>
          <w:highlight w:val="none"/>
          <w:lang w:val="en-US" w:eastAsia="zh-CN"/>
        </w:rPr>
      </w:pP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Times New Roman" w:hAnsi="Times New Roman" w:eastAsia="仿宋" w:cs="Times New Roman"/>
          <w:b/>
          <w:sz w:val="32"/>
          <w:highlight w:val="none"/>
          <w:lang w:val="en-US" w:eastAsia="zh-CN"/>
        </w:rPr>
      </w:pPr>
    </w:p>
    <w:p>
      <w:pPr>
        <w:keepNext w:val="0"/>
        <w:keepLines w:val="0"/>
        <w:pageBreakBefore w:val="0"/>
        <w:widowControl w:val="0"/>
        <w:kinsoku/>
        <w:wordWrap/>
        <w:overflowPunct/>
        <w:topLinePunct w:val="0"/>
        <w:autoSpaceDE/>
        <w:autoSpaceDN/>
        <w:bidi w:val="0"/>
        <w:adjustRightInd/>
        <w:snapToGrid/>
        <w:ind w:firstLine="0" w:firstLineChars="0"/>
        <w:textAlignment w:val="auto"/>
        <w:outlineLvl w:val="0"/>
        <w:rPr>
          <w:rFonts w:hint="eastAsia" w:ascii="Times New Roman" w:hAnsi="Times New Roman" w:eastAsia="仿宋" w:cs="Times New Roman"/>
          <w:b/>
          <w:bCs w:val="0"/>
          <w:sz w:val="32"/>
          <w:highlight w:val="none"/>
          <w:lang w:val="en-US" w:eastAsia="zh-CN"/>
        </w:rPr>
      </w:pPr>
      <w:r>
        <w:rPr>
          <w:rFonts w:hint="eastAsia" w:ascii="Times New Roman" w:hAnsi="Times New Roman" w:eastAsia="仿宋" w:cs="Times New Roman"/>
          <w:b/>
          <w:bCs w:val="0"/>
          <w:sz w:val="32"/>
          <w:highlight w:val="none"/>
          <w:lang w:val="en-US" w:eastAsia="zh-CN"/>
        </w:rPr>
        <w:t>项目名称：</w:t>
      </w:r>
    </w:p>
    <w:p>
      <w:pPr>
        <w:keepNext w:val="0"/>
        <w:keepLines w:val="0"/>
        <w:pageBreakBefore w:val="0"/>
        <w:widowControl w:val="0"/>
        <w:kinsoku/>
        <w:wordWrap/>
        <w:overflowPunct/>
        <w:topLinePunct w:val="0"/>
        <w:autoSpaceDE/>
        <w:autoSpaceDN/>
        <w:bidi w:val="0"/>
        <w:adjustRightInd/>
        <w:snapToGrid/>
        <w:ind w:firstLine="0" w:firstLineChars="0"/>
        <w:textAlignment w:val="auto"/>
        <w:outlineLvl w:val="0"/>
        <w:rPr>
          <w:rFonts w:hint="eastAsia" w:ascii="Times New Roman" w:hAnsi="Times New Roman" w:eastAsia="仿宋" w:cs="Times New Roman"/>
          <w:b/>
          <w:bCs w:val="0"/>
          <w:sz w:val="32"/>
          <w:highlight w:val="none"/>
          <w:lang w:val="en-US" w:eastAsia="zh-CN"/>
        </w:rPr>
      </w:pPr>
      <w:r>
        <w:rPr>
          <w:rFonts w:hint="eastAsia" w:ascii="Times New Roman" w:hAnsi="Times New Roman" w:eastAsia="仿宋" w:cs="Times New Roman"/>
          <w:b/>
          <w:bCs w:val="0"/>
          <w:sz w:val="32"/>
          <w:highlight w:val="none"/>
          <w:lang w:val="en-US" w:eastAsia="zh-CN"/>
        </w:rPr>
        <w:t>项目编号：</w:t>
      </w:r>
    </w:p>
    <w:p>
      <w:pPr>
        <w:keepNext w:val="0"/>
        <w:keepLines w:val="0"/>
        <w:pageBreakBefore w:val="0"/>
        <w:widowControl w:val="0"/>
        <w:kinsoku/>
        <w:wordWrap/>
        <w:overflowPunct/>
        <w:topLinePunct w:val="0"/>
        <w:autoSpaceDE/>
        <w:autoSpaceDN/>
        <w:bidi w:val="0"/>
        <w:adjustRightInd/>
        <w:snapToGrid/>
        <w:ind w:firstLine="0" w:firstLineChars="0"/>
        <w:textAlignment w:val="auto"/>
        <w:outlineLvl w:val="0"/>
        <w:rPr>
          <w:rFonts w:hint="eastAsia" w:ascii="Times New Roman" w:hAnsi="Times New Roman" w:eastAsia="仿宋" w:cs="Times New Roman"/>
          <w:b/>
          <w:bCs w:val="0"/>
          <w:sz w:val="32"/>
          <w:highlight w:val="none"/>
          <w:lang w:val="en-US" w:eastAsia="zh-CN"/>
        </w:rPr>
      </w:pPr>
      <w:r>
        <w:rPr>
          <w:rFonts w:hint="eastAsia" w:ascii="Times New Roman" w:hAnsi="Times New Roman" w:eastAsia="仿宋" w:cs="Times New Roman"/>
          <w:b/>
          <w:bCs w:val="0"/>
          <w:sz w:val="32"/>
          <w:highlight w:val="none"/>
          <w:lang w:val="en-US" w:eastAsia="zh-CN"/>
        </w:rPr>
        <w:t>参与标段：</w:t>
      </w:r>
    </w:p>
    <w:p>
      <w:pPr>
        <w:keepNext w:val="0"/>
        <w:keepLines w:val="0"/>
        <w:pageBreakBefore w:val="0"/>
        <w:widowControl w:val="0"/>
        <w:kinsoku/>
        <w:wordWrap/>
        <w:overflowPunct/>
        <w:topLinePunct w:val="0"/>
        <w:autoSpaceDE/>
        <w:autoSpaceDN/>
        <w:bidi w:val="0"/>
        <w:adjustRightInd/>
        <w:snapToGrid/>
        <w:ind w:firstLine="0" w:firstLineChars="0"/>
        <w:textAlignment w:val="auto"/>
        <w:outlineLvl w:val="0"/>
        <w:rPr>
          <w:rFonts w:hint="eastAsia" w:ascii="Times New Roman" w:hAnsi="Times New Roman" w:eastAsia="仿宋" w:cs="Times New Roman"/>
          <w:b/>
          <w:bCs w:val="0"/>
          <w:sz w:val="32"/>
          <w:highlight w:val="none"/>
          <w:lang w:val="en-US" w:eastAsia="zh-CN"/>
        </w:rPr>
      </w:pPr>
      <w:r>
        <w:rPr>
          <w:rFonts w:hint="eastAsia" w:ascii="Times New Roman" w:hAnsi="Times New Roman" w:eastAsia="仿宋" w:cs="Times New Roman"/>
          <w:b/>
          <w:bCs w:val="0"/>
          <w:sz w:val="32"/>
          <w:highlight w:val="none"/>
          <w:lang w:val="en-US" w:eastAsia="zh-CN"/>
        </w:rPr>
        <w:t>供应商名称：</w:t>
      </w:r>
    </w:p>
    <w:p>
      <w:pPr>
        <w:keepNext w:val="0"/>
        <w:keepLines w:val="0"/>
        <w:pageBreakBefore w:val="0"/>
        <w:widowControl w:val="0"/>
        <w:kinsoku/>
        <w:wordWrap/>
        <w:overflowPunct/>
        <w:topLinePunct w:val="0"/>
        <w:autoSpaceDE/>
        <w:autoSpaceDN/>
        <w:bidi w:val="0"/>
        <w:adjustRightInd/>
        <w:snapToGrid/>
        <w:ind w:firstLine="0" w:firstLineChars="0"/>
        <w:textAlignment w:val="auto"/>
        <w:outlineLvl w:val="0"/>
        <w:rPr>
          <w:rFonts w:hint="eastAsia" w:ascii="Times New Roman" w:hAnsi="Times New Roman" w:eastAsia="仿宋" w:cs="Times New Roman"/>
          <w:b/>
          <w:bCs w:val="0"/>
          <w:sz w:val="32"/>
          <w:highlight w:val="none"/>
          <w:lang w:val="en-US" w:eastAsia="zh-CN"/>
        </w:rPr>
      </w:pPr>
      <w:r>
        <w:rPr>
          <w:rFonts w:hint="eastAsia" w:ascii="Times New Roman" w:hAnsi="Times New Roman" w:eastAsia="仿宋" w:cs="Times New Roman"/>
          <w:b/>
          <w:bCs w:val="0"/>
          <w:sz w:val="32"/>
          <w:highlight w:val="none"/>
          <w:lang w:val="en-US" w:eastAsia="zh-CN"/>
        </w:rPr>
        <w:t>供应商地址：</w:t>
      </w:r>
    </w:p>
    <w:p>
      <w:pPr>
        <w:keepNext w:val="0"/>
        <w:keepLines w:val="0"/>
        <w:pageBreakBefore w:val="0"/>
        <w:widowControl w:val="0"/>
        <w:kinsoku/>
        <w:wordWrap/>
        <w:overflowPunct/>
        <w:topLinePunct w:val="0"/>
        <w:autoSpaceDE/>
        <w:autoSpaceDN/>
        <w:bidi w:val="0"/>
        <w:adjustRightInd/>
        <w:snapToGrid/>
        <w:ind w:firstLine="0" w:firstLineChars="0"/>
        <w:textAlignment w:val="auto"/>
        <w:outlineLvl w:val="0"/>
        <w:rPr>
          <w:rFonts w:hint="eastAsia" w:ascii="Times New Roman" w:hAnsi="Times New Roman" w:eastAsia="仿宋" w:cs="Times New Roman"/>
          <w:b/>
          <w:bCs w:val="0"/>
          <w:sz w:val="32"/>
          <w:highlight w:val="none"/>
          <w:lang w:val="en-US" w:eastAsia="zh-CN"/>
        </w:rPr>
      </w:pPr>
      <w:r>
        <w:rPr>
          <w:rFonts w:hint="eastAsia" w:ascii="Times New Roman" w:hAnsi="Times New Roman" w:eastAsia="仿宋" w:cs="Times New Roman"/>
          <w:b/>
          <w:bCs w:val="0"/>
          <w:sz w:val="32"/>
          <w:highlight w:val="none"/>
          <w:lang w:val="en-US" w:eastAsia="zh-CN"/>
        </w:rPr>
        <w:t>在  年  月  日  时  分之前不得启封</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Times New Roman" w:hAnsi="Times New Roman" w:eastAsia="仿宋" w:cs="Times New Roman"/>
          <w:b/>
          <w:sz w:val="32"/>
          <w:highlight w:val="none"/>
          <w:lang w:val="en-US" w:eastAsia="zh-CN"/>
        </w:rPr>
      </w:pPr>
    </w:p>
    <w:p>
      <w:pPr>
        <w:outlineLvl w:val="0"/>
        <w:rPr>
          <w:rFonts w:hint="eastAsia" w:ascii="Times New Roman" w:hAnsi="Times New Roman" w:eastAsia="仿宋" w:cs="Times New Roman"/>
          <w:b/>
          <w:sz w:val="32"/>
          <w:highlight w:val="none"/>
          <w:lang w:val="en-US" w:eastAsia="zh-CN"/>
        </w:rPr>
      </w:pPr>
      <w:r>
        <w:rPr>
          <w:rFonts w:hint="eastAsia" w:ascii="Times New Roman" w:hAnsi="Times New Roman" w:eastAsia="仿宋" w:cs="Times New Roman"/>
          <w:b/>
          <w:sz w:val="32"/>
          <w:highlight w:val="none"/>
          <w:lang w:val="en-US" w:eastAsia="zh-CN"/>
        </w:rPr>
        <w:t xml:space="preserve">                                         年  月  日</w:t>
      </w:r>
      <w:r>
        <w:rPr>
          <w:rFonts w:hint="eastAsia" w:ascii="Times New Roman" w:hAnsi="Times New Roman" w:eastAsia="仿宋" w:cs="Times New Roman"/>
          <w:b/>
          <w:sz w:val="32"/>
          <w:highlight w:val="none"/>
          <w:lang w:val="en-US" w:eastAsia="zh-CN"/>
        </w:rPr>
        <w:br w:type="page"/>
      </w:r>
    </w:p>
    <w:p>
      <w:pPr>
        <w:keepNext/>
        <w:keepLines/>
        <w:ind w:firstLine="0" w:firstLineChars="0"/>
        <w:jc w:val="center"/>
        <w:outlineLvl w:val="0"/>
        <w:rPr>
          <w:rFonts w:ascii="Times New Roman" w:hAnsi="Times New Roman" w:eastAsia="仿宋" w:cs="Times New Roman"/>
          <w:b/>
          <w:sz w:val="32"/>
          <w:highlight w:val="none"/>
        </w:rPr>
      </w:pPr>
      <w:r>
        <w:rPr>
          <w:rFonts w:hint="eastAsia" w:ascii="Times New Roman" w:hAnsi="Times New Roman" w:eastAsia="仿宋" w:cs="Times New Roman"/>
          <w:b/>
          <w:sz w:val="32"/>
          <w:highlight w:val="none"/>
        </w:rPr>
        <w:t>响应函</w:t>
      </w:r>
    </w:p>
    <w:p>
      <w:pPr>
        <w:bidi w:val="0"/>
        <w:ind w:left="0" w:leftChars="0" w:firstLine="0" w:firstLineChars="0"/>
        <w:rPr>
          <w:highlight w:val="none"/>
        </w:rPr>
      </w:pPr>
      <w:r>
        <w:rPr>
          <w:rFonts w:hint="eastAsia"/>
          <w:highlight w:val="none"/>
          <w:lang w:val="en-US" w:eastAsia="zh-CN"/>
        </w:rPr>
        <w:t>致</w:t>
      </w:r>
      <w:r>
        <w:rPr>
          <w:rFonts w:hint="eastAsia"/>
          <w:highlight w:val="none"/>
        </w:rPr>
        <w:t>湖州学院：</w:t>
      </w:r>
    </w:p>
    <w:p>
      <w:pPr>
        <w:keepNext w:val="0"/>
        <w:keepLines w:val="0"/>
        <w:pageBreakBefore w:val="0"/>
        <w:widowControl w:val="0"/>
        <w:kinsoku/>
        <w:wordWrap/>
        <w:overflowPunct/>
        <w:topLinePunct w:val="0"/>
        <w:autoSpaceDE/>
        <w:autoSpaceDN/>
        <w:bidi w:val="0"/>
        <w:adjustRightInd w:val="0"/>
        <w:snapToGrid w:val="0"/>
        <w:spacing w:line="300" w:lineRule="auto"/>
        <w:ind w:firstLine="480" w:firstLineChars="200"/>
        <w:textAlignment w:val="auto"/>
        <w:rPr>
          <w:rFonts w:ascii="Times New Roman" w:hAnsi="Times New Roman" w:eastAsia="宋体" w:cs="Times New Roman"/>
          <w:szCs w:val="22"/>
          <w:highlight w:val="none"/>
        </w:rPr>
      </w:pPr>
      <w:r>
        <w:rPr>
          <w:rFonts w:hint="eastAsia" w:ascii="宋体" w:hAnsi="宋体" w:eastAsia="宋体" w:cs="宋体"/>
          <w:sz w:val="24"/>
          <w:szCs w:val="24"/>
          <w:highlight w:val="none"/>
        </w:rPr>
        <w:t>我方（供应商名称：</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）自愿参加贵方组织的</w:t>
      </w:r>
      <w:r>
        <w:rPr>
          <w:rFonts w:hint="eastAsia" w:ascii="宋体" w:hAnsi="宋体" w:cs="宋体"/>
          <w:sz w:val="24"/>
          <w:szCs w:val="24"/>
          <w:highlight w:val="none"/>
          <w:lang w:val="en-US" w:eastAsia="zh-CN"/>
        </w:rPr>
        <w:t>遴选</w:t>
      </w:r>
      <w:r>
        <w:rPr>
          <w:rFonts w:hint="eastAsia" w:ascii="宋体" w:hAnsi="宋体" w:eastAsia="宋体" w:cs="宋体"/>
          <w:sz w:val="24"/>
          <w:szCs w:val="24"/>
          <w:highlight w:val="none"/>
          <w:lang w:val="en-US" w:eastAsia="zh-CN"/>
        </w:rPr>
        <w:t>项目</w:t>
      </w:r>
      <w:r>
        <w:rPr>
          <w:rFonts w:hint="eastAsia" w:ascii="宋体" w:hAnsi="宋体" w:eastAsia="宋体" w:cs="宋体"/>
          <w:sz w:val="24"/>
          <w:szCs w:val="24"/>
          <w:highlight w:val="none"/>
        </w:rPr>
        <w:t>（编号：</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，名称：</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标段：</w:t>
      </w:r>
      <w:r>
        <w:rPr>
          <w:rFonts w:hint="eastAsia" w:ascii="宋体" w:hAnsi="宋体" w:eastAsia="宋体" w:cs="宋体"/>
          <w:sz w:val="24"/>
          <w:szCs w:val="24"/>
          <w:highlight w:val="none"/>
          <w:u w:val="single"/>
          <w:lang w:val="en-US" w:eastAsia="zh-CN"/>
        </w:rPr>
        <w:t xml:space="preserve">      </w:t>
      </w:r>
      <w:r>
        <w:rPr>
          <w:rFonts w:hint="eastAsia" w:ascii="宋体" w:hAnsi="宋体" w:cs="宋体"/>
          <w:sz w:val="24"/>
          <w:szCs w:val="24"/>
          <w:highlight w:val="none"/>
          <w:u w:val="none"/>
          <w:lang w:val="en-US" w:eastAsia="zh-CN"/>
        </w:rPr>
        <w:t>）</w:t>
      </w:r>
      <w:r>
        <w:rPr>
          <w:rFonts w:hint="eastAsia" w:ascii="宋体" w:hAnsi="宋体" w:eastAsia="宋体" w:cs="宋体"/>
          <w:sz w:val="24"/>
          <w:szCs w:val="24"/>
          <w:highlight w:val="none"/>
        </w:rPr>
        <w:t>并就本次</w:t>
      </w:r>
      <w:r>
        <w:rPr>
          <w:rFonts w:hint="eastAsia" w:ascii="宋体" w:hAnsi="宋体" w:eastAsia="宋体" w:cs="宋体"/>
          <w:sz w:val="24"/>
          <w:szCs w:val="24"/>
          <w:highlight w:val="none"/>
          <w:lang w:val="en-US" w:eastAsia="zh-CN"/>
        </w:rPr>
        <w:t>遴选</w:t>
      </w:r>
      <w:r>
        <w:rPr>
          <w:rFonts w:hint="eastAsia" w:ascii="宋体" w:hAnsi="宋体" w:eastAsia="宋体" w:cs="宋体"/>
          <w:sz w:val="24"/>
          <w:szCs w:val="24"/>
          <w:highlight w:val="none"/>
        </w:rPr>
        <w:t>承诺如下：</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imes New Roman" w:hAnsi="Times New Roman" w:eastAsia="宋体" w:cs="Times New Roman"/>
          <w:szCs w:val="22"/>
          <w:highlight w:val="none"/>
          <w:lang w:eastAsia="zh-CN"/>
        </w:rPr>
      </w:pPr>
      <w:r>
        <w:rPr>
          <w:rFonts w:hint="eastAsia" w:ascii="Times New Roman" w:hAnsi="Times New Roman" w:eastAsia="宋体" w:cs="Times New Roman"/>
          <w:szCs w:val="22"/>
          <w:highlight w:val="none"/>
        </w:rPr>
        <w:t>1</w:t>
      </w:r>
      <w:r>
        <w:rPr>
          <w:rFonts w:hint="eastAsia" w:ascii="Times New Roman" w:hAnsi="Times New Roman" w:eastAsia="宋体" w:cs="Times New Roman"/>
          <w:szCs w:val="22"/>
          <w:highlight w:val="none"/>
          <w:lang w:val="en-US" w:eastAsia="zh-CN"/>
        </w:rPr>
        <w:t>.</w:t>
      </w:r>
      <w:r>
        <w:rPr>
          <w:rFonts w:hint="eastAsia" w:ascii="Times New Roman" w:hAnsi="Times New Roman" w:eastAsia="宋体" w:cs="Times New Roman"/>
          <w:szCs w:val="22"/>
          <w:highlight w:val="none"/>
        </w:rPr>
        <w:t>总投标价格详见开标一览表</w:t>
      </w:r>
      <w:r>
        <w:rPr>
          <w:rFonts w:hint="eastAsia" w:cs="Times New Roman"/>
          <w:szCs w:val="22"/>
          <w:highlight w:val="none"/>
          <w:lang w:eastAsia="zh-CN"/>
        </w:rPr>
        <w:t>；</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imes New Roman" w:hAnsi="Times New Roman" w:eastAsia="宋体" w:cs="Times New Roman"/>
          <w:szCs w:val="22"/>
          <w:highlight w:val="none"/>
          <w:lang w:eastAsia="zh-CN"/>
        </w:rPr>
      </w:pPr>
      <w:r>
        <w:rPr>
          <w:rFonts w:hint="eastAsia" w:ascii="Times New Roman" w:hAnsi="Times New Roman" w:eastAsia="宋体" w:cs="Times New Roman"/>
          <w:szCs w:val="22"/>
          <w:highlight w:val="none"/>
        </w:rPr>
        <w:t>2</w:t>
      </w:r>
      <w:r>
        <w:rPr>
          <w:rFonts w:hint="eastAsia" w:ascii="Times New Roman" w:hAnsi="Times New Roman" w:eastAsia="宋体" w:cs="Times New Roman"/>
          <w:szCs w:val="22"/>
          <w:highlight w:val="none"/>
          <w:lang w:val="en-US" w:eastAsia="zh-CN"/>
        </w:rPr>
        <w:t>.</w:t>
      </w:r>
      <w:r>
        <w:rPr>
          <w:rFonts w:hint="eastAsia" w:ascii="Times New Roman" w:hAnsi="Times New Roman" w:eastAsia="宋体" w:cs="Times New Roman"/>
          <w:szCs w:val="22"/>
          <w:highlight w:val="none"/>
        </w:rPr>
        <w:t>我单位保证遵守招标文件中的有关规定，并保证忠实地执行甲乙双方所签的经济合同，并承担合同规定的责任义务</w:t>
      </w:r>
      <w:r>
        <w:rPr>
          <w:rFonts w:hint="eastAsia" w:cs="Times New Roman"/>
          <w:szCs w:val="22"/>
          <w:highlight w:val="none"/>
          <w:lang w:eastAsia="zh-CN"/>
        </w:rPr>
        <w:t>；</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imes New Roman" w:hAnsi="Times New Roman" w:eastAsia="宋体" w:cs="Times New Roman"/>
          <w:szCs w:val="22"/>
          <w:highlight w:val="none"/>
          <w:lang w:eastAsia="zh-CN"/>
        </w:rPr>
      </w:pPr>
      <w:r>
        <w:rPr>
          <w:rFonts w:hint="eastAsia" w:ascii="Times New Roman" w:hAnsi="Times New Roman" w:eastAsia="宋体" w:cs="Times New Roman"/>
          <w:szCs w:val="22"/>
          <w:highlight w:val="none"/>
        </w:rPr>
        <w:t>3</w:t>
      </w:r>
      <w:r>
        <w:rPr>
          <w:rFonts w:hint="eastAsia" w:ascii="Times New Roman" w:hAnsi="Times New Roman" w:eastAsia="宋体" w:cs="Times New Roman"/>
          <w:szCs w:val="22"/>
          <w:highlight w:val="none"/>
          <w:lang w:val="en-US" w:eastAsia="zh-CN"/>
        </w:rPr>
        <w:t>.</w:t>
      </w:r>
      <w:r>
        <w:rPr>
          <w:rFonts w:hint="eastAsia" w:ascii="Times New Roman" w:hAnsi="Times New Roman" w:eastAsia="宋体" w:cs="Times New Roman"/>
          <w:szCs w:val="22"/>
          <w:highlight w:val="none"/>
        </w:rPr>
        <w:t>我单位同意按采购人要求提供任何与本项投标有关的数据、情况和资料</w:t>
      </w:r>
      <w:r>
        <w:rPr>
          <w:rFonts w:hint="eastAsia" w:cs="Times New Roman"/>
          <w:szCs w:val="22"/>
          <w:highlight w:val="none"/>
          <w:lang w:eastAsia="zh-CN"/>
        </w:rPr>
        <w:t>；</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imes New Roman" w:hAnsi="Times New Roman" w:eastAsia="宋体" w:cs="Times New Roman"/>
          <w:szCs w:val="22"/>
          <w:highlight w:val="none"/>
          <w:lang w:eastAsia="zh-CN"/>
        </w:rPr>
      </w:pPr>
      <w:r>
        <w:rPr>
          <w:rFonts w:hint="eastAsia" w:ascii="Times New Roman" w:hAnsi="Times New Roman" w:eastAsia="宋体" w:cs="Times New Roman"/>
          <w:szCs w:val="22"/>
          <w:highlight w:val="none"/>
        </w:rPr>
        <w:t>4</w:t>
      </w:r>
      <w:r>
        <w:rPr>
          <w:rFonts w:hint="eastAsia" w:ascii="Times New Roman" w:hAnsi="Times New Roman" w:eastAsia="宋体" w:cs="Times New Roman"/>
          <w:szCs w:val="22"/>
          <w:highlight w:val="none"/>
          <w:lang w:val="en-US" w:eastAsia="zh-CN"/>
        </w:rPr>
        <w:t>.</w:t>
      </w:r>
      <w:r>
        <w:rPr>
          <w:rFonts w:hint="eastAsia" w:ascii="Times New Roman" w:hAnsi="Times New Roman" w:eastAsia="宋体" w:cs="Times New Roman"/>
          <w:szCs w:val="22"/>
          <w:highlight w:val="none"/>
        </w:rPr>
        <w:t>我单位保证按本项目招标文件中规定的条款参与投标活动，并为自身的行为承担相应的责任。我单位出现违反国家法律法规和本项目招标文件规定的行为，愿意接受相应的处罚并承担由此引起的赔偿责任</w:t>
      </w:r>
      <w:r>
        <w:rPr>
          <w:rFonts w:hint="eastAsia" w:cs="Times New Roman"/>
          <w:szCs w:val="22"/>
          <w:highlight w:val="none"/>
          <w:lang w:eastAsia="zh-CN"/>
        </w:rPr>
        <w:t>；</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imes New Roman" w:hAnsi="Times New Roman" w:eastAsia="宋体" w:cs="Times New Roman"/>
          <w:szCs w:val="22"/>
          <w:highlight w:val="none"/>
          <w:lang w:eastAsia="zh-CN"/>
        </w:rPr>
      </w:pPr>
      <w:r>
        <w:rPr>
          <w:rFonts w:hint="eastAsia" w:ascii="Times New Roman" w:hAnsi="Times New Roman" w:eastAsia="宋体" w:cs="Times New Roman"/>
          <w:szCs w:val="22"/>
          <w:highlight w:val="none"/>
        </w:rPr>
        <w:t>5</w:t>
      </w:r>
      <w:r>
        <w:rPr>
          <w:rFonts w:hint="eastAsia" w:ascii="Times New Roman" w:hAnsi="Times New Roman" w:eastAsia="宋体" w:cs="Times New Roman"/>
          <w:szCs w:val="22"/>
          <w:highlight w:val="none"/>
          <w:lang w:val="en-US" w:eastAsia="zh-CN"/>
        </w:rPr>
        <w:t>.</w:t>
      </w:r>
      <w:r>
        <w:rPr>
          <w:rFonts w:hint="eastAsia" w:ascii="Times New Roman" w:hAnsi="Times New Roman" w:eastAsia="宋体" w:cs="Times New Roman"/>
          <w:szCs w:val="22"/>
          <w:highlight w:val="none"/>
        </w:rPr>
        <w:t>本投标自开标之日起</w:t>
      </w:r>
      <w:r>
        <w:rPr>
          <w:rFonts w:hint="eastAsia" w:ascii="Times New Roman" w:hAnsi="Times New Roman" w:eastAsia="宋体" w:cs="Times New Roman"/>
          <w:szCs w:val="22"/>
          <w:highlight w:val="none"/>
          <w:lang w:val="en-US" w:eastAsia="zh-CN"/>
        </w:rPr>
        <w:t>90</w:t>
      </w:r>
      <w:r>
        <w:rPr>
          <w:rFonts w:hint="eastAsia" w:ascii="Times New Roman" w:hAnsi="Times New Roman" w:eastAsia="宋体" w:cs="Times New Roman"/>
          <w:szCs w:val="22"/>
          <w:highlight w:val="none"/>
        </w:rPr>
        <w:t>日内有效</w:t>
      </w:r>
      <w:r>
        <w:rPr>
          <w:rFonts w:hint="eastAsia" w:cs="Times New Roman"/>
          <w:szCs w:val="22"/>
          <w:highlight w:val="none"/>
          <w:lang w:eastAsia="zh-CN"/>
        </w:rPr>
        <w:t>；</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imes New Roman" w:hAnsi="Times New Roman" w:eastAsia="宋体" w:cs="Times New Roman"/>
          <w:szCs w:val="22"/>
          <w:highlight w:val="none"/>
          <w:lang w:eastAsia="zh-CN"/>
        </w:rPr>
      </w:pPr>
      <w:r>
        <w:rPr>
          <w:rFonts w:hint="eastAsia" w:ascii="Times New Roman" w:hAnsi="Times New Roman" w:eastAsia="宋体" w:cs="Times New Roman"/>
          <w:szCs w:val="22"/>
          <w:highlight w:val="none"/>
        </w:rPr>
        <w:t>6</w:t>
      </w:r>
      <w:r>
        <w:rPr>
          <w:rFonts w:hint="eastAsia" w:ascii="Times New Roman" w:hAnsi="Times New Roman" w:eastAsia="宋体" w:cs="Times New Roman"/>
          <w:szCs w:val="22"/>
          <w:highlight w:val="none"/>
          <w:lang w:val="en-US" w:eastAsia="zh-CN"/>
        </w:rPr>
        <w:t>.</w:t>
      </w:r>
      <w:r>
        <w:rPr>
          <w:rFonts w:hint="eastAsia" w:ascii="Times New Roman" w:hAnsi="Times New Roman" w:eastAsia="宋体" w:cs="Times New Roman"/>
          <w:szCs w:val="22"/>
          <w:highlight w:val="none"/>
        </w:rPr>
        <w:t>我单位已经详细审查全部招标文件，包括修改文件（如有的话）以及全部参考资料和有关附件，我们完全理解并同意放弃对这方面有不明及误解的权力</w:t>
      </w:r>
      <w:r>
        <w:rPr>
          <w:rFonts w:hint="eastAsia" w:cs="Times New Roman"/>
          <w:szCs w:val="22"/>
          <w:highlight w:val="none"/>
          <w:lang w:eastAsia="zh-CN"/>
        </w:rPr>
        <w:t>；</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Times New Roman" w:hAnsi="Times New Roman" w:eastAsia="宋体" w:cs="Times New Roman"/>
          <w:szCs w:val="22"/>
          <w:highlight w:val="none"/>
          <w:lang w:eastAsia="zh-CN"/>
        </w:rPr>
      </w:pPr>
      <w:r>
        <w:rPr>
          <w:rFonts w:ascii="Times New Roman" w:hAnsi="Times New Roman" w:eastAsia="宋体" w:cs="Times New Roman"/>
          <w:szCs w:val="22"/>
          <w:highlight w:val="none"/>
        </w:rPr>
        <w:t>7</w:t>
      </w:r>
      <w:r>
        <w:rPr>
          <w:rFonts w:hint="eastAsia" w:ascii="Times New Roman" w:hAnsi="Times New Roman" w:eastAsia="宋体" w:cs="Times New Roman"/>
          <w:szCs w:val="22"/>
          <w:highlight w:val="none"/>
          <w:lang w:val="en-US" w:eastAsia="zh-CN"/>
        </w:rPr>
        <w:t>.</w:t>
      </w:r>
      <w:r>
        <w:rPr>
          <w:rFonts w:hint="eastAsia" w:ascii="Times New Roman" w:hAnsi="Times New Roman" w:eastAsia="宋体" w:cs="Times New Roman"/>
          <w:szCs w:val="22"/>
          <w:highlight w:val="none"/>
        </w:rPr>
        <w:t>在规定的开标时间后（在投标有效期内），如果我们撤回投标，我们按照采购文件约定向利益受损方承担赔偿责任</w:t>
      </w:r>
      <w:r>
        <w:rPr>
          <w:rFonts w:hint="eastAsia" w:cs="Times New Roman"/>
          <w:szCs w:val="22"/>
          <w:highlight w:val="none"/>
          <w:lang w:eastAsia="zh-CN"/>
        </w:rPr>
        <w:t>；</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Times New Roman" w:hAnsi="Times New Roman" w:eastAsia="宋体" w:cs="Times New Roman"/>
          <w:szCs w:val="22"/>
          <w:highlight w:val="none"/>
        </w:rPr>
      </w:pPr>
      <w:r>
        <w:rPr>
          <w:rFonts w:ascii="Times New Roman" w:hAnsi="Times New Roman" w:eastAsia="宋体" w:cs="Times New Roman"/>
          <w:szCs w:val="22"/>
          <w:highlight w:val="none"/>
        </w:rPr>
        <w:t>8</w:t>
      </w:r>
      <w:r>
        <w:rPr>
          <w:rFonts w:hint="eastAsia" w:ascii="Times New Roman" w:hAnsi="Times New Roman" w:eastAsia="宋体" w:cs="Times New Roman"/>
          <w:szCs w:val="22"/>
          <w:highlight w:val="none"/>
          <w:lang w:val="en-US" w:eastAsia="zh-CN"/>
        </w:rPr>
        <w:t>.</w:t>
      </w:r>
      <w:r>
        <w:rPr>
          <w:rFonts w:hint="eastAsia" w:ascii="Times New Roman" w:hAnsi="Times New Roman" w:eastAsia="宋体" w:cs="Times New Roman"/>
          <w:szCs w:val="22"/>
          <w:highlight w:val="none"/>
        </w:rPr>
        <w:t>我单位完全理解贵方不一定要接受最低价的投标或收到的任何投标</w:t>
      </w:r>
      <w:r>
        <w:rPr>
          <w:rFonts w:ascii="Times New Roman" w:hAnsi="Times New Roman" w:eastAsia="宋体" w:cs="Times New Roman"/>
          <w:szCs w:val="22"/>
          <w:highlight w:val="none"/>
        </w:rPr>
        <w:t>。</w:t>
      </w:r>
    </w:p>
    <w:p>
      <w:pPr>
        <w:widowControl w:val="0"/>
        <w:spacing w:line="360" w:lineRule="auto"/>
        <w:ind w:firstLine="0" w:firstLineChars="0"/>
        <w:jc w:val="both"/>
        <w:rPr>
          <w:rFonts w:ascii="Times New Roman" w:hAnsi="Times New Roman" w:eastAsia="宋体" w:cs="Times New Roman"/>
          <w:kern w:val="2"/>
          <w:sz w:val="18"/>
          <w:szCs w:val="18"/>
          <w:highlight w:val="none"/>
          <w:lang w:val="en-US" w:eastAsia="zh-CN" w:bidi="ar-SA"/>
        </w:rPr>
      </w:pPr>
    </w:p>
    <w:p>
      <w:pPr>
        <w:ind w:firstLine="0" w:firstLineChars="0"/>
        <w:rPr>
          <w:rFonts w:hint="eastAsia"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rPr>
        <w:t>法定代表人或授权委托人签字：</w:t>
      </w:r>
    </w:p>
    <w:p>
      <w:pPr>
        <w:ind w:firstLine="0" w:firstLineChars="0"/>
        <w:rPr>
          <w:rFonts w:ascii="Times New Roman" w:hAnsi="Times New Roman" w:eastAsia="宋体" w:cs="Times New Roman"/>
          <w:szCs w:val="22"/>
          <w:highlight w:val="none"/>
        </w:rPr>
      </w:pPr>
    </w:p>
    <w:p>
      <w:pPr>
        <w:ind w:firstLine="0" w:firstLineChars="0"/>
        <w:rPr>
          <w:rFonts w:ascii="Times New Roman" w:hAnsi="Times New Roman" w:eastAsia="宋体" w:cs="Times New Roman"/>
          <w:szCs w:val="22"/>
          <w:highlight w:val="none"/>
        </w:rPr>
      </w:pPr>
      <w:r>
        <w:rPr>
          <w:rFonts w:hint="eastAsia" w:ascii="Times New Roman" w:hAnsi="Times New Roman" w:eastAsia="宋体" w:cs="Times New Roman"/>
          <w:szCs w:val="22"/>
          <w:highlight w:val="none"/>
          <w:lang w:eastAsia="zh-CN"/>
        </w:rPr>
        <w:t>供应商</w:t>
      </w:r>
      <w:r>
        <w:rPr>
          <w:rFonts w:hint="eastAsia" w:ascii="Times New Roman" w:hAnsi="Times New Roman" w:eastAsia="宋体" w:cs="Times New Roman"/>
          <w:szCs w:val="22"/>
          <w:highlight w:val="none"/>
        </w:rPr>
        <w:t>全称公章：</w:t>
      </w:r>
    </w:p>
    <w:p>
      <w:pPr>
        <w:ind w:firstLine="360"/>
        <w:rPr>
          <w:rFonts w:ascii="Times New Roman" w:hAnsi="Times New Roman" w:eastAsia="宋体" w:cs="Times New Roman"/>
          <w:sz w:val="18"/>
          <w:szCs w:val="18"/>
          <w:highlight w:val="none"/>
        </w:rPr>
      </w:pPr>
    </w:p>
    <w:p>
      <w:pPr>
        <w:ind w:firstLine="0" w:firstLineChars="0"/>
        <w:rPr>
          <w:rFonts w:ascii="Times New Roman" w:hAnsi="Times New Roman" w:eastAsia="宋体" w:cs="Times New Roman"/>
          <w:szCs w:val="22"/>
          <w:highlight w:val="none"/>
        </w:rPr>
      </w:pPr>
      <w:r>
        <w:rPr>
          <w:rFonts w:hint="eastAsia" w:ascii="Times New Roman" w:hAnsi="Times New Roman" w:eastAsia="宋体" w:cs="Times New Roman"/>
          <w:szCs w:val="22"/>
          <w:highlight w:val="none"/>
          <w:lang w:eastAsia="zh-Hans"/>
        </w:rPr>
        <w:t>日期</w:t>
      </w:r>
      <w:r>
        <w:rPr>
          <w:rFonts w:ascii="Times New Roman" w:hAnsi="Times New Roman" w:eastAsia="宋体" w:cs="Times New Roman"/>
          <w:szCs w:val="22"/>
          <w:highlight w:val="none"/>
          <w:lang w:eastAsia="zh-Hans"/>
        </w:rPr>
        <w:t xml:space="preserve">：    </w:t>
      </w:r>
      <w:r>
        <w:rPr>
          <w:rFonts w:hint="eastAsia" w:ascii="Times New Roman" w:hAnsi="Times New Roman" w:eastAsia="宋体" w:cs="Times New Roman"/>
          <w:szCs w:val="22"/>
          <w:highlight w:val="none"/>
          <w:lang w:eastAsia="zh-Hans"/>
        </w:rPr>
        <w:t>年</w:t>
      </w:r>
      <w:r>
        <w:rPr>
          <w:rFonts w:ascii="Times New Roman" w:hAnsi="Times New Roman" w:eastAsia="宋体" w:cs="Times New Roman"/>
          <w:szCs w:val="22"/>
          <w:highlight w:val="none"/>
          <w:lang w:eastAsia="zh-Hans"/>
        </w:rPr>
        <w:t xml:space="preserve">  </w:t>
      </w:r>
      <w:r>
        <w:rPr>
          <w:rFonts w:hint="eastAsia" w:ascii="Times New Roman" w:hAnsi="Times New Roman" w:eastAsia="宋体" w:cs="Times New Roman"/>
          <w:szCs w:val="22"/>
          <w:highlight w:val="none"/>
          <w:lang w:eastAsia="zh-Hans"/>
        </w:rPr>
        <w:t>月</w:t>
      </w:r>
      <w:r>
        <w:rPr>
          <w:rFonts w:ascii="Times New Roman" w:hAnsi="Times New Roman" w:eastAsia="宋体" w:cs="Times New Roman"/>
          <w:szCs w:val="22"/>
          <w:highlight w:val="none"/>
          <w:lang w:eastAsia="zh-Hans"/>
        </w:rPr>
        <w:t xml:space="preserve">  </w:t>
      </w:r>
      <w:r>
        <w:rPr>
          <w:rFonts w:hint="eastAsia" w:ascii="Times New Roman" w:hAnsi="Times New Roman" w:eastAsia="宋体" w:cs="Times New Roman"/>
          <w:szCs w:val="22"/>
          <w:highlight w:val="none"/>
          <w:lang w:eastAsia="zh-Hans"/>
        </w:rPr>
        <w:t>日</w:t>
      </w:r>
    </w:p>
    <w:p>
      <w:pPr>
        <w:spacing w:line="380" w:lineRule="exact"/>
        <w:ind w:firstLine="0" w:firstLineChars="0"/>
        <w:rPr>
          <w:rFonts w:hint="eastAsia" w:ascii="Calibri" w:hAnsi="Calibri" w:eastAsia="宋体" w:cs="Times New Roman"/>
          <w:szCs w:val="22"/>
          <w:highlight w:val="none"/>
          <w:lang w:val="en-US" w:eastAsia="zh-CN"/>
        </w:rPr>
        <w:sectPr>
          <w:headerReference r:id="rId7" w:type="default"/>
          <w:footerReference r:id="rId8" w:type="default"/>
          <w:pgSz w:w="11906" w:h="16838"/>
          <w:pgMar w:top="1134" w:right="1531" w:bottom="992" w:left="1531" w:header="851" w:footer="964" w:gutter="0"/>
          <w:pgBorders>
            <w:top w:val="none" w:sz="0" w:space="0"/>
            <w:left w:val="none" w:sz="0" w:space="0"/>
            <w:bottom w:val="none" w:sz="0" w:space="0"/>
            <w:right w:val="none" w:sz="0" w:space="0"/>
          </w:pgBorders>
          <w:pgNumType w:fmt="decimal"/>
          <w:cols w:space="720" w:num="1"/>
          <w:docGrid w:type="lines" w:linePitch="312" w:charSpace="0"/>
        </w:sectPr>
      </w:pPr>
    </w:p>
    <w:p>
      <w:pPr>
        <w:spacing w:line="380" w:lineRule="exact"/>
        <w:ind w:firstLine="0" w:firstLineChars="0"/>
        <w:jc w:val="center"/>
        <w:outlineLvl w:val="0"/>
        <w:rPr>
          <w:rFonts w:ascii="Calibri" w:hAnsi="Calibri" w:eastAsia="方正书宋简体" w:cs="Times New Roman"/>
          <w:sz w:val="21"/>
          <w:highlight w:val="none"/>
        </w:rPr>
      </w:pPr>
      <w:r>
        <w:rPr>
          <w:rFonts w:hint="eastAsia" w:ascii="Times New Roman" w:hAnsi="Times New Roman" w:eastAsia="仿宋" w:cs="Times New Roman"/>
          <w:b/>
          <w:sz w:val="30"/>
          <w:szCs w:val="22"/>
          <w:highlight w:val="none"/>
          <w:lang w:val="en-US" w:eastAsia="zh-CN"/>
        </w:rPr>
        <w:t>开标</w:t>
      </w:r>
      <w:r>
        <w:rPr>
          <w:rFonts w:hint="eastAsia" w:ascii="Times New Roman" w:hAnsi="Times New Roman" w:eastAsia="仿宋" w:cs="Times New Roman"/>
          <w:b/>
          <w:sz w:val="30"/>
          <w:szCs w:val="22"/>
          <w:highlight w:val="none"/>
        </w:rPr>
        <w:t>一览表</w:t>
      </w:r>
    </w:p>
    <w:p>
      <w:pPr>
        <w:ind w:firstLine="0" w:firstLineChars="0"/>
        <w:rPr>
          <w:rFonts w:hint="default"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rPr>
        <w:t>项目名称：</w:t>
      </w:r>
      <w:r>
        <w:rPr>
          <w:rFonts w:hint="eastAsia" w:cs="Times New Roman"/>
          <w:szCs w:val="22"/>
          <w:highlight w:val="none"/>
          <w:lang w:val="en-US" w:eastAsia="zh-CN"/>
        </w:rPr>
        <w:t xml:space="preserve">                                                         </w:t>
      </w:r>
      <w:r>
        <w:rPr>
          <w:rFonts w:hint="eastAsia" w:ascii="Times New Roman" w:hAnsi="Times New Roman" w:eastAsia="宋体" w:cs="Times New Roman"/>
          <w:szCs w:val="22"/>
          <w:highlight w:val="none"/>
        </w:rPr>
        <w:t>项目编号：</w:t>
      </w:r>
      <w:r>
        <w:rPr>
          <w:rFonts w:hint="eastAsia" w:cs="Times New Roman"/>
          <w:szCs w:val="22"/>
          <w:highlight w:val="none"/>
          <w:lang w:val="en-US" w:eastAsia="zh-CN"/>
        </w:rPr>
        <w:t xml:space="preserve">               </w:t>
      </w:r>
      <w:r>
        <w:rPr>
          <w:rFonts w:hint="eastAsia" w:ascii="Times New Roman" w:hAnsi="Times New Roman" w:eastAsia="宋体" w:cs="Times New Roman"/>
          <w:szCs w:val="22"/>
          <w:highlight w:val="none"/>
          <w:lang w:val="en-US" w:eastAsia="zh-CN"/>
        </w:rPr>
        <w:t>参与标段：</w:t>
      </w:r>
      <w:r>
        <w:rPr>
          <w:rFonts w:hint="eastAsia" w:cs="Times New Roman"/>
          <w:szCs w:val="22"/>
          <w:highlight w:val="none"/>
          <w:lang w:val="en-US" w:eastAsia="zh-CN"/>
        </w:rPr>
        <w:t xml:space="preserve">           </w:t>
      </w:r>
    </w:p>
    <w:tbl>
      <w:tblPr>
        <w:tblStyle w:val="24"/>
        <w:tblW w:w="14858" w:type="dxa"/>
        <w:tblInd w:w="91"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Layout w:type="fixed"/>
        <w:tblCellMar>
          <w:top w:w="0" w:type="dxa"/>
          <w:left w:w="108" w:type="dxa"/>
          <w:bottom w:w="0" w:type="dxa"/>
          <w:right w:w="108" w:type="dxa"/>
        </w:tblCellMar>
      </w:tblPr>
      <w:tblGrid>
        <w:gridCol w:w="752"/>
        <w:gridCol w:w="988"/>
        <w:gridCol w:w="989"/>
        <w:gridCol w:w="1732"/>
        <w:gridCol w:w="1732"/>
        <w:gridCol w:w="1908"/>
        <w:gridCol w:w="1908"/>
        <w:gridCol w:w="1224"/>
        <w:gridCol w:w="1224"/>
        <w:gridCol w:w="240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PrEx>
        <w:trPr>
          <w:trHeight w:val="444" w:hRule="atLeast"/>
        </w:trPr>
        <w:tc>
          <w:tcPr>
            <w:tcW w:w="2729" w:type="dxa"/>
            <w:gridSpan w:val="3"/>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b/>
                <w:bCs/>
                <w:i w:val="0"/>
                <w:iCs w:val="0"/>
                <w:color w:val="000000"/>
                <w:kern w:val="0"/>
                <w:sz w:val="22"/>
                <w:szCs w:val="22"/>
                <w:highlight w:val="none"/>
                <w:u w:val="none"/>
                <w:lang w:val="en-US" w:eastAsia="zh-CN" w:bidi="ar"/>
              </w:rPr>
            </w:pPr>
            <w:r>
              <w:rPr>
                <w:rFonts w:hint="eastAsia" w:ascii="宋体" w:hAnsi="宋体" w:eastAsia="宋体" w:cs="宋体"/>
                <w:b/>
                <w:bCs/>
                <w:i w:val="0"/>
                <w:iCs w:val="0"/>
                <w:color w:val="000000"/>
                <w:kern w:val="0"/>
                <w:sz w:val="22"/>
                <w:szCs w:val="22"/>
                <w:highlight w:val="none"/>
                <w:u w:val="none"/>
                <w:lang w:val="en-US" w:eastAsia="zh-CN" w:bidi="ar"/>
              </w:rPr>
              <w:t>车型</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价格（元）</w:t>
            </w:r>
          </w:p>
        </w:tc>
        <w:tc>
          <w:tcPr>
            <w:tcW w:w="7280" w:type="dxa"/>
            <w:gridSpan w:val="4"/>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基础收费</w:t>
            </w:r>
          </w:p>
        </w:tc>
        <w:tc>
          <w:tcPr>
            <w:tcW w:w="2448"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超额收费</w:t>
            </w:r>
          </w:p>
        </w:tc>
        <w:tc>
          <w:tcPr>
            <w:tcW w:w="2401"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cs="宋体"/>
                <w:b/>
                <w:bCs/>
                <w:i w:val="0"/>
                <w:iCs w:val="0"/>
                <w:color w:val="000000"/>
                <w:kern w:val="0"/>
                <w:sz w:val="18"/>
                <w:szCs w:val="18"/>
                <w:highlight w:val="none"/>
                <w:u w:val="none"/>
                <w:lang w:val="en-US" w:eastAsia="zh-CN" w:bidi="ar"/>
              </w:rPr>
              <w:t>折扣率</w:t>
            </w:r>
            <w:r>
              <w:rPr>
                <w:rFonts w:hint="eastAsia" w:ascii="宋体" w:hAnsi="宋体" w:eastAsia="宋体" w:cs="宋体"/>
                <w:b/>
                <w:bCs/>
                <w:i w:val="0"/>
                <w:iCs w:val="0"/>
                <w:color w:val="000000"/>
                <w:kern w:val="0"/>
                <w:sz w:val="18"/>
                <w:szCs w:val="18"/>
                <w:highlight w:val="none"/>
                <w:u w:val="none"/>
                <w:lang w:val="en-US" w:eastAsia="zh-CN" w:bidi="ar"/>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831" w:hRule="atLeast"/>
        </w:trPr>
        <w:tc>
          <w:tcPr>
            <w:tcW w:w="2729" w:type="dxa"/>
            <w:gridSpan w:val="3"/>
            <w:vMerge w:val="continue"/>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b/>
                <w:bCs/>
                <w:i w:val="0"/>
                <w:iCs w:val="0"/>
                <w:color w:val="000000"/>
                <w:sz w:val="22"/>
                <w:szCs w:val="22"/>
                <w:highlight w:val="none"/>
                <w:u w:val="none"/>
              </w:rPr>
            </w:pPr>
          </w:p>
        </w:tc>
        <w:tc>
          <w:tcPr>
            <w:tcW w:w="3464"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4小时(半天)/</w:t>
            </w:r>
            <w:r>
              <w:rPr>
                <w:rFonts w:hint="eastAsia" w:ascii="宋体" w:hAnsi="宋体" w:cs="宋体"/>
                <w:b/>
                <w:bCs/>
                <w:i w:val="0"/>
                <w:iCs w:val="0"/>
                <w:color w:val="000000"/>
                <w:kern w:val="0"/>
                <w:sz w:val="18"/>
                <w:szCs w:val="18"/>
                <w:highlight w:val="none"/>
                <w:u w:val="none"/>
                <w:lang w:val="en-US" w:eastAsia="zh-CN" w:bidi="ar"/>
              </w:rPr>
              <w:t>60</w:t>
            </w:r>
            <w:r>
              <w:rPr>
                <w:rFonts w:hint="eastAsia" w:ascii="宋体" w:hAnsi="宋体" w:eastAsia="宋体" w:cs="宋体"/>
                <w:b/>
                <w:bCs/>
                <w:i w:val="0"/>
                <w:iCs w:val="0"/>
                <w:color w:val="000000"/>
                <w:kern w:val="0"/>
                <w:sz w:val="18"/>
                <w:szCs w:val="18"/>
                <w:highlight w:val="none"/>
                <w:u w:val="none"/>
                <w:lang w:val="en-US" w:eastAsia="zh-CN" w:bidi="ar"/>
              </w:rPr>
              <w:t>公里内（元）</w:t>
            </w:r>
          </w:p>
        </w:tc>
        <w:tc>
          <w:tcPr>
            <w:tcW w:w="3816"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8小时（全天）/120公里内（元）</w:t>
            </w:r>
          </w:p>
        </w:tc>
        <w:tc>
          <w:tcPr>
            <w:tcW w:w="1224"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b/>
                <w:bCs/>
                <w:i w:val="0"/>
                <w:iCs w:val="0"/>
                <w:color w:val="000000"/>
                <w:kern w:val="0"/>
                <w:sz w:val="18"/>
                <w:szCs w:val="18"/>
                <w:highlight w:val="none"/>
                <w:u w:val="none"/>
                <w:lang w:val="en-US" w:eastAsia="zh-CN" w:bidi="ar"/>
              </w:rPr>
            </w:pPr>
            <w:r>
              <w:rPr>
                <w:rFonts w:hint="eastAsia" w:ascii="宋体" w:hAnsi="宋体" w:eastAsia="宋体" w:cs="宋体"/>
                <w:b/>
                <w:bCs/>
                <w:i w:val="0"/>
                <w:iCs w:val="0"/>
                <w:color w:val="000000"/>
                <w:kern w:val="0"/>
                <w:sz w:val="18"/>
                <w:szCs w:val="18"/>
                <w:highlight w:val="none"/>
                <w:u w:val="none"/>
                <w:lang w:val="en-US" w:eastAsia="zh-CN" w:bidi="ar"/>
              </w:rPr>
              <w:t>超时间费</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宋体" w:hAnsi="宋体" w:eastAsia="宋体" w:cs="宋体"/>
                <w:b/>
                <w:bCs/>
                <w:i w:val="0"/>
                <w:iCs w:val="0"/>
                <w:color w:val="000000"/>
                <w:sz w:val="18"/>
                <w:szCs w:val="18"/>
                <w:highlight w:val="none"/>
                <w:u w:val="none"/>
                <w:lang w:val="en-US"/>
              </w:rPr>
            </w:pPr>
            <w:r>
              <w:rPr>
                <w:rFonts w:hint="eastAsia" w:ascii="宋体" w:hAnsi="宋体" w:eastAsia="宋体" w:cs="宋体"/>
                <w:b/>
                <w:bCs/>
                <w:i w:val="0"/>
                <w:iCs w:val="0"/>
                <w:color w:val="000000"/>
                <w:kern w:val="0"/>
                <w:sz w:val="18"/>
                <w:szCs w:val="18"/>
                <w:highlight w:val="none"/>
                <w:u w:val="none"/>
                <w:lang w:val="en-US" w:eastAsia="zh-CN" w:bidi="ar"/>
              </w:rPr>
              <w:t>元/</w:t>
            </w:r>
            <w:r>
              <w:rPr>
                <w:rFonts w:hint="eastAsia" w:ascii="宋体" w:hAnsi="宋体" w:cs="宋体"/>
                <w:b/>
                <w:bCs/>
                <w:i w:val="0"/>
                <w:iCs w:val="0"/>
                <w:color w:val="000000"/>
                <w:kern w:val="0"/>
                <w:sz w:val="18"/>
                <w:szCs w:val="18"/>
                <w:highlight w:val="none"/>
                <w:u w:val="none"/>
                <w:lang w:val="en-US" w:eastAsia="zh-CN" w:bidi="ar"/>
              </w:rPr>
              <w:t>小时</w:t>
            </w:r>
          </w:p>
        </w:tc>
        <w:tc>
          <w:tcPr>
            <w:tcW w:w="1224"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b/>
                <w:bCs/>
                <w:i w:val="0"/>
                <w:iCs w:val="0"/>
                <w:color w:val="000000"/>
                <w:kern w:val="0"/>
                <w:sz w:val="18"/>
                <w:szCs w:val="18"/>
                <w:highlight w:val="none"/>
                <w:u w:val="none"/>
                <w:lang w:val="en-US" w:eastAsia="zh-CN" w:bidi="ar"/>
              </w:rPr>
            </w:pPr>
            <w:r>
              <w:rPr>
                <w:rFonts w:hint="eastAsia" w:ascii="宋体" w:hAnsi="宋体" w:eastAsia="宋体" w:cs="宋体"/>
                <w:b/>
                <w:bCs/>
                <w:i w:val="0"/>
                <w:iCs w:val="0"/>
                <w:color w:val="000000"/>
                <w:kern w:val="0"/>
                <w:sz w:val="18"/>
                <w:szCs w:val="18"/>
                <w:highlight w:val="none"/>
                <w:u w:val="none"/>
                <w:lang w:val="en-US" w:eastAsia="zh-CN" w:bidi="ar"/>
              </w:rPr>
              <w:t>超公里费</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元/公里</w:t>
            </w:r>
          </w:p>
        </w:tc>
        <w:tc>
          <w:tcPr>
            <w:tcW w:w="2401" w:type="dxa"/>
            <w:vMerge w:val="continue"/>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b/>
                <w:bCs/>
                <w:i w:val="0"/>
                <w:iCs w:val="0"/>
                <w:color w:val="000000"/>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831" w:hRule="atLeast"/>
        </w:trPr>
        <w:tc>
          <w:tcPr>
            <w:tcW w:w="2729" w:type="dxa"/>
            <w:gridSpan w:val="3"/>
            <w:vMerge w:val="continue"/>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b/>
                <w:bCs/>
                <w:i w:val="0"/>
                <w:iCs w:val="0"/>
                <w:color w:val="000000"/>
                <w:sz w:val="22"/>
                <w:szCs w:val="22"/>
                <w:highlight w:val="none"/>
                <w:u w:val="none"/>
              </w:rPr>
            </w:pPr>
          </w:p>
        </w:tc>
        <w:tc>
          <w:tcPr>
            <w:tcW w:w="173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b/>
                <w:bCs/>
                <w:i w:val="0"/>
                <w:iCs w:val="0"/>
                <w:color w:val="000000"/>
                <w:kern w:val="0"/>
                <w:sz w:val="18"/>
                <w:szCs w:val="18"/>
                <w:highlight w:val="none"/>
                <w:u w:val="none"/>
                <w:lang w:val="en-US" w:eastAsia="zh-CN" w:bidi="ar"/>
              </w:rPr>
            </w:pPr>
            <w:r>
              <w:rPr>
                <w:rFonts w:hint="eastAsia" w:ascii="宋体" w:hAnsi="宋体" w:eastAsia="宋体" w:cs="宋体"/>
                <w:b/>
                <w:bCs/>
                <w:i w:val="0"/>
                <w:iCs w:val="0"/>
                <w:color w:val="000000"/>
                <w:kern w:val="0"/>
                <w:sz w:val="18"/>
                <w:szCs w:val="18"/>
                <w:highlight w:val="none"/>
                <w:u w:val="none"/>
                <w:lang w:val="en-US" w:eastAsia="zh-CN" w:bidi="ar"/>
              </w:rPr>
              <w:t>车辆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服务费</w:t>
            </w:r>
          </w:p>
        </w:tc>
        <w:tc>
          <w:tcPr>
            <w:tcW w:w="173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b/>
                <w:bCs/>
                <w:i w:val="0"/>
                <w:iCs w:val="0"/>
                <w:color w:val="000000"/>
                <w:kern w:val="0"/>
                <w:sz w:val="18"/>
                <w:szCs w:val="18"/>
                <w:highlight w:val="none"/>
                <w:u w:val="none"/>
                <w:lang w:val="en-US" w:eastAsia="zh-CN" w:bidi="ar"/>
              </w:rPr>
            </w:pPr>
            <w:r>
              <w:rPr>
                <w:rFonts w:hint="eastAsia" w:ascii="宋体" w:hAnsi="宋体" w:eastAsia="宋体" w:cs="宋体"/>
                <w:b/>
                <w:bCs/>
                <w:i w:val="0"/>
                <w:iCs w:val="0"/>
                <w:color w:val="000000"/>
                <w:kern w:val="0"/>
                <w:sz w:val="18"/>
                <w:szCs w:val="18"/>
                <w:highlight w:val="none"/>
                <w:u w:val="none"/>
                <w:lang w:val="en-US" w:eastAsia="zh-CN" w:bidi="ar"/>
              </w:rPr>
              <w:t>驾驶员</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服务费</w:t>
            </w:r>
          </w:p>
        </w:tc>
        <w:tc>
          <w:tcPr>
            <w:tcW w:w="190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b/>
                <w:bCs/>
                <w:i w:val="0"/>
                <w:iCs w:val="0"/>
                <w:color w:val="000000"/>
                <w:kern w:val="0"/>
                <w:sz w:val="18"/>
                <w:szCs w:val="18"/>
                <w:highlight w:val="none"/>
                <w:u w:val="none"/>
                <w:lang w:val="en-US" w:eastAsia="zh-CN" w:bidi="ar"/>
              </w:rPr>
            </w:pPr>
            <w:r>
              <w:rPr>
                <w:rFonts w:hint="eastAsia" w:ascii="宋体" w:hAnsi="宋体" w:eastAsia="宋体" w:cs="宋体"/>
                <w:b/>
                <w:bCs/>
                <w:i w:val="0"/>
                <w:iCs w:val="0"/>
                <w:color w:val="000000"/>
                <w:kern w:val="0"/>
                <w:sz w:val="18"/>
                <w:szCs w:val="18"/>
                <w:highlight w:val="none"/>
                <w:u w:val="none"/>
                <w:lang w:val="en-US" w:eastAsia="zh-CN" w:bidi="ar"/>
              </w:rPr>
              <w:t>车辆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服务费</w:t>
            </w:r>
          </w:p>
        </w:tc>
        <w:tc>
          <w:tcPr>
            <w:tcW w:w="190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b/>
                <w:bCs/>
                <w:i w:val="0"/>
                <w:iCs w:val="0"/>
                <w:color w:val="000000"/>
                <w:kern w:val="0"/>
                <w:sz w:val="18"/>
                <w:szCs w:val="18"/>
                <w:highlight w:val="none"/>
                <w:u w:val="none"/>
                <w:lang w:val="en-US" w:eastAsia="zh-CN" w:bidi="ar"/>
              </w:rPr>
            </w:pPr>
            <w:r>
              <w:rPr>
                <w:rFonts w:hint="eastAsia" w:ascii="宋体" w:hAnsi="宋体" w:eastAsia="宋体" w:cs="宋体"/>
                <w:b/>
                <w:bCs/>
                <w:i w:val="0"/>
                <w:iCs w:val="0"/>
                <w:color w:val="000000"/>
                <w:kern w:val="0"/>
                <w:sz w:val="18"/>
                <w:szCs w:val="18"/>
                <w:highlight w:val="none"/>
                <w:u w:val="none"/>
                <w:lang w:val="en-US" w:eastAsia="zh-CN" w:bidi="ar"/>
              </w:rPr>
              <w:t>驾驶员</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服务费</w:t>
            </w:r>
          </w:p>
        </w:tc>
        <w:tc>
          <w:tcPr>
            <w:tcW w:w="1224" w:type="dxa"/>
            <w:vMerge w:val="continue"/>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b/>
                <w:bCs/>
                <w:i w:val="0"/>
                <w:iCs w:val="0"/>
                <w:color w:val="000000"/>
                <w:sz w:val="18"/>
                <w:szCs w:val="18"/>
                <w:highlight w:val="none"/>
                <w:u w:val="none"/>
              </w:rPr>
            </w:pPr>
          </w:p>
        </w:tc>
        <w:tc>
          <w:tcPr>
            <w:tcW w:w="1224" w:type="dxa"/>
            <w:vMerge w:val="continue"/>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b/>
                <w:bCs/>
                <w:i w:val="0"/>
                <w:iCs w:val="0"/>
                <w:color w:val="000000"/>
                <w:sz w:val="18"/>
                <w:szCs w:val="18"/>
                <w:highlight w:val="none"/>
                <w:u w:val="none"/>
              </w:rPr>
            </w:pPr>
          </w:p>
        </w:tc>
        <w:tc>
          <w:tcPr>
            <w:tcW w:w="2401"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rPr>
                <w:rFonts w:hint="eastAsia" w:ascii="宋体" w:hAnsi="宋体" w:cs="宋体"/>
                <w:b/>
                <w:bCs/>
                <w:i w:val="0"/>
                <w:iCs w:val="0"/>
                <w:color w:val="000000"/>
                <w:sz w:val="18"/>
                <w:szCs w:val="18"/>
                <w:highlight w:val="none"/>
                <w:u w:val="none"/>
                <w:lang w:val="en-US" w:eastAsia="zh-CN"/>
              </w:rPr>
            </w:pPr>
            <w:r>
              <w:rPr>
                <w:rFonts w:hint="eastAsia" w:ascii="宋体" w:hAnsi="宋体" w:cs="宋体"/>
                <w:b/>
                <w:bCs/>
                <w:i w:val="0"/>
                <w:iCs w:val="0"/>
                <w:color w:val="000000"/>
                <w:sz w:val="18"/>
                <w:szCs w:val="18"/>
                <w:highlight w:val="none"/>
                <w:u w:val="none"/>
                <w:lang w:val="en-US" w:eastAsia="zh-CN"/>
              </w:rPr>
              <w:t>小写：</w:t>
            </w:r>
          </w:p>
          <w:p>
            <w:pPr>
              <w:pStyle w:val="2"/>
              <w:keepNext w:val="0"/>
              <w:keepLines w:val="0"/>
              <w:widowControl/>
              <w:suppressLineNumbers w:val="0"/>
              <w:spacing w:before="0" w:beforeAutospacing="0" w:after="0" w:afterAutospacing="0"/>
              <w:ind w:left="0" w:leftChars="0" w:right="0" w:firstLine="0" w:firstLineChars="0"/>
              <w:jc w:val="left"/>
              <w:rPr>
                <w:rFonts w:hint="eastAsia" w:hAnsi="宋体" w:cs="宋体"/>
                <w:b/>
                <w:bCs/>
                <w:i w:val="0"/>
                <w:iCs w:val="0"/>
                <w:color w:val="000000"/>
                <w:sz w:val="18"/>
                <w:szCs w:val="18"/>
                <w:highlight w:val="none"/>
                <w:u w:val="none"/>
                <w:lang w:val="en-US" w:eastAsia="zh-CN"/>
              </w:rPr>
            </w:pPr>
            <w:r>
              <w:rPr>
                <w:rFonts w:hint="eastAsia" w:hAnsi="宋体" w:cs="宋体"/>
                <w:b/>
                <w:bCs/>
                <w:i w:val="0"/>
                <w:iCs w:val="0"/>
                <w:color w:val="000000"/>
                <w:sz w:val="18"/>
                <w:szCs w:val="18"/>
                <w:highlight w:val="none"/>
                <w:u w:val="none"/>
                <w:lang w:val="en-US" w:eastAsia="zh-CN"/>
              </w:rPr>
              <w:t>大写：</w:t>
            </w:r>
          </w:p>
          <w:p>
            <w:pPr>
              <w:keepNext w:val="0"/>
              <w:keepLines w:val="0"/>
              <w:suppressLineNumbers w:val="0"/>
              <w:spacing w:before="0" w:beforeAutospacing="0" w:after="0" w:afterAutospacing="0"/>
              <w:ind w:left="0" w:leftChars="0" w:right="0" w:firstLine="0" w:firstLineChars="0"/>
              <w:rPr>
                <w:rFonts w:hint="default"/>
                <w:highlight w:val="none"/>
                <w:lang w:val="en-US" w:eastAsia="zh-CN"/>
              </w:rPr>
            </w:pPr>
            <w:r>
              <w:rPr>
                <w:rFonts w:hint="eastAsia" w:hAnsi="宋体" w:cs="宋体"/>
                <w:b/>
                <w:bCs/>
                <w:i w:val="0"/>
                <w:iCs w:val="0"/>
                <w:color w:val="000000"/>
                <w:sz w:val="18"/>
                <w:szCs w:val="18"/>
                <w:highlight w:val="none"/>
                <w:u w:val="none"/>
                <w:lang w:val="en-US" w:eastAsia="zh-CN"/>
              </w:rPr>
              <w:t>注：报价保留整数百分比，折扣率低于90%为无效报价，作无效投标处理。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444" w:hRule="atLeast"/>
        </w:trPr>
        <w:tc>
          <w:tcPr>
            <w:tcW w:w="752"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标一</w:t>
            </w:r>
          </w:p>
        </w:tc>
        <w:tc>
          <w:tcPr>
            <w:tcW w:w="98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b/>
                <w:bCs/>
                <w:i w:val="0"/>
                <w:iCs w:val="0"/>
                <w:color w:val="000000"/>
                <w:sz w:val="18"/>
                <w:szCs w:val="18"/>
                <w:highlight w:val="none"/>
                <w:u w:val="none"/>
                <w:lang w:val="en-US" w:eastAsia="zh-CN"/>
              </w:rPr>
            </w:pPr>
            <w:r>
              <w:rPr>
                <w:rFonts w:hint="eastAsia" w:ascii="宋体" w:hAnsi="宋体" w:cs="宋体"/>
                <w:b/>
                <w:bCs/>
                <w:i w:val="0"/>
                <w:iCs w:val="0"/>
                <w:color w:val="000000"/>
                <w:sz w:val="18"/>
                <w:szCs w:val="18"/>
                <w:highlight w:val="none"/>
                <w:u w:val="none"/>
                <w:lang w:val="en-US" w:eastAsia="zh-CN"/>
              </w:rPr>
              <w:t>轿车</w:t>
            </w:r>
          </w:p>
        </w:tc>
        <w:tc>
          <w:tcPr>
            <w:tcW w:w="9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含司机</w:t>
            </w:r>
          </w:p>
        </w:tc>
        <w:tc>
          <w:tcPr>
            <w:tcW w:w="173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180</w:t>
            </w:r>
          </w:p>
        </w:tc>
        <w:tc>
          <w:tcPr>
            <w:tcW w:w="173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w:t>
            </w:r>
          </w:p>
        </w:tc>
        <w:tc>
          <w:tcPr>
            <w:tcW w:w="190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360</w:t>
            </w:r>
          </w:p>
        </w:tc>
        <w:tc>
          <w:tcPr>
            <w:tcW w:w="190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200</w:t>
            </w:r>
          </w:p>
        </w:tc>
        <w:tc>
          <w:tcPr>
            <w:tcW w:w="122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宋体" w:hAnsi="宋体" w:eastAsia="宋体" w:cs="宋体"/>
                <w:i w:val="0"/>
                <w:iCs w:val="0"/>
                <w:color w:val="000000"/>
                <w:sz w:val="22"/>
                <w:szCs w:val="22"/>
                <w:highlight w:val="none"/>
                <w:u w:val="none"/>
                <w:lang w:val="en-US"/>
              </w:rPr>
            </w:pPr>
            <w:r>
              <w:rPr>
                <w:rFonts w:hint="eastAsia" w:ascii="宋体" w:hAnsi="宋体" w:cs="宋体"/>
                <w:i w:val="0"/>
                <w:iCs w:val="0"/>
                <w:color w:val="000000"/>
                <w:kern w:val="0"/>
                <w:sz w:val="22"/>
                <w:szCs w:val="22"/>
                <w:highlight w:val="none"/>
                <w:u w:val="none"/>
                <w:lang w:val="en-US" w:eastAsia="zh-CN" w:bidi="ar"/>
              </w:rPr>
              <w:t>40</w:t>
            </w:r>
          </w:p>
        </w:tc>
        <w:tc>
          <w:tcPr>
            <w:tcW w:w="122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2401" w:type="dxa"/>
            <w:vMerge w:val="continue"/>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b/>
                <w:bCs/>
                <w:i w:val="0"/>
                <w:iCs w:val="0"/>
                <w:color w:val="000000"/>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444" w:hRule="atLeast"/>
        </w:trPr>
        <w:tc>
          <w:tcPr>
            <w:tcW w:w="752" w:type="dxa"/>
            <w:vMerge w:val="continue"/>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b/>
                <w:bCs/>
                <w:i w:val="0"/>
                <w:iCs w:val="0"/>
                <w:color w:val="000000"/>
                <w:sz w:val="18"/>
                <w:szCs w:val="18"/>
                <w:highlight w:val="none"/>
                <w:u w:val="none"/>
              </w:rPr>
            </w:pPr>
          </w:p>
        </w:tc>
        <w:tc>
          <w:tcPr>
            <w:tcW w:w="98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cs="宋体"/>
                <w:b/>
                <w:bCs/>
                <w:i w:val="0"/>
                <w:iCs w:val="0"/>
                <w:color w:val="000000"/>
                <w:kern w:val="0"/>
                <w:sz w:val="18"/>
                <w:szCs w:val="18"/>
                <w:highlight w:val="none"/>
                <w:u w:val="none"/>
                <w:lang w:val="en-US" w:eastAsia="zh-CN" w:bidi="ar"/>
              </w:rPr>
              <w:t>商务车</w:t>
            </w:r>
          </w:p>
        </w:tc>
        <w:tc>
          <w:tcPr>
            <w:tcW w:w="9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含司机</w:t>
            </w:r>
          </w:p>
        </w:tc>
        <w:tc>
          <w:tcPr>
            <w:tcW w:w="1732" w:type="dxa"/>
            <w:tcBorders>
              <w:tl2br w:val="nil"/>
              <w:tr2bl w:val="nil"/>
            </w:tcBorders>
            <w:shd w:val="clear" w:color="auto" w:fill="auto"/>
            <w:vAlign w:val="center"/>
          </w:tcPr>
          <w:p>
            <w:pPr>
              <w:keepNext w:val="0"/>
              <w:keepLines w:val="0"/>
              <w:widowControl/>
              <w:suppressLineNumbers w:val="0"/>
              <w:autoSpaceDE w:val="0"/>
              <w:autoSpaceDN/>
              <w:spacing w:before="0" w:beforeAutospacing="0" w:after="0" w:afterAutospacing="0" w:line="360" w:lineRule="auto"/>
              <w:ind w:left="0" w:leftChars="0" w:right="0" w:rightChars="0" w:firstLine="0" w:firstLineChars="0"/>
              <w:jc w:val="center"/>
              <w:textAlignment w:val="center"/>
              <w:rPr>
                <w:rFonts w:hint="eastAsia" w:ascii="宋体" w:hAnsi="宋体" w:eastAsia="宋体" w:cs="宋体"/>
                <w:i w:val="0"/>
                <w:iCs w:val="0"/>
                <w:color w:val="000000"/>
                <w:kern w:val="2"/>
                <w:sz w:val="22"/>
                <w:szCs w:val="22"/>
                <w:highlight w:val="none"/>
                <w:lang w:val="en-US" w:eastAsia="zh-CN" w:bidi="ar-SA"/>
              </w:rPr>
            </w:pPr>
            <w:r>
              <w:rPr>
                <w:rFonts w:hint="eastAsia" w:ascii="宋体" w:hAnsi="宋体" w:eastAsia="宋体" w:cs="宋体"/>
                <w:i w:val="0"/>
                <w:iCs w:val="0"/>
                <w:color w:val="000000"/>
                <w:kern w:val="0"/>
                <w:sz w:val="22"/>
                <w:szCs w:val="22"/>
                <w:highlight w:val="none"/>
                <w:lang w:val="en-US" w:eastAsia="zh-CN" w:bidi="ar"/>
              </w:rPr>
              <w:t>240</w:t>
            </w:r>
          </w:p>
        </w:tc>
        <w:tc>
          <w:tcPr>
            <w:tcW w:w="1732" w:type="dxa"/>
            <w:tcBorders>
              <w:tl2br w:val="nil"/>
              <w:tr2bl w:val="nil"/>
            </w:tcBorders>
            <w:shd w:val="clear" w:color="auto" w:fill="auto"/>
            <w:vAlign w:val="center"/>
          </w:tcPr>
          <w:p>
            <w:pPr>
              <w:keepNext w:val="0"/>
              <w:keepLines w:val="0"/>
              <w:widowControl/>
              <w:suppressLineNumbers w:val="0"/>
              <w:autoSpaceDE w:val="0"/>
              <w:autoSpaceDN/>
              <w:spacing w:before="0" w:beforeAutospacing="0" w:after="0" w:afterAutospacing="0" w:line="360" w:lineRule="auto"/>
              <w:ind w:left="0" w:leftChars="0" w:right="0" w:rightChars="0" w:firstLine="0" w:firstLineChars="0"/>
              <w:jc w:val="center"/>
              <w:textAlignment w:val="center"/>
              <w:rPr>
                <w:rFonts w:hint="eastAsia" w:ascii="宋体" w:hAnsi="宋体" w:eastAsia="宋体" w:cs="宋体"/>
                <w:i w:val="0"/>
                <w:iCs w:val="0"/>
                <w:color w:val="000000"/>
                <w:kern w:val="2"/>
                <w:sz w:val="22"/>
                <w:szCs w:val="22"/>
                <w:highlight w:val="none"/>
                <w:lang w:val="en-US" w:eastAsia="zh-CN" w:bidi="ar-SA"/>
              </w:rPr>
            </w:pPr>
            <w:r>
              <w:rPr>
                <w:rFonts w:hint="eastAsia" w:ascii="宋体" w:hAnsi="宋体" w:eastAsia="宋体" w:cs="宋体"/>
                <w:i w:val="0"/>
                <w:iCs w:val="0"/>
                <w:color w:val="000000"/>
                <w:kern w:val="0"/>
                <w:sz w:val="22"/>
                <w:szCs w:val="22"/>
                <w:highlight w:val="none"/>
                <w:lang w:val="en-US" w:eastAsia="zh-CN" w:bidi="ar"/>
              </w:rPr>
              <w:t>100</w:t>
            </w:r>
          </w:p>
        </w:tc>
        <w:tc>
          <w:tcPr>
            <w:tcW w:w="1908" w:type="dxa"/>
            <w:tcBorders>
              <w:tl2br w:val="nil"/>
              <w:tr2bl w:val="nil"/>
            </w:tcBorders>
            <w:shd w:val="clear" w:color="auto" w:fill="auto"/>
            <w:vAlign w:val="center"/>
          </w:tcPr>
          <w:p>
            <w:pPr>
              <w:keepNext w:val="0"/>
              <w:keepLines w:val="0"/>
              <w:widowControl/>
              <w:suppressLineNumbers w:val="0"/>
              <w:autoSpaceDE w:val="0"/>
              <w:autoSpaceDN/>
              <w:spacing w:before="0" w:beforeAutospacing="0" w:after="0" w:afterAutospacing="0" w:line="360" w:lineRule="auto"/>
              <w:ind w:left="0" w:leftChars="0" w:right="0" w:rightChars="0" w:firstLine="0" w:firstLineChars="0"/>
              <w:jc w:val="center"/>
              <w:textAlignment w:val="center"/>
              <w:rPr>
                <w:rFonts w:hint="eastAsia" w:ascii="宋体" w:hAnsi="宋体" w:eastAsia="宋体" w:cs="宋体"/>
                <w:i w:val="0"/>
                <w:iCs w:val="0"/>
                <w:color w:val="000000"/>
                <w:kern w:val="2"/>
                <w:sz w:val="22"/>
                <w:szCs w:val="22"/>
                <w:highlight w:val="none"/>
                <w:lang w:val="en-US" w:eastAsia="zh-CN" w:bidi="ar-SA"/>
              </w:rPr>
            </w:pPr>
            <w:r>
              <w:rPr>
                <w:rFonts w:hint="eastAsia" w:ascii="宋体" w:hAnsi="宋体" w:eastAsia="宋体" w:cs="宋体"/>
                <w:i w:val="0"/>
                <w:iCs w:val="0"/>
                <w:color w:val="000000"/>
                <w:kern w:val="0"/>
                <w:sz w:val="22"/>
                <w:szCs w:val="22"/>
                <w:highlight w:val="none"/>
                <w:lang w:val="en-US" w:eastAsia="zh-CN" w:bidi="ar"/>
              </w:rPr>
              <w:t>480</w:t>
            </w:r>
          </w:p>
        </w:tc>
        <w:tc>
          <w:tcPr>
            <w:tcW w:w="1908" w:type="dxa"/>
            <w:tcBorders>
              <w:tl2br w:val="nil"/>
              <w:tr2bl w:val="nil"/>
            </w:tcBorders>
            <w:shd w:val="clear" w:color="auto" w:fill="auto"/>
            <w:vAlign w:val="center"/>
          </w:tcPr>
          <w:p>
            <w:pPr>
              <w:keepNext w:val="0"/>
              <w:keepLines w:val="0"/>
              <w:widowControl/>
              <w:suppressLineNumbers w:val="0"/>
              <w:autoSpaceDE w:val="0"/>
              <w:autoSpaceDN/>
              <w:spacing w:before="0" w:beforeAutospacing="0" w:after="0" w:afterAutospacing="0" w:line="360" w:lineRule="auto"/>
              <w:ind w:left="0" w:leftChars="0" w:right="0" w:rightChars="0" w:firstLine="0" w:firstLineChars="0"/>
              <w:jc w:val="center"/>
              <w:textAlignment w:val="center"/>
              <w:rPr>
                <w:rFonts w:hint="eastAsia" w:ascii="宋体" w:hAnsi="宋体" w:eastAsia="宋体" w:cs="宋体"/>
                <w:i w:val="0"/>
                <w:iCs w:val="0"/>
                <w:color w:val="000000"/>
                <w:kern w:val="2"/>
                <w:sz w:val="22"/>
                <w:szCs w:val="22"/>
                <w:highlight w:val="none"/>
                <w:lang w:val="en-US" w:eastAsia="zh-CN" w:bidi="ar-SA"/>
              </w:rPr>
            </w:pPr>
            <w:r>
              <w:rPr>
                <w:rFonts w:hint="eastAsia" w:ascii="宋体" w:hAnsi="宋体" w:eastAsia="宋体" w:cs="宋体"/>
                <w:i w:val="0"/>
                <w:iCs w:val="0"/>
                <w:color w:val="000000"/>
                <w:kern w:val="0"/>
                <w:sz w:val="22"/>
                <w:szCs w:val="22"/>
                <w:highlight w:val="none"/>
                <w:lang w:val="en-US" w:eastAsia="zh-CN" w:bidi="ar"/>
              </w:rPr>
              <w:t>200</w:t>
            </w:r>
          </w:p>
        </w:tc>
        <w:tc>
          <w:tcPr>
            <w:tcW w:w="1224" w:type="dxa"/>
            <w:tcBorders>
              <w:tl2br w:val="nil"/>
              <w:tr2bl w:val="nil"/>
            </w:tcBorders>
            <w:shd w:val="clear" w:color="auto" w:fill="auto"/>
            <w:vAlign w:val="center"/>
          </w:tcPr>
          <w:p>
            <w:pPr>
              <w:keepNext w:val="0"/>
              <w:keepLines w:val="0"/>
              <w:widowControl/>
              <w:suppressLineNumbers w:val="0"/>
              <w:autoSpaceDE w:val="0"/>
              <w:autoSpaceDN/>
              <w:spacing w:before="0" w:beforeAutospacing="0" w:after="0" w:afterAutospacing="0" w:line="360" w:lineRule="auto"/>
              <w:ind w:left="0" w:leftChars="0" w:right="0" w:rightChars="0" w:firstLine="0" w:firstLineChars="0"/>
              <w:jc w:val="center"/>
              <w:textAlignment w:val="center"/>
              <w:rPr>
                <w:rFonts w:hint="default" w:ascii="宋体" w:hAnsi="宋体" w:eastAsia="宋体" w:cs="宋体"/>
                <w:i w:val="0"/>
                <w:iCs w:val="0"/>
                <w:color w:val="000000"/>
                <w:kern w:val="2"/>
                <w:sz w:val="22"/>
                <w:szCs w:val="22"/>
                <w:highlight w:val="none"/>
                <w:lang w:val="en-US" w:eastAsia="zh-CN" w:bidi="ar-SA"/>
              </w:rPr>
            </w:pPr>
            <w:r>
              <w:rPr>
                <w:rFonts w:hint="eastAsia" w:ascii="宋体" w:hAnsi="宋体" w:cs="宋体"/>
                <w:i w:val="0"/>
                <w:iCs w:val="0"/>
                <w:color w:val="000000"/>
                <w:kern w:val="0"/>
                <w:sz w:val="22"/>
                <w:szCs w:val="22"/>
                <w:highlight w:val="none"/>
                <w:lang w:val="en-US" w:eastAsia="zh-CN" w:bidi="ar"/>
              </w:rPr>
              <w:t>50</w:t>
            </w:r>
          </w:p>
        </w:tc>
        <w:tc>
          <w:tcPr>
            <w:tcW w:w="122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宋体" w:hAnsi="宋体" w:eastAsia="宋体" w:cs="宋体"/>
                <w:i w:val="0"/>
                <w:iCs w:val="0"/>
                <w:color w:val="000000"/>
                <w:sz w:val="22"/>
                <w:szCs w:val="22"/>
                <w:highlight w:val="none"/>
                <w:u w:val="none"/>
                <w:lang w:val="en-US"/>
              </w:rPr>
            </w:pPr>
            <w:r>
              <w:rPr>
                <w:rFonts w:hint="eastAsia" w:ascii="宋体" w:hAnsi="宋体" w:cs="宋体"/>
                <w:i w:val="0"/>
                <w:iCs w:val="0"/>
                <w:color w:val="000000"/>
                <w:kern w:val="0"/>
                <w:sz w:val="22"/>
                <w:szCs w:val="22"/>
                <w:highlight w:val="none"/>
                <w:u w:val="none"/>
                <w:lang w:val="en-US" w:eastAsia="zh-CN" w:bidi="ar"/>
              </w:rPr>
              <w:t>2.5</w:t>
            </w:r>
          </w:p>
        </w:tc>
        <w:tc>
          <w:tcPr>
            <w:tcW w:w="2401" w:type="dxa"/>
            <w:vMerge w:val="continue"/>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b/>
                <w:bCs/>
                <w:i w:val="0"/>
                <w:iCs w:val="0"/>
                <w:color w:val="000000"/>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444" w:hRule="atLeast"/>
        </w:trPr>
        <w:tc>
          <w:tcPr>
            <w:tcW w:w="752"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标二</w:t>
            </w:r>
          </w:p>
        </w:tc>
        <w:tc>
          <w:tcPr>
            <w:tcW w:w="98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宋体" w:hAnsi="宋体" w:eastAsia="宋体" w:cs="宋体"/>
                <w:b/>
                <w:bCs/>
                <w:i w:val="0"/>
                <w:iCs w:val="0"/>
                <w:color w:val="000000"/>
                <w:sz w:val="18"/>
                <w:szCs w:val="18"/>
                <w:highlight w:val="none"/>
                <w:u w:val="none"/>
                <w:lang w:val="en-US" w:eastAsia="zh-CN"/>
              </w:rPr>
            </w:pPr>
            <w:r>
              <w:rPr>
                <w:rFonts w:hint="eastAsia" w:ascii="宋体" w:hAnsi="宋体" w:eastAsia="宋体" w:cs="宋体"/>
                <w:b/>
                <w:bCs/>
                <w:i w:val="0"/>
                <w:iCs w:val="0"/>
                <w:color w:val="000000"/>
                <w:sz w:val="18"/>
                <w:szCs w:val="18"/>
                <w:highlight w:val="none"/>
                <w:u w:val="none"/>
                <w:lang w:val="en-US" w:eastAsia="zh-CN"/>
              </w:rPr>
              <w:t>10-</w:t>
            </w:r>
            <w:r>
              <w:rPr>
                <w:rFonts w:hint="eastAsia" w:ascii="宋体" w:hAnsi="宋体" w:cs="宋体"/>
                <w:b/>
                <w:bCs/>
                <w:i w:val="0"/>
                <w:iCs w:val="0"/>
                <w:color w:val="000000"/>
                <w:sz w:val="18"/>
                <w:szCs w:val="18"/>
                <w:highlight w:val="none"/>
                <w:u w:val="none"/>
                <w:lang w:val="en-US" w:eastAsia="zh-CN"/>
              </w:rPr>
              <w:t>29</w:t>
            </w:r>
          </w:p>
        </w:tc>
        <w:tc>
          <w:tcPr>
            <w:tcW w:w="9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含司机</w:t>
            </w:r>
          </w:p>
        </w:tc>
        <w:tc>
          <w:tcPr>
            <w:tcW w:w="173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500</w:t>
            </w:r>
          </w:p>
        </w:tc>
        <w:tc>
          <w:tcPr>
            <w:tcW w:w="173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w:t>
            </w:r>
          </w:p>
        </w:tc>
        <w:tc>
          <w:tcPr>
            <w:tcW w:w="190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1000</w:t>
            </w:r>
          </w:p>
        </w:tc>
        <w:tc>
          <w:tcPr>
            <w:tcW w:w="190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200</w:t>
            </w:r>
          </w:p>
        </w:tc>
        <w:tc>
          <w:tcPr>
            <w:tcW w:w="122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100</w:t>
            </w:r>
          </w:p>
        </w:tc>
        <w:tc>
          <w:tcPr>
            <w:tcW w:w="122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2401" w:type="dxa"/>
            <w:vMerge w:val="continue"/>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b/>
                <w:bCs/>
                <w:i w:val="0"/>
                <w:iCs w:val="0"/>
                <w:color w:val="000000"/>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444" w:hRule="atLeast"/>
        </w:trPr>
        <w:tc>
          <w:tcPr>
            <w:tcW w:w="752" w:type="dxa"/>
            <w:vMerge w:val="continue"/>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b/>
                <w:bCs/>
                <w:i w:val="0"/>
                <w:iCs w:val="0"/>
                <w:color w:val="000000"/>
                <w:sz w:val="18"/>
                <w:szCs w:val="18"/>
                <w:highlight w:val="none"/>
                <w:u w:val="none"/>
              </w:rPr>
            </w:pPr>
          </w:p>
        </w:tc>
        <w:tc>
          <w:tcPr>
            <w:tcW w:w="98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宋体" w:hAnsi="宋体" w:eastAsia="宋体" w:cs="宋体"/>
                <w:b/>
                <w:bCs/>
                <w:i w:val="0"/>
                <w:iCs w:val="0"/>
                <w:color w:val="000000"/>
                <w:sz w:val="18"/>
                <w:szCs w:val="18"/>
                <w:highlight w:val="none"/>
                <w:u w:val="none"/>
                <w:lang w:val="en-US"/>
              </w:rPr>
            </w:pPr>
            <w:r>
              <w:rPr>
                <w:rFonts w:hint="eastAsia" w:ascii="宋体" w:hAnsi="宋体" w:eastAsia="宋体" w:cs="宋体"/>
                <w:b/>
                <w:bCs/>
                <w:i w:val="0"/>
                <w:iCs w:val="0"/>
                <w:color w:val="000000"/>
                <w:kern w:val="0"/>
                <w:sz w:val="18"/>
                <w:szCs w:val="18"/>
                <w:highlight w:val="none"/>
                <w:u w:val="none"/>
                <w:lang w:val="en-US" w:eastAsia="zh-CN" w:bidi="ar"/>
              </w:rPr>
              <w:t>30-</w:t>
            </w:r>
            <w:r>
              <w:rPr>
                <w:rFonts w:hint="eastAsia" w:ascii="宋体" w:hAnsi="宋体" w:cs="宋体"/>
                <w:b/>
                <w:bCs/>
                <w:i w:val="0"/>
                <w:iCs w:val="0"/>
                <w:color w:val="000000"/>
                <w:kern w:val="0"/>
                <w:sz w:val="18"/>
                <w:szCs w:val="18"/>
                <w:highlight w:val="none"/>
                <w:u w:val="none"/>
                <w:lang w:val="en-US" w:eastAsia="zh-CN" w:bidi="ar"/>
              </w:rPr>
              <w:t>40</w:t>
            </w:r>
          </w:p>
        </w:tc>
        <w:tc>
          <w:tcPr>
            <w:tcW w:w="9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含司机</w:t>
            </w:r>
          </w:p>
        </w:tc>
        <w:tc>
          <w:tcPr>
            <w:tcW w:w="173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650</w:t>
            </w:r>
          </w:p>
        </w:tc>
        <w:tc>
          <w:tcPr>
            <w:tcW w:w="173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150</w:t>
            </w:r>
          </w:p>
        </w:tc>
        <w:tc>
          <w:tcPr>
            <w:tcW w:w="190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1100</w:t>
            </w:r>
          </w:p>
        </w:tc>
        <w:tc>
          <w:tcPr>
            <w:tcW w:w="190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300</w:t>
            </w:r>
          </w:p>
        </w:tc>
        <w:tc>
          <w:tcPr>
            <w:tcW w:w="1224"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宋体" w:hAnsi="宋体" w:eastAsia="宋体" w:cs="宋体"/>
                <w:i w:val="0"/>
                <w:iCs w:val="0"/>
                <w:color w:val="000000"/>
                <w:sz w:val="22"/>
                <w:szCs w:val="22"/>
                <w:highlight w:val="none"/>
                <w:u w:val="none"/>
                <w:lang w:val="en-US"/>
              </w:rPr>
            </w:pPr>
            <w:r>
              <w:rPr>
                <w:rFonts w:hint="eastAsia" w:ascii="宋体" w:hAnsi="宋体" w:cs="宋体"/>
                <w:i w:val="0"/>
                <w:iCs w:val="0"/>
                <w:color w:val="000000"/>
                <w:kern w:val="0"/>
                <w:sz w:val="22"/>
                <w:szCs w:val="22"/>
                <w:highlight w:val="none"/>
                <w:u w:val="none"/>
                <w:lang w:val="en-US" w:eastAsia="zh-CN" w:bidi="ar"/>
              </w:rPr>
              <w:t>120</w:t>
            </w:r>
          </w:p>
        </w:tc>
        <w:tc>
          <w:tcPr>
            <w:tcW w:w="122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w:t>
            </w:r>
          </w:p>
        </w:tc>
        <w:tc>
          <w:tcPr>
            <w:tcW w:w="2401" w:type="dxa"/>
            <w:vMerge w:val="continue"/>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b/>
                <w:bCs/>
                <w:i w:val="0"/>
                <w:iCs w:val="0"/>
                <w:color w:val="000000"/>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444" w:hRule="atLeast"/>
        </w:trPr>
        <w:tc>
          <w:tcPr>
            <w:tcW w:w="752" w:type="dxa"/>
            <w:vMerge w:val="continue"/>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b/>
                <w:bCs/>
                <w:i w:val="0"/>
                <w:iCs w:val="0"/>
                <w:color w:val="000000"/>
                <w:sz w:val="18"/>
                <w:szCs w:val="18"/>
                <w:highlight w:val="none"/>
                <w:u w:val="none"/>
              </w:rPr>
            </w:pPr>
          </w:p>
        </w:tc>
        <w:tc>
          <w:tcPr>
            <w:tcW w:w="98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default" w:ascii="宋体" w:hAnsi="宋体" w:eastAsia="宋体" w:cs="宋体"/>
                <w:b/>
                <w:bCs/>
                <w:i w:val="0"/>
                <w:iCs w:val="0"/>
                <w:color w:val="000000"/>
                <w:sz w:val="18"/>
                <w:szCs w:val="18"/>
                <w:highlight w:val="none"/>
                <w:u w:val="none"/>
                <w:lang w:val="en-US"/>
              </w:rPr>
            </w:pPr>
            <w:r>
              <w:rPr>
                <w:rFonts w:hint="eastAsia" w:ascii="宋体" w:hAnsi="宋体" w:cs="宋体"/>
                <w:b/>
                <w:bCs/>
                <w:i w:val="0"/>
                <w:iCs w:val="0"/>
                <w:color w:val="000000"/>
                <w:kern w:val="0"/>
                <w:sz w:val="18"/>
                <w:szCs w:val="18"/>
                <w:highlight w:val="none"/>
                <w:u w:val="none"/>
                <w:lang w:val="en-US" w:eastAsia="zh-CN" w:bidi="ar"/>
              </w:rPr>
              <w:t>41-50</w:t>
            </w:r>
          </w:p>
        </w:tc>
        <w:tc>
          <w:tcPr>
            <w:tcW w:w="9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含司机</w:t>
            </w:r>
          </w:p>
        </w:tc>
        <w:tc>
          <w:tcPr>
            <w:tcW w:w="173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750</w:t>
            </w:r>
          </w:p>
        </w:tc>
        <w:tc>
          <w:tcPr>
            <w:tcW w:w="173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150</w:t>
            </w:r>
          </w:p>
        </w:tc>
        <w:tc>
          <w:tcPr>
            <w:tcW w:w="190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1300</w:t>
            </w:r>
          </w:p>
        </w:tc>
        <w:tc>
          <w:tcPr>
            <w:tcW w:w="190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300</w:t>
            </w:r>
          </w:p>
        </w:tc>
        <w:tc>
          <w:tcPr>
            <w:tcW w:w="1224" w:type="dxa"/>
            <w:vMerge w:val="continue"/>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22"/>
                <w:szCs w:val="22"/>
                <w:highlight w:val="none"/>
                <w:u w:val="none"/>
              </w:rPr>
            </w:pPr>
          </w:p>
        </w:tc>
        <w:tc>
          <w:tcPr>
            <w:tcW w:w="122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2401" w:type="dxa"/>
            <w:vMerge w:val="continue"/>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b/>
                <w:bCs/>
                <w:i w:val="0"/>
                <w:iCs w:val="0"/>
                <w:color w:val="000000"/>
                <w:sz w:val="18"/>
                <w:szCs w:val="18"/>
                <w:highlight w:val="none"/>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500" w:hRule="atLeast"/>
        </w:trPr>
        <w:tc>
          <w:tcPr>
            <w:tcW w:w="752" w:type="dxa"/>
            <w:vMerge w:val="continue"/>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b/>
                <w:bCs/>
                <w:i w:val="0"/>
                <w:iCs w:val="0"/>
                <w:color w:val="000000"/>
                <w:sz w:val="18"/>
                <w:szCs w:val="18"/>
                <w:highlight w:val="none"/>
                <w:u w:val="none"/>
              </w:rPr>
            </w:pPr>
          </w:p>
        </w:tc>
        <w:tc>
          <w:tcPr>
            <w:tcW w:w="98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5</w:t>
            </w:r>
            <w:r>
              <w:rPr>
                <w:rFonts w:hint="eastAsia" w:ascii="宋体" w:hAnsi="宋体" w:cs="宋体"/>
                <w:b/>
                <w:bCs/>
                <w:i w:val="0"/>
                <w:iCs w:val="0"/>
                <w:color w:val="000000"/>
                <w:kern w:val="0"/>
                <w:sz w:val="18"/>
                <w:szCs w:val="18"/>
                <w:highlight w:val="none"/>
                <w:u w:val="none"/>
                <w:lang w:val="en-US" w:eastAsia="zh-CN" w:bidi="ar"/>
              </w:rPr>
              <w:t>1</w:t>
            </w:r>
            <w:r>
              <w:rPr>
                <w:rFonts w:hint="eastAsia" w:ascii="宋体" w:hAnsi="宋体" w:eastAsia="宋体" w:cs="宋体"/>
                <w:b/>
                <w:bCs/>
                <w:i w:val="0"/>
                <w:iCs w:val="0"/>
                <w:color w:val="000000"/>
                <w:kern w:val="0"/>
                <w:sz w:val="18"/>
                <w:szCs w:val="18"/>
                <w:highlight w:val="none"/>
                <w:u w:val="none"/>
                <w:lang w:val="en-US" w:eastAsia="zh-CN" w:bidi="ar"/>
              </w:rPr>
              <w:t>-55</w:t>
            </w:r>
          </w:p>
        </w:tc>
        <w:tc>
          <w:tcPr>
            <w:tcW w:w="989"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含司机</w:t>
            </w:r>
          </w:p>
        </w:tc>
        <w:tc>
          <w:tcPr>
            <w:tcW w:w="173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850</w:t>
            </w:r>
          </w:p>
        </w:tc>
        <w:tc>
          <w:tcPr>
            <w:tcW w:w="173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150</w:t>
            </w:r>
          </w:p>
        </w:tc>
        <w:tc>
          <w:tcPr>
            <w:tcW w:w="190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1500</w:t>
            </w:r>
          </w:p>
        </w:tc>
        <w:tc>
          <w:tcPr>
            <w:tcW w:w="190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300</w:t>
            </w:r>
          </w:p>
        </w:tc>
        <w:tc>
          <w:tcPr>
            <w:tcW w:w="1224" w:type="dxa"/>
            <w:vMerge w:val="continue"/>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22"/>
                <w:szCs w:val="22"/>
                <w:highlight w:val="none"/>
                <w:u w:val="none"/>
              </w:rPr>
            </w:pPr>
          </w:p>
        </w:tc>
        <w:tc>
          <w:tcPr>
            <w:tcW w:w="122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w:t>
            </w:r>
          </w:p>
        </w:tc>
        <w:tc>
          <w:tcPr>
            <w:tcW w:w="2401" w:type="dxa"/>
            <w:vMerge w:val="continue"/>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rPr>
                <w:rFonts w:hint="eastAsia" w:ascii="宋体" w:hAnsi="宋体" w:eastAsia="宋体" w:cs="宋体"/>
                <w:b/>
                <w:bCs/>
                <w:i w:val="0"/>
                <w:iCs w:val="0"/>
                <w:color w:val="000000"/>
                <w:sz w:val="18"/>
                <w:szCs w:val="18"/>
                <w:highlight w:val="none"/>
                <w:u w:val="none"/>
              </w:rPr>
            </w:pPr>
          </w:p>
        </w:tc>
      </w:tr>
    </w:tbl>
    <w:p>
      <w:pPr>
        <w:spacing w:after="120" w:line="240" w:lineRule="auto"/>
        <w:ind w:firstLine="0" w:firstLineChars="0"/>
        <w:rPr>
          <w:rFonts w:ascii="Calibri" w:hAnsi="Calibri" w:eastAsia="方正书宋简体" w:cs="Times New Roman"/>
          <w:sz w:val="21"/>
          <w:highlight w:val="none"/>
        </w:rPr>
      </w:pPr>
    </w:p>
    <w:p>
      <w:pPr>
        <w:widowControl w:val="0"/>
        <w:numPr>
          <w:ilvl w:val="0"/>
          <w:numId w:val="0"/>
        </w:numPr>
        <w:spacing w:line="360" w:lineRule="auto"/>
        <w:ind w:firstLine="0" w:firstLineChars="0"/>
        <w:jc w:val="left"/>
        <w:rPr>
          <w:rFonts w:hint="eastAsia" w:ascii="Times New Roman" w:hAnsi="Times New Roman" w:eastAsia="宋体" w:cs="Times New Roman"/>
          <w:kern w:val="0"/>
          <w:sz w:val="24"/>
          <w:szCs w:val="20"/>
          <w:highlight w:val="none"/>
          <w:lang w:val="en-US" w:eastAsia="zh-CN" w:bidi="ar-SA"/>
        </w:rPr>
      </w:pPr>
      <w:r>
        <w:rPr>
          <w:rFonts w:hint="eastAsia" w:ascii="Times New Roman" w:hAnsi="Times New Roman" w:eastAsia="宋体" w:cs="Times New Roman"/>
          <w:kern w:val="0"/>
          <w:sz w:val="24"/>
          <w:szCs w:val="20"/>
          <w:highlight w:val="none"/>
          <w:lang w:val="en-US" w:eastAsia="zh-CN" w:bidi="ar-SA"/>
        </w:rPr>
        <w:t>1.报价</w:t>
      </w:r>
      <w:r>
        <w:rPr>
          <w:rFonts w:hint="eastAsia" w:cs="Times New Roman"/>
          <w:kern w:val="0"/>
          <w:sz w:val="24"/>
          <w:szCs w:val="20"/>
          <w:highlight w:val="none"/>
          <w:lang w:val="en-US" w:eastAsia="zh-CN" w:bidi="ar-SA"/>
        </w:rPr>
        <w:t>不得涂改，</w:t>
      </w:r>
      <w:r>
        <w:rPr>
          <w:rFonts w:hint="eastAsia" w:ascii="Times New Roman" w:hAnsi="Times New Roman" w:eastAsia="宋体" w:cs="Times New Roman"/>
          <w:kern w:val="0"/>
          <w:sz w:val="24"/>
          <w:szCs w:val="20"/>
          <w:highlight w:val="none"/>
          <w:lang w:val="en-US" w:eastAsia="zh-CN" w:bidi="ar-SA"/>
        </w:rPr>
        <w:t>大写报价和小写报价不一致的，以大写报价为准；</w:t>
      </w:r>
    </w:p>
    <w:p>
      <w:pPr>
        <w:pStyle w:val="2"/>
        <w:ind w:left="0" w:leftChars="0" w:firstLine="0" w:firstLineChars="0"/>
        <w:rPr>
          <w:rFonts w:hint="default" w:eastAsia="宋体"/>
          <w:highlight w:val="none"/>
          <w:lang w:val="en-US" w:eastAsia="zh-CN"/>
        </w:rPr>
      </w:pPr>
    </w:p>
    <w:p>
      <w:pPr>
        <w:ind w:firstLine="0" w:firstLineChars="0"/>
        <w:rPr>
          <w:rFonts w:hint="eastAsia" w:cs="Times New Roman"/>
          <w:szCs w:val="22"/>
          <w:highlight w:val="none"/>
          <w:lang w:val="en-US" w:eastAsia="zh-CN"/>
        </w:rPr>
      </w:pPr>
      <w:r>
        <w:rPr>
          <w:rFonts w:hint="eastAsia" w:ascii="Times New Roman" w:hAnsi="Times New Roman" w:eastAsia="宋体" w:cs="Times New Roman"/>
          <w:szCs w:val="22"/>
          <w:highlight w:val="none"/>
        </w:rPr>
        <w:t>法定代表人或</w:t>
      </w:r>
      <w:r>
        <w:rPr>
          <w:rFonts w:hint="eastAsia" w:ascii="Times New Roman" w:hAnsi="Times New Roman" w:eastAsia="宋体" w:cs="Times New Roman"/>
          <w:szCs w:val="22"/>
          <w:highlight w:val="none"/>
          <w:lang w:eastAsia="zh-CN"/>
        </w:rPr>
        <w:t>授权委托人</w:t>
      </w:r>
      <w:r>
        <w:rPr>
          <w:rFonts w:hint="eastAsia" w:ascii="Times New Roman" w:hAnsi="Times New Roman" w:eastAsia="宋体" w:cs="Times New Roman"/>
          <w:szCs w:val="22"/>
          <w:highlight w:val="none"/>
        </w:rPr>
        <w:t>签字：</w:t>
      </w:r>
      <w:r>
        <w:rPr>
          <w:rFonts w:hint="eastAsia" w:cs="Times New Roman"/>
          <w:szCs w:val="22"/>
          <w:highlight w:val="none"/>
          <w:lang w:val="en-US" w:eastAsia="zh-CN"/>
        </w:rPr>
        <w:t xml:space="preserve">                                       </w:t>
      </w:r>
      <w:r>
        <w:rPr>
          <w:rFonts w:hint="eastAsia" w:ascii="Times New Roman" w:hAnsi="Times New Roman" w:eastAsia="宋体" w:cs="Times New Roman"/>
          <w:szCs w:val="22"/>
          <w:highlight w:val="none"/>
          <w:lang w:eastAsia="zh-CN"/>
        </w:rPr>
        <w:t>供应商（主办人）</w:t>
      </w:r>
      <w:r>
        <w:rPr>
          <w:rFonts w:hint="eastAsia" w:ascii="Times New Roman" w:hAnsi="Times New Roman" w:eastAsia="宋体" w:cs="Times New Roman"/>
          <w:szCs w:val="22"/>
          <w:highlight w:val="none"/>
        </w:rPr>
        <w:t>全称公章：</w:t>
      </w:r>
      <w:r>
        <w:rPr>
          <w:rFonts w:hint="eastAsia" w:cs="Times New Roman"/>
          <w:szCs w:val="22"/>
          <w:highlight w:val="none"/>
          <w:lang w:val="en-US" w:eastAsia="zh-CN"/>
        </w:rPr>
        <w:t xml:space="preserve">                              </w:t>
      </w:r>
    </w:p>
    <w:p>
      <w:pPr>
        <w:ind w:firstLine="0" w:firstLineChars="0"/>
        <w:rPr>
          <w:rFonts w:hint="default" w:ascii="Times New Roman" w:hAnsi="Times New Roman" w:eastAsia="宋体" w:cs="Times New Roman"/>
          <w:szCs w:val="22"/>
          <w:highlight w:val="none"/>
          <w:lang w:val="en-US" w:eastAsia="zh-CN"/>
        </w:rPr>
      </w:pPr>
      <w:r>
        <w:rPr>
          <w:rFonts w:hint="eastAsia" w:ascii="Times New Roman" w:hAnsi="Times New Roman" w:eastAsia="宋体" w:cs="Times New Roman"/>
          <w:szCs w:val="22"/>
          <w:highlight w:val="none"/>
          <w:lang w:eastAsia="zh-Hans"/>
        </w:rPr>
        <w:t>日期</w:t>
      </w:r>
      <w:r>
        <w:rPr>
          <w:rFonts w:ascii="Times New Roman" w:hAnsi="Times New Roman" w:eastAsia="宋体" w:cs="Times New Roman"/>
          <w:szCs w:val="22"/>
          <w:highlight w:val="none"/>
          <w:lang w:eastAsia="zh-Hans"/>
        </w:rPr>
        <w:t xml:space="preserve">：    </w:t>
      </w:r>
      <w:r>
        <w:rPr>
          <w:rFonts w:hint="eastAsia" w:ascii="Times New Roman" w:hAnsi="Times New Roman" w:eastAsia="宋体" w:cs="Times New Roman"/>
          <w:szCs w:val="22"/>
          <w:highlight w:val="none"/>
          <w:lang w:eastAsia="zh-Hans"/>
        </w:rPr>
        <w:t>年</w:t>
      </w:r>
      <w:r>
        <w:rPr>
          <w:rFonts w:ascii="Times New Roman" w:hAnsi="Times New Roman" w:eastAsia="宋体" w:cs="Times New Roman"/>
          <w:szCs w:val="22"/>
          <w:highlight w:val="none"/>
          <w:lang w:eastAsia="zh-Hans"/>
        </w:rPr>
        <w:t xml:space="preserve">  </w:t>
      </w:r>
      <w:r>
        <w:rPr>
          <w:rFonts w:hint="eastAsia" w:ascii="Times New Roman" w:hAnsi="Times New Roman" w:eastAsia="宋体" w:cs="Times New Roman"/>
          <w:szCs w:val="22"/>
          <w:highlight w:val="none"/>
          <w:lang w:eastAsia="zh-Hans"/>
        </w:rPr>
        <w:t>月</w:t>
      </w:r>
      <w:r>
        <w:rPr>
          <w:rFonts w:ascii="Times New Roman" w:hAnsi="Times New Roman" w:eastAsia="宋体" w:cs="Times New Roman"/>
          <w:szCs w:val="22"/>
          <w:highlight w:val="none"/>
          <w:lang w:eastAsia="zh-Hans"/>
        </w:rPr>
        <w:t xml:space="preserve">  </w:t>
      </w:r>
      <w:r>
        <w:rPr>
          <w:rFonts w:hint="eastAsia" w:ascii="Times New Roman" w:hAnsi="Times New Roman" w:eastAsia="宋体" w:cs="Times New Roman"/>
          <w:szCs w:val="22"/>
          <w:highlight w:val="none"/>
          <w:lang w:eastAsia="zh-Hans"/>
        </w:rPr>
        <w:t>日</w:t>
      </w:r>
    </w:p>
    <w:sectPr>
      <w:pgSz w:w="16838" w:h="11906" w:orient="landscape"/>
      <w:pgMar w:top="1531" w:right="1134" w:bottom="1531" w:left="992" w:header="851" w:footer="964" w:gutter="0"/>
      <w:pgBorders>
        <w:top w:val="none" w:sz="0" w:space="0"/>
        <w:left w:val="none" w:sz="0" w:space="0"/>
        <w:bottom w:val="none" w:sz="0" w:space="0"/>
        <w:right w:val="none" w:sz="0" w:space="0"/>
      </w:pgBorders>
      <w:pgNumType w:fmt="decimal"/>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2312">
    <w:panose1 w:val="02000000000000000000"/>
    <w:charset w:val="86"/>
    <w:family w:val="auto"/>
    <w:pitch w:val="default"/>
    <w:sig w:usb0="A00002BF" w:usb1="184F6CFA" w:usb2="00000012" w:usb3="00000000" w:csb0="00040001" w:csb1="00000000"/>
  </w:font>
  <w:font w:name="方正小标宋简体">
    <w:panose1 w:val="02000000000000000000"/>
    <w:charset w:val="86"/>
    <w:family w:val="auto"/>
    <w:pitch w:val="default"/>
    <w:sig w:usb0="A00002BF" w:usb1="184F6CFA" w:usb2="00000012" w:usb3="00000000" w:csb0="00040001" w:csb1="00000000"/>
  </w:font>
  <w:font w:name="方正楷体_GB2312">
    <w:panose1 w:val="02000000000000000000"/>
    <w:charset w:val="86"/>
    <w:family w:val="auto"/>
    <w:pitch w:val="default"/>
    <w:sig w:usb0="A00002BF" w:usb1="184F6CFA" w:usb2="00000012" w:usb3="00000000" w:csb0="00040001" w:csb1="00000000"/>
  </w:font>
  <w:font w:name="time new roman">
    <w:altName w:val="微软雅黑"/>
    <w:panose1 w:val="00000000000000000000"/>
    <w:charset w:val="00"/>
    <w:family w:val="roman"/>
    <w:pitch w:val="default"/>
    <w:sig w:usb0="00000000" w:usb1="00000000" w:usb2="00000000" w:usb3="00000000" w:csb0="00040001" w:csb1="00000000"/>
  </w:font>
  <w:font w:name="长城粗隶书">
    <w:altName w:val="隶书"/>
    <w:panose1 w:val="00000000000000000000"/>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方正书宋简体">
    <w:altName w:val="宋体"/>
    <w:panose1 w:val="00000000000000000000"/>
    <w:charset w:val="86"/>
    <w:family w:val="auto"/>
    <w:pitch w:val="default"/>
    <w:sig w:usb0="00000000" w:usb1="00000000" w:usb2="00000010" w:usb3="00000000" w:csb0="00040000" w:csb1="00000000"/>
  </w:font>
  <w:font w:name="隶书">
    <w:panose1 w:val="0201050906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firstLine="36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8"/>
                    </w:pPr>
                    <w:r>
                      <w:fldChar w:fldCharType="begin"/>
                    </w:r>
                    <w:r>
                      <w:instrText xml:space="preserve"> PAGE  \* MERGEFORMAT </w:instrText>
                    </w:r>
                    <w:r>
                      <w:fldChar w:fldCharType="separate"/>
                    </w:r>
                    <w:r>
                      <w:t>1</w:t>
                    </w:r>
                    <w:r>
                      <w:fldChar w:fldCharType="end"/>
                    </w:r>
                  </w:p>
                </w:txbxContent>
              </v:textbox>
            </v:shape>
          </w:pict>
        </mc:Fallback>
      </mc:AlternateContent>
    </w:r>
    <w:sdt>
      <w:sdtPr>
        <w:id w:val="1159885345"/>
        <w:docPartObj>
          <w:docPartGallery w:val="autotext"/>
        </w:docPartObj>
      </w:sdtPr>
      <w:sdtContent/>
    </w:sdt>
  </w:p>
  <w:p>
    <w:pPr>
      <w:pStyle w:val="18"/>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spacing w:line="360" w:lineRule="auto"/>
      <w:ind w:firstLine="360" w:firstLineChars="200"/>
      <w:jc w:val="center"/>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widowControl w:val="0"/>
                            <w:snapToGrid w:val="0"/>
                            <w:spacing w:line="360" w:lineRule="auto"/>
                            <w:ind w:firstLine="360" w:firstLineChars="200"/>
                            <w:jc w:val="left"/>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w:fldChar w:fldCharType="begin"/>
                          </w:r>
                          <w:r>
                            <w:rPr>
                              <w:rFonts w:ascii="Times New Roman" w:hAnsi="Times New Roman" w:eastAsia="宋体" w:cs="Times New Roman"/>
                              <w:kern w:val="2"/>
                              <w:sz w:val="18"/>
                              <w:szCs w:val="18"/>
                              <w:lang w:val="en-US" w:eastAsia="zh-CN" w:bidi="ar-SA"/>
                            </w:rPr>
                            <w:instrText xml:space="preserve"> PAGE  \* MERGEFORMAT </w:instrText>
                          </w:r>
                          <w:r>
                            <w:rPr>
                              <w:rFonts w:ascii="Times New Roman" w:hAnsi="Times New Roman" w:eastAsia="宋体" w:cs="Times New Roman"/>
                              <w:kern w:val="2"/>
                              <w:sz w:val="18"/>
                              <w:szCs w:val="18"/>
                              <w:lang w:val="en-US" w:eastAsia="zh-CN" w:bidi="ar-SA"/>
                            </w:rPr>
                            <w:fldChar w:fldCharType="separate"/>
                          </w:r>
                          <w:r>
                            <w:rPr>
                              <w:rFonts w:ascii="Times New Roman" w:hAnsi="Times New Roman" w:eastAsia="宋体" w:cs="Times New Roman"/>
                              <w:kern w:val="2"/>
                              <w:sz w:val="18"/>
                              <w:szCs w:val="18"/>
                              <w:lang w:val="en-US" w:eastAsia="zh-CN" w:bidi="ar-SA"/>
                            </w:rPr>
                            <w:t>1</w:t>
                          </w:r>
                          <w:r>
                            <w:rPr>
                              <w:rFonts w:ascii="Times New Roman" w:hAnsi="Times New Roman" w:eastAsia="宋体" w:cs="Times New Roman"/>
                              <w:kern w:val="2"/>
                              <w:sz w:val="18"/>
                              <w:szCs w:val="18"/>
                              <w:lang w:val="en-US" w:eastAsia="zh-CN" w:bidi="ar-S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widowControl w:val="0"/>
                      <w:snapToGrid w:val="0"/>
                      <w:spacing w:line="360" w:lineRule="auto"/>
                      <w:ind w:firstLine="360" w:firstLineChars="200"/>
                      <w:jc w:val="left"/>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w:fldChar w:fldCharType="begin"/>
                    </w:r>
                    <w:r>
                      <w:rPr>
                        <w:rFonts w:ascii="Times New Roman" w:hAnsi="Times New Roman" w:eastAsia="宋体" w:cs="Times New Roman"/>
                        <w:kern w:val="2"/>
                        <w:sz w:val="18"/>
                        <w:szCs w:val="18"/>
                        <w:lang w:val="en-US" w:eastAsia="zh-CN" w:bidi="ar-SA"/>
                      </w:rPr>
                      <w:instrText xml:space="preserve"> PAGE  \* MERGEFORMAT </w:instrText>
                    </w:r>
                    <w:r>
                      <w:rPr>
                        <w:rFonts w:ascii="Times New Roman" w:hAnsi="Times New Roman" w:eastAsia="宋体" w:cs="Times New Roman"/>
                        <w:kern w:val="2"/>
                        <w:sz w:val="18"/>
                        <w:szCs w:val="18"/>
                        <w:lang w:val="en-US" w:eastAsia="zh-CN" w:bidi="ar-SA"/>
                      </w:rPr>
                      <w:fldChar w:fldCharType="separate"/>
                    </w:r>
                    <w:r>
                      <w:rPr>
                        <w:rFonts w:ascii="Times New Roman" w:hAnsi="Times New Roman" w:eastAsia="宋体" w:cs="Times New Roman"/>
                        <w:kern w:val="2"/>
                        <w:sz w:val="18"/>
                        <w:szCs w:val="18"/>
                        <w:lang w:val="en-US" w:eastAsia="zh-CN" w:bidi="ar-SA"/>
                      </w:rPr>
                      <w:t>1</w:t>
                    </w:r>
                    <w:r>
                      <w:rPr>
                        <w:rFonts w:ascii="Times New Roman" w:hAnsi="Times New Roman" w:eastAsia="宋体" w:cs="Times New Roman"/>
                        <w:kern w:val="2"/>
                        <w:sz w:val="18"/>
                        <w:szCs w:val="18"/>
                        <w:lang w:val="en-US" w:eastAsia="zh-CN" w:bidi="ar-SA"/>
                      </w:rPr>
                      <w:fldChar w:fldCharType="end"/>
                    </w:r>
                  </w:p>
                </w:txbxContent>
              </v:textbox>
            </v:shape>
          </w:pict>
        </mc:Fallback>
      </mc:AlternateContent>
    </w:r>
    <w:sdt>
      <w:sdtPr>
        <w:rPr>
          <w:rFonts w:ascii="Times New Roman" w:hAnsi="Times New Roman" w:eastAsia="宋体" w:cs="Times New Roman"/>
          <w:kern w:val="2"/>
          <w:sz w:val="18"/>
          <w:szCs w:val="18"/>
          <w:lang w:val="en-US" w:eastAsia="zh-CN" w:bidi="ar-SA"/>
        </w:rPr>
        <w:id w:val="1159885345"/>
        <w:docPartObj>
          <w:docPartGallery w:val="autotext"/>
        </w:docPartObj>
      </w:sdtPr>
      <w:sdtEndPr>
        <w:rPr>
          <w:rFonts w:ascii="Times New Roman" w:hAnsi="Times New Roman" w:eastAsia="宋体" w:cs="Times New Roman"/>
          <w:kern w:val="2"/>
          <w:sz w:val="18"/>
          <w:szCs w:val="18"/>
          <w:lang w:val="en-US" w:eastAsia="zh-CN" w:bidi="ar-SA"/>
        </w:rPr>
      </w:sdtEndPr>
      <w:sdtContent/>
    </w:sdt>
  </w:p>
  <w:p>
    <w:pPr>
      <w:widowControl w:val="0"/>
      <w:snapToGrid w:val="0"/>
      <w:spacing w:line="360" w:lineRule="auto"/>
      <w:ind w:firstLine="360" w:firstLineChars="200"/>
      <w:jc w:val="left"/>
      <w:rPr>
        <w:rFonts w:ascii="Times New Roman" w:hAnsi="Times New Roman" w:eastAsia="宋体" w:cs="Times New Roman"/>
        <w:kern w:val="2"/>
        <w:sz w:val="18"/>
        <w:szCs w:val="18"/>
        <w:lang w:val="en-US" w:eastAsia="zh-CN" w:bidi="ar-S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none" w:color="auto" w:sz="0" w:space="0"/>
      </w:pBdr>
      <w:snapToGrid w:val="0"/>
      <w:spacing w:line="360" w:lineRule="auto"/>
      <w:ind w:firstLine="360" w:firstLineChars="200"/>
      <w:jc w:val="center"/>
      <w:rPr>
        <w:rFonts w:ascii="Times New Roman" w:hAnsi="Times New Roman" w:eastAsia="宋体" w:cs="Times New Roman"/>
        <w:kern w:val="2"/>
        <w:sz w:val="18"/>
        <w:szCs w:val="18"/>
        <w:lang w:val="en-US" w:eastAsia="zh-CN" w:bidi="ar-S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E51935"/>
    <w:multiLevelType w:val="singleLevel"/>
    <w:tmpl w:val="BCE51935"/>
    <w:lvl w:ilvl="0" w:tentative="0">
      <w:start w:val="1"/>
      <w:numFmt w:val="bullet"/>
      <w:pStyle w:val="9"/>
      <w:lvlText w:val=""/>
      <w:lvlJc w:val="left"/>
      <w:pPr>
        <w:tabs>
          <w:tab w:val="left" w:pos="1200"/>
        </w:tabs>
        <w:ind w:left="120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cwYzNmMTAxYTY2ZmRkZmExZTFkMDJiZTZkNTQ5ZDkifQ=="/>
  </w:docVars>
  <w:rsids>
    <w:rsidRoot w:val="00172A27"/>
    <w:rsid w:val="00015A01"/>
    <w:rsid w:val="000161AD"/>
    <w:rsid w:val="000236D0"/>
    <w:rsid w:val="00043BBA"/>
    <w:rsid w:val="00066F4A"/>
    <w:rsid w:val="00081354"/>
    <w:rsid w:val="00081471"/>
    <w:rsid w:val="000C04A4"/>
    <w:rsid w:val="000D2AAB"/>
    <w:rsid w:val="00144E83"/>
    <w:rsid w:val="00172A27"/>
    <w:rsid w:val="001C51A0"/>
    <w:rsid w:val="001D57B9"/>
    <w:rsid w:val="00265D6B"/>
    <w:rsid w:val="002820A3"/>
    <w:rsid w:val="0029253B"/>
    <w:rsid w:val="002F384F"/>
    <w:rsid w:val="0031047B"/>
    <w:rsid w:val="0032097A"/>
    <w:rsid w:val="00320FD2"/>
    <w:rsid w:val="003345A7"/>
    <w:rsid w:val="00350597"/>
    <w:rsid w:val="00383B6B"/>
    <w:rsid w:val="003A181F"/>
    <w:rsid w:val="003B0CC0"/>
    <w:rsid w:val="003B69EC"/>
    <w:rsid w:val="003C110F"/>
    <w:rsid w:val="00401C64"/>
    <w:rsid w:val="00454BAD"/>
    <w:rsid w:val="00475A78"/>
    <w:rsid w:val="00481CE1"/>
    <w:rsid w:val="004B5CCA"/>
    <w:rsid w:val="005144D0"/>
    <w:rsid w:val="00531743"/>
    <w:rsid w:val="00547652"/>
    <w:rsid w:val="005B66C4"/>
    <w:rsid w:val="005B6A15"/>
    <w:rsid w:val="005C501F"/>
    <w:rsid w:val="005E59D3"/>
    <w:rsid w:val="005E6BB1"/>
    <w:rsid w:val="00615EA1"/>
    <w:rsid w:val="00641E35"/>
    <w:rsid w:val="00660799"/>
    <w:rsid w:val="00665362"/>
    <w:rsid w:val="00667F03"/>
    <w:rsid w:val="00697F2D"/>
    <w:rsid w:val="006B3556"/>
    <w:rsid w:val="006F3525"/>
    <w:rsid w:val="007127E1"/>
    <w:rsid w:val="00712F94"/>
    <w:rsid w:val="007402CA"/>
    <w:rsid w:val="0074485E"/>
    <w:rsid w:val="007A0575"/>
    <w:rsid w:val="007B0CB9"/>
    <w:rsid w:val="007C4EA3"/>
    <w:rsid w:val="007D1C36"/>
    <w:rsid w:val="007F5A63"/>
    <w:rsid w:val="00803A13"/>
    <w:rsid w:val="00832719"/>
    <w:rsid w:val="00845407"/>
    <w:rsid w:val="008B066B"/>
    <w:rsid w:val="008B79C9"/>
    <w:rsid w:val="008D525C"/>
    <w:rsid w:val="008F786B"/>
    <w:rsid w:val="009269A2"/>
    <w:rsid w:val="00934DF7"/>
    <w:rsid w:val="00972FC3"/>
    <w:rsid w:val="00990232"/>
    <w:rsid w:val="009A71D3"/>
    <w:rsid w:val="009B5A05"/>
    <w:rsid w:val="009E766E"/>
    <w:rsid w:val="00A06084"/>
    <w:rsid w:val="00A23B2B"/>
    <w:rsid w:val="00A4139F"/>
    <w:rsid w:val="00A74EB4"/>
    <w:rsid w:val="00AA4476"/>
    <w:rsid w:val="00AA5C3E"/>
    <w:rsid w:val="00AE05DD"/>
    <w:rsid w:val="00B0507A"/>
    <w:rsid w:val="00B81DE1"/>
    <w:rsid w:val="00BC5EDB"/>
    <w:rsid w:val="00BF1E97"/>
    <w:rsid w:val="00C13BC4"/>
    <w:rsid w:val="00C27525"/>
    <w:rsid w:val="00C44682"/>
    <w:rsid w:val="00C84A69"/>
    <w:rsid w:val="00CD15A8"/>
    <w:rsid w:val="00CF0325"/>
    <w:rsid w:val="00D154EC"/>
    <w:rsid w:val="00D20FDD"/>
    <w:rsid w:val="00D34849"/>
    <w:rsid w:val="00D40D69"/>
    <w:rsid w:val="00D4753C"/>
    <w:rsid w:val="00D86B1C"/>
    <w:rsid w:val="00DC4DC0"/>
    <w:rsid w:val="00DD478E"/>
    <w:rsid w:val="00DE20D9"/>
    <w:rsid w:val="00E02E1A"/>
    <w:rsid w:val="00E424A4"/>
    <w:rsid w:val="00E84814"/>
    <w:rsid w:val="00EC565B"/>
    <w:rsid w:val="00EC7887"/>
    <w:rsid w:val="00F21D92"/>
    <w:rsid w:val="00F24163"/>
    <w:rsid w:val="00F27E53"/>
    <w:rsid w:val="00F625F4"/>
    <w:rsid w:val="00F66904"/>
    <w:rsid w:val="00F74522"/>
    <w:rsid w:val="00FC7DD5"/>
    <w:rsid w:val="00FD3ACB"/>
    <w:rsid w:val="00FE0CDC"/>
    <w:rsid w:val="00FF21CB"/>
    <w:rsid w:val="01001FC8"/>
    <w:rsid w:val="01031F2C"/>
    <w:rsid w:val="0111038F"/>
    <w:rsid w:val="011444F5"/>
    <w:rsid w:val="011A24FC"/>
    <w:rsid w:val="01207B0A"/>
    <w:rsid w:val="013F50BC"/>
    <w:rsid w:val="014250D3"/>
    <w:rsid w:val="018362EB"/>
    <w:rsid w:val="018502B5"/>
    <w:rsid w:val="01886A80"/>
    <w:rsid w:val="01964270"/>
    <w:rsid w:val="01B62BFA"/>
    <w:rsid w:val="01CF1530"/>
    <w:rsid w:val="01E46D89"/>
    <w:rsid w:val="020856DE"/>
    <w:rsid w:val="02242605"/>
    <w:rsid w:val="0246408A"/>
    <w:rsid w:val="02557C87"/>
    <w:rsid w:val="02571C51"/>
    <w:rsid w:val="025E5F51"/>
    <w:rsid w:val="0277754C"/>
    <w:rsid w:val="028642E4"/>
    <w:rsid w:val="028916DF"/>
    <w:rsid w:val="028F3B82"/>
    <w:rsid w:val="02911661"/>
    <w:rsid w:val="02A429BD"/>
    <w:rsid w:val="02B047CF"/>
    <w:rsid w:val="02BD65B9"/>
    <w:rsid w:val="02E4728A"/>
    <w:rsid w:val="02E97D95"/>
    <w:rsid w:val="02EE59E6"/>
    <w:rsid w:val="02EF39DB"/>
    <w:rsid w:val="02F76F90"/>
    <w:rsid w:val="02FB3B1E"/>
    <w:rsid w:val="02FD1D9B"/>
    <w:rsid w:val="030A05DF"/>
    <w:rsid w:val="030E73B2"/>
    <w:rsid w:val="0313544C"/>
    <w:rsid w:val="0317318F"/>
    <w:rsid w:val="03184D93"/>
    <w:rsid w:val="032F1310"/>
    <w:rsid w:val="03392451"/>
    <w:rsid w:val="03577A2F"/>
    <w:rsid w:val="03580D6D"/>
    <w:rsid w:val="035C2A66"/>
    <w:rsid w:val="0371289F"/>
    <w:rsid w:val="03800D34"/>
    <w:rsid w:val="03863E70"/>
    <w:rsid w:val="03914474"/>
    <w:rsid w:val="039A68AD"/>
    <w:rsid w:val="039D18E6"/>
    <w:rsid w:val="03A951F3"/>
    <w:rsid w:val="03C07382"/>
    <w:rsid w:val="03C72BDE"/>
    <w:rsid w:val="03D40CEE"/>
    <w:rsid w:val="03D41080"/>
    <w:rsid w:val="03D659E0"/>
    <w:rsid w:val="03DB240E"/>
    <w:rsid w:val="040A4AA1"/>
    <w:rsid w:val="04221DEB"/>
    <w:rsid w:val="04454E9F"/>
    <w:rsid w:val="044E61DA"/>
    <w:rsid w:val="047C40EA"/>
    <w:rsid w:val="048E56D2"/>
    <w:rsid w:val="04AC0295"/>
    <w:rsid w:val="04BD08EE"/>
    <w:rsid w:val="04F14BF2"/>
    <w:rsid w:val="050E411D"/>
    <w:rsid w:val="05103413"/>
    <w:rsid w:val="05303E6A"/>
    <w:rsid w:val="05466ED4"/>
    <w:rsid w:val="054839F6"/>
    <w:rsid w:val="05983B15"/>
    <w:rsid w:val="05A36F5B"/>
    <w:rsid w:val="05CA44E8"/>
    <w:rsid w:val="05CE16A1"/>
    <w:rsid w:val="05FA7403"/>
    <w:rsid w:val="060A3C09"/>
    <w:rsid w:val="06112117"/>
    <w:rsid w:val="06231E4A"/>
    <w:rsid w:val="06500E91"/>
    <w:rsid w:val="06551A21"/>
    <w:rsid w:val="067D155B"/>
    <w:rsid w:val="068723D9"/>
    <w:rsid w:val="06A5461D"/>
    <w:rsid w:val="06B04B98"/>
    <w:rsid w:val="06D01FD2"/>
    <w:rsid w:val="06DE2065"/>
    <w:rsid w:val="06E05028"/>
    <w:rsid w:val="06EA640B"/>
    <w:rsid w:val="06FD7EE6"/>
    <w:rsid w:val="07124399"/>
    <w:rsid w:val="07243218"/>
    <w:rsid w:val="072639A0"/>
    <w:rsid w:val="072F4F4B"/>
    <w:rsid w:val="073D0CEA"/>
    <w:rsid w:val="074E3CE4"/>
    <w:rsid w:val="07967AB6"/>
    <w:rsid w:val="079A38DE"/>
    <w:rsid w:val="079D22BC"/>
    <w:rsid w:val="07AB2F71"/>
    <w:rsid w:val="07B656C6"/>
    <w:rsid w:val="07CD60BA"/>
    <w:rsid w:val="0817778D"/>
    <w:rsid w:val="08275C22"/>
    <w:rsid w:val="083420ED"/>
    <w:rsid w:val="0870279F"/>
    <w:rsid w:val="08752E31"/>
    <w:rsid w:val="087F2234"/>
    <w:rsid w:val="088E5CA1"/>
    <w:rsid w:val="08AD658C"/>
    <w:rsid w:val="08D37B58"/>
    <w:rsid w:val="08DA2C94"/>
    <w:rsid w:val="08EF3815"/>
    <w:rsid w:val="090C083F"/>
    <w:rsid w:val="09212671"/>
    <w:rsid w:val="097C3E0E"/>
    <w:rsid w:val="09B5725D"/>
    <w:rsid w:val="09F2400E"/>
    <w:rsid w:val="09F77876"/>
    <w:rsid w:val="0A0F696E"/>
    <w:rsid w:val="0A256191"/>
    <w:rsid w:val="0A284D2A"/>
    <w:rsid w:val="0A3524D6"/>
    <w:rsid w:val="0A4A209B"/>
    <w:rsid w:val="0A5711E0"/>
    <w:rsid w:val="0A5F237C"/>
    <w:rsid w:val="0A7964DD"/>
    <w:rsid w:val="0A9E0E01"/>
    <w:rsid w:val="0AB15C77"/>
    <w:rsid w:val="0AC34306"/>
    <w:rsid w:val="0ACB4F8A"/>
    <w:rsid w:val="0AD57BB7"/>
    <w:rsid w:val="0ADF27E4"/>
    <w:rsid w:val="0ADF4A7E"/>
    <w:rsid w:val="0B300A9A"/>
    <w:rsid w:val="0B3577E5"/>
    <w:rsid w:val="0B372620"/>
    <w:rsid w:val="0B4622DA"/>
    <w:rsid w:val="0B4D112F"/>
    <w:rsid w:val="0B4D3BF1"/>
    <w:rsid w:val="0B563C4A"/>
    <w:rsid w:val="0B5E5DFE"/>
    <w:rsid w:val="0B804468"/>
    <w:rsid w:val="0BA31A63"/>
    <w:rsid w:val="0BA37329"/>
    <w:rsid w:val="0BAE21B6"/>
    <w:rsid w:val="0BAE6C7F"/>
    <w:rsid w:val="0BD53307"/>
    <w:rsid w:val="0BE80AF2"/>
    <w:rsid w:val="0C0D15D3"/>
    <w:rsid w:val="0C436DA2"/>
    <w:rsid w:val="0C585B32"/>
    <w:rsid w:val="0C6E07E9"/>
    <w:rsid w:val="0C6F5049"/>
    <w:rsid w:val="0C711B61"/>
    <w:rsid w:val="0C882A07"/>
    <w:rsid w:val="0C9920F0"/>
    <w:rsid w:val="0CB16402"/>
    <w:rsid w:val="0CCB5864"/>
    <w:rsid w:val="0CDB2892"/>
    <w:rsid w:val="0CF45B36"/>
    <w:rsid w:val="0D034F66"/>
    <w:rsid w:val="0D0776B9"/>
    <w:rsid w:val="0D077DD0"/>
    <w:rsid w:val="0D154AC3"/>
    <w:rsid w:val="0D174CCC"/>
    <w:rsid w:val="0D1C2169"/>
    <w:rsid w:val="0D2261C1"/>
    <w:rsid w:val="0D4C16CA"/>
    <w:rsid w:val="0D647B0C"/>
    <w:rsid w:val="0D6D3834"/>
    <w:rsid w:val="0D7F02AE"/>
    <w:rsid w:val="0D9F44AC"/>
    <w:rsid w:val="0DC83A03"/>
    <w:rsid w:val="0DFC545B"/>
    <w:rsid w:val="0E124C7E"/>
    <w:rsid w:val="0E157B1F"/>
    <w:rsid w:val="0E3769BC"/>
    <w:rsid w:val="0E545297"/>
    <w:rsid w:val="0E6B438E"/>
    <w:rsid w:val="0E982CA0"/>
    <w:rsid w:val="0EA11582"/>
    <w:rsid w:val="0EAD2BF9"/>
    <w:rsid w:val="0ECA37AB"/>
    <w:rsid w:val="0ECB7A89"/>
    <w:rsid w:val="0ECF7B1D"/>
    <w:rsid w:val="0EE97938"/>
    <w:rsid w:val="0EED1247"/>
    <w:rsid w:val="0EF25170"/>
    <w:rsid w:val="0F0334AB"/>
    <w:rsid w:val="0F033E2C"/>
    <w:rsid w:val="0F037F40"/>
    <w:rsid w:val="0F203C9D"/>
    <w:rsid w:val="0F227143"/>
    <w:rsid w:val="0F8B13CC"/>
    <w:rsid w:val="0FAE4E7B"/>
    <w:rsid w:val="0FB35FED"/>
    <w:rsid w:val="0FB936A2"/>
    <w:rsid w:val="0FEA23CE"/>
    <w:rsid w:val="0FED59A3"/>
    <w:rsid w:val="100E76C7"/>
    <w:rsid w:val="100F5919"/>
    <w:rsid w:val="10161508"/>
    <w:rsid w:val="1019712A"/>
    <w:rsid w:val="103E4B2B"/>
    <w:rsid w:val="10414594"/>
    <w:rsid w:val="10434194"/>
    <w:rsid w:val="10AA68FC"/>
    <w:rsid w:val="10C1750C"/>
    <w:rsid w:val="10CF50A9"/>
    <w:rsid w:val="10FD0A7F"/>
    <w:rsid w:val="110765F0"/>
    <w:rsid w:val="11105C8D"/>
    <w:rsid w:val="112E1DCF"/>
    <w:rsid w:val="113413B0"/>
    <w:rsid w:val="114535BD"/>
    <w:rsid w:val="114F1D45"/>
    <w:rsid w:val="11847C41"/>
    <w:rsid w:val="1186718F"/>
    <w:rsid w:val="118C4D48"/>
    <w:rsid w:val="118E286E"/>
    <w:rsid w:val="11BA7B07"/>
    <w:rsid w:val="11C35B40"/>
    <w:rsid w:val="11C5659D"/>
    <w:rsid w:val="11EE5A02"/>
    <w:rsid w:val="1218081E"/>
    <w:rsid w:val="12316237"/>
    <w:rsid w:val="1263406F"/>
    <w:rsid w:val="126B2BAF"/>
    <w:rsid w:val="128B0826"/>
    <w:rsid w:val="129739A4"/>
    <w:rsid w:val="129F0434"/>
    <w:rsid w:val="12F31522"/>
    <w:rsid w:val="130C5FE0"/>
    <w:rsid w:val="13215CDB"/>
    <w:rsid w:val="132C0590"/>
    <w:rsid w:val="13432142"/>
    <w:rsid w:val="136E57AD"/>
    <w:rsid w:val="13854144"/>
    <w:rsid w:val="138B1B41"/>
    <w:rsid w:val="13B30CB1"/>
    <w:rsid w:val="13C97693"/>
    <w:rsid w:val="13D053C0"/>
    <w:rsid w:val="13DB3D64"/>
    <w:rsid w:val="141861C4"/>
    <w:rsid w:val="14221993"/>
    <w:rsid w:val="14261483"/>
    <w:rsid w:val="14547D16"/>
    <w:rsid w:val="1468384A"/>
    <w:rsid w:val="147975D7"/>
    <w:rsid w:val="14975FFE"/>
    <w:rsid w:val="14A46E3A"/>
    <w:rsid w:val="14B46A8F"/>
    <w:rsid w:val="14C847DD"/>
    <w:rsid w:val="14D90068"/>
    <w:rsid w:val="14E40927"/>
    <w:rsid w:val="14EE628A"/>
    <w:rsid w:val="15172C29"/>
    <w:rsid w:val="15301779"/>
    <w:rsid w:val="153E2CE7"/>
    <w:rsid w:val="155C1CDF"/>
    <w:rsid w:val="15806971"/>
    <w:rsid w:val="159643E7"/>
    <w:rsid w:val="15AF052D"/>
    <w:rsid w:val="15DD3DC4"/>
    <w:rsid w:val="15DF00FF"/>
    <w:rsid w:val="15EC4007"/>
    <w:rsid w:val="15EC4A2C"/>
    <w:rsid w:val="16175528"/>
    <w:rsid w:val="161A6DC6"/>
    <w:rsid w:val="162436FD"/>
    <w:rsid w:val="162D3043"/>
    <w:rsid w:val="164E081E"/>
    <w:rsid w:val="165A2F5F"/>
    <w:rsid w:val="165D65CA"/>
    <w:rsid w:val="16A030AC"/>
    <w:rsid w:val="16A831AC"/>
    <w:rsid w:val="16CF5E02"/>
    <w:rsid w:val="16EF5F43"/>
    <w:rsid w:val="16F33791"/>
    <w:rsid w:val="1726179A"/>
    <w:rsid w:val="1751456F"/>
    <w:rsid w:val="176671FA"/>
    <w:rsid w:val="176B2793"/>
    <w:rsid w:val="17AA353C"/>
    <w:rsid w:val="17D11706"/>
    <w:rsid w:val="17D42FA4"/>
    <w:rsid w:val="17E31439"/>
    <w:rsid w:val="17E458DD"/>
    <w:rsid w:val="181A7CDC"/>
    <w:rsid w:val="182A7068"/>
    <w:rsid w:val="1830736E"/>
    <w:rsid w:val="18491BE4"/>
    <w:rsid w:val="18551D05"/>
    <w:rsid w:val="18695DE3"/>
    <w:rsid w:val="188B5D59"/>
    <w:rsid w:val="18950986"/>
    <w:rsid w:val="189525E3"/>
    <w:rsid w:val="18A46B0A"/>
    <w:rsid w:val="18C66D91"/>
    <w:rsid w:val="19526877"/>
    <w:rsid w:val="195E7EEC"/>
    <w:rsid w:val="19890733"/>
    <w:rsid w:val="198A6011"/>
    <w:rsid w:val="198D3527"/>
    <w:rsid w:val="19A96DDB"/>
    <w:rsid w:val="19AD1CFF"/>
    <w:rsid w:val="19C71013"/>
    <w:rsid w:val="19CF7EC7"/>
    <w:rsid w:val="19E4091F"/>
    <w:rsid w:val="19EC5D88"/>
    <w:rsid w:val="1A18186E"/>
    <w:rsid w:val="1A2135D8"/>
    <w:rsid w:val="1A312930"/>
    <w:rsid w:val="1A343F21"/>
    <w:rsid w:val="1A367F46"/>
    <w:rsid w:val="1A3D3083"/>
    <w:rsid w:val="1A477FC9"/>
    <w:rsid w:val="1A5F56EF"/>
    <w:rsid w:val="1A8D4C08"/>
    <w:rsid w:val="1A9F095A"/>
    <w:rsid w:val="1AA66E7A"/>
    <w:rsid w:val="1AA922A5"/>
    <w:rsid w:val="1AB32175"/>
    <w:rsid w:val="1ABC044C"/>
    <w:rsid w:val="1AC81FA5"/>
    <w:rsid w:val="1AD20BED"/>
    <w:rsid w:val="1AD74E4F"/>
    <w:rsid w:val="1B027E29"/>
    <w:rsid w:val="1B066E7E"/>
    <w:rsid w:val="1B17349C"/>
    <w:rsid w:val="1B19589E"/>
    <w:rsid w:val="1B316FED"/>
    <w:rsid w:val="1B416BA3"/>
    <w:rsid w:val="1B941586"/>
    <w:rsid w:val="1BAD4238"/>
    <w:rsid w:val="1BC33A5C"/>
    <w:rsid w:val="1BCF2401"/>
    <w:rsid w:val="1BF652B3"/>
    <w:rsid w:val="1C0C71B1"/>
    <w:rsid w:val="1C321CE3"/>
    <w:rsid w:val="1C3631D4"/>
    <w:rsid w:val="1C386A7A"/>
    <w:rsid w:val="1C50439D"/>
    <w:rsid w:val="1C6457B1"/>
    <w:rsid w:val="1C72128B"/>
    <w:rsid w:val="1C7B7E93"/>
    <w:rsid w:val="1C8E5E18"/>
    <w:rsid w:val="1C8F7BEC"/>
    <w:rsid w:val="1C9119D2"/>
    <w:rsid w:val="1C9E568D"/>
    <w:rsid w:val="1CC017E9"/>
    <w:rsid w:val="1CD57156"/>
    <w:rsid w:val="1D1D1510"/>
    <w:rsid w:val="1D33358C"/>
    <w:rsid w:val="1D3A1AFC"/>
    <w:rsid w:val="1D540E0F"/>
    <w:rsid w:val="1D6B5D3F"/>
    <w:rsid w:val="1D8316F5"/>
    <w:rsid w:val="1D9305C3"/>
    <w:rsid w:val="1DB37407"/>
    <w:rsid w:val="1DB6748E"/>
    <w:rsid w:val="1DC428BD"/>
    <w:rsid w:val="1DDF4451"/>
    <w:rsid w:val="1DE67AF2"/>
    <w:rsid w:val="1E11610A"/>
    <w:rsid w:val="1E151440"/>
    <w:rsid w:val="1E193E07"/>
    <w:rsid w:val="1E1B36DB"/>
    <w:rsid w:val="1E3708DE"/>
    <w:rsid w:val="1E560BB7"/>
    <w:rsid w:val="1E6B635B"/>
    <w:rsid w:val="1E740424"/>
    <w:rsid w:val="1E7641E5"/>
    <w:rsid w:val="1E7B061E"/>
    <w:rsid w:val="1E803E86"/>
    <w:rsid w:val="1E8945B0"/>
    <w:rsid w:val="1E8C6387"/>
    <w:rsid w:val="1E9D2E9F"/>
    <w:rsid w:val="1EC01692"/>
    <w:rsid w:val="1ECC5E2E"/>
    <w:rsid w:val="1EFD720B"/>
    <w:rsid w:val="1F0371CD"/>
    <w:rsid w:val="1F10780B"/>
    <w:rsid w:val="1F4924CA"/>
    <w:rsid w:val="1F7B6A21"/>
    <w:rsid w:val="1F843502"/>
    <w:rsid w:val="1F874065"/>
    <w:rsid w:val="1F974FE3"/>
    <w:rsid w:val="1F976CB2"/>
    <w:rsid w:val="1FC009DE"/>
    <w:rsid w:val="1FC21FBA"/>
    <w:rsid w:val="1FD94A26"/>
    <w:rsid w:val="1FDF41D0"/>
    <w:rsid w:val="1FF64400"/>
    <w:rsid w:val="1FF95C9E"/>
    <w:rsid w:val="1FFF2EE0"/>
    <w:rsid w:val="200B777F"/>
    <w:rsid w:val="201A430D"/>
    <w:rsid w:val="203C4F33"/>
    <w:rsid w:val="20450EE3"/>
    <w:rsid w:val="204D5FEA"/>
    <w:rsid w:val="20511636"/>
    <w:rsid w:val="206A6B9C"/>
    <w:rsid w:val="209342F7"/>
    <w:rsid w:val="20A91472"/>
    <w:rsid w:val="20BE47F2"/>
    <w:rsid w:val="20CE2C87"/>
    <w:rsid w:val="20F53612"/>
    <w:rsid w:val="210C36FC"/>
    <w:rsid w:val="212E3725"/>
    <w:rsid w:val="212E79B4"/>
    <w:rsid w:val="212F26E9"/>
    <w:rsid w:val="213359BE"/>
    <w:rsid w:val="2149055F"/>
    <w:rsid w:val="217D46AD"/>
    <w:rsid w:val="218E68BA"/>
    <w:rsid w:val="21C305DF"/>
    <w:rsid w:val="21EC3BA9"/>
    <w:rsid w:val="22237002"/>
    <w:rsid w:val="22356D36"/>
    <w:rsid w:val="225B0A07"/>
    <w:rsid w:val="226C09A9"/>
    <w:rsid w:val="233443DC"/>
    <w:rsid w:val="233C0836"/>
    <w:rsid w:val="23765EE2"/>
    <w:rsid w:val="237A1423"/>
    <w:rsid w:val="237D091F"/>
    <w:rsid w:val="23E12CD1"/>
    <w:rsid w:val="23E254A4"/>
    <w:rsid w:val="23F76998"/>
    <w:rsid w:val="23FB07F2"/>
    <w:rsid w:val="240864B0"/>
    <w:rsid w:val="24203CF1"/>
    <w:rsid w:val="24263D92"/>
    <w:rsid w:val="24264B88"/>
    <w:rsid w:val="24740CFD"/>
    <w:rsid w:val="248024EA"/>
    <w:rsid w:val="24806BE3"/>
    <w:rsid w:val="248C1828"/>
    <w:rsid w:val="249B7324"/>
    <w:rsid w:val="24B05DD6"/>
    <w:rsid w:val="24BC729A"/>
    <w:rsid w:val="24C85C3F"/>
    <w:rsid w:val="24D04DC2"/>
    <w:rsid w:val="25032AE4"/>
    <w:rsid w:val="25050C41"/>
    <w:rsid w:val="25180974"/>
    <w:rsid w:val="25186BC6"/>
    <w:rsid w:val="25203CCD"/>
    <w:rsid w:val="252242DA"/>
    <w:rsid w:val="25237319"/>
    <w:rsid w:val="253D4652"/>
    <w:rsid w:val="253E5709"/>
    <w:rsid w:val="25401C79"/>
    <w:rsid w:val="25826736"/>
    <w:rsid w:val="259809F7"/>
    <w:rsid w:val="25B608DD"/>
    <w:rsid w:val="25BB394E"/>
    <w:rsid w:val="25C35D60"/>
    <w:rsid w:val="25C7239A"/>
    <w:rsid w:val="25D0533B"/>
    <w:rsid w:val="25D570A2"/>
    <w:rsid w:val="25D81293"/>
    <w:rsid w:val="25DA20CE"/>
    <w:rsid w:val="25DD6B58"/>
    <w:rsid w:val="25E40FCB"/>
    <w:rsid w:val="25FD463F"/>
    <w:rsid w:val="26000619"/>
    <w:rsid w:val="260158AC"/>
    <w:rsid w:val="26032045"/>
    <w:rsid w:val="260F2C72"/>
    <w:rsid w:val="261C4BE2"/>
    <w:rsid w:val="263537A8"/>
    <w:rsid w:val="263857F3"/>
    <w:rsid w:val="26424A72"/>
    <w:rsid w:val="2652435A"/>
    <w:rsid w:val="265A1EF4"/>
    <w:rsid w:val="26667035"/>
    <w:rsid w:val="26864004"/>
    <w:rsid w:val="26AD77E2"/>
    <w:rsid w:val="26B66697"/>
    <w:rsid w:val="26BD1CAA"/>
    <w:rsid w:val="26DA0E3F"/>
    <w:rsid w:val="26DA62F0"/>
    <w:rsid w:val="26E3118D"/>
    <w:rsid w:val="26F27C5A"/>
    <w:rsid w:val="26FB054E"/>
    <w:rsid w:val="26FC000B"/>
    <w:rsid w:val="271734F1"/>
    <w:rsid w:val="276B3346"/>
    <w:rsid w:val="27A908E3"/>
    <w:rsid w:val="281C69CE"/>
    <w:rsid w:val="282F688F"/>
    <w:rsid w:val="284303FE"/>
    <w:rsid w:val="287265EE"/>
    <w:rsid w:val="28937E06"/>
    <w:rsid w:val="28AA222B"/>
    <w:rsid w:val="28BB0FE9"/>
    <w:rsid w:val="28BC1F5F"/>
    <w:rsid w:val="28D41056"/>
    <w:rsid w:val="28FF31BD"/>
    <w:rsid w:val="291853E7"/>
    <w:rsid w:val="294700CC"/>
    <w:rsid w:val="29654E06"/>
    <w:rsid w:val="298760C9"/>
    <w:rsid w:val="298E56A9"/>
    <w:rsid w:val="29AF73CD"/>
    <w:rsid w:val="29B03871"/>
    <w:rsid w:val="29CA4207"/>
    <w:rsid w:val="2A1060BE"/>
    <w:rsid w:val="2A297180"/>
    <w:rsid w:val="2A495A74"/>
    <w:rsid w:val="2A4C68DD"/>
    <w:rsid w:val="2A573CED"/>
    <w:rsid w:val="2A5A558B"/>
    <w:rsid w:val="2A7D64C7"/>
    <w:rsid w:val="2A830F86"/>
    <w:rsid w:val="2AB47391"/>
    <w:rsid w:val="2AE412F9"/>
    <w:rsid w:val="2AF27EBA"/>
    <w:rsid w:val="2AFB4CD8"/>
    <w:rsid w:val="2B132E66"/>
    <w:rsid w:val="2B351894"/>
    <w:rsid w:val="2B537073"/>
    <w:rsid w:val="2B555BD9"/>
    <w:rsid w:val="2B604A05"/>
    <w:rsid w:val="2B71767E"/>
    <w:rsid w:val="2B9B40AD"/>
    <w:rsid w:val="2BB84C5F"/>
    <w:rsid w:val="2BBE2D78"/>
    <w:rsid w:val="2BC15110"/>
    <w:rsid w:val="2BCF1FA9"/>
    <w:rsid w:val="2BD15D21"/>
    <w:rsid w:val="2BD33C14"/>
    <w:rsid w:val="2BDB26FC"/>
    <w:rsid w:val="2BF4359D"/>
    <w:rsid w:val="2C020162"/>
    <w:rsid w:val="2C063C1D"/>
    <w:rsid w:val="2C4C1FB6"/>
    <w:rsid w:val="2C5E27AA"/>
    <w:rsid w:val="2C6426F1"/>
    <w:rsid w:val="2C740EC5"/>
    <w:rsid w:val="2C82191E"/>
    <w:rsid w:val="2C9E3E55"/>
    <w:rsid w:val="2CAF12B7"/>
    <w:rsid w:val="2CC66456"/>
    <w:rsid w:val="2CE77944"/>
    <w:rsid w:val="2D2307FE"/>
    <w:rsid w:val="2D341966"/>
    <w:rsid w:val="2D40315E"/>
    <w:rsid w:val="2D44235C"/>
    <w:rsid w:val="2D652BC5"/>
    <w:rsid w:val="2D6D1A79"/>
    <w:rsid w:val="2D6F134E"/>
    <w:rsid w:val="2DB66F7C"/>
    <w:rsid w:val="2DD83397"/>
    <w:rsid w:val="2DDF26C2"/>
    <w:rsid w:val="2E005B5F"/>
    <w:rsid w:val="2E1819E5"/>
    <w:rsid w:val="2E201331"/>
    <w:rsid w:val="2E3305CD"/>
    <w:rsid w:val="2E3C47F1"/>
    <w:rsid w:val="2E5B3A7B"/>
    <w:rsid w:val="2E600CE3"/>
    <w:rsid w:val="2E8B0409"/>
    <w:rsid w:val="2E903C71"/>
    <w:rsid w:val="2EBA0CEE"/>
    <w:rsid w:val="2EC456C9"/>
    <w:rsid w:val="2ECE5D77"/>
    <w:rsid w:val="2EF02962"/>
    <w:rsid w:val="2EFF6701"/>
    <w:rsid w:val="2F1D507D"/>
    <w:rsid w:val="2F69586F"/>
    <w:rsid w:val="2F6C17EE"/>
    <w:rsid w:val="2FDA068D"/>
    <w:rsid w:val="2FDB716E"/>
    <w:rsid w:val="2FED0C50"/>
    <w:rsid w:val="30065DEC"/>
    <w:rsid w:val="3013181C"/>
    <w:rsid w:val="30173F14"/>
    <w:rsid w:val="3062519A"/>
    <w:rsid w:val="3091782D"/>
    <w:rsid w:val="30A45404"/>
    <w:rsid w:val="30C4153F"/>
    <w:rsid w:val="30C8044F"/>
    <w:rsid w:val="30CE4274"/>
    <w:rsid w:val="311F12DD"/>
    <w:rsid w:val="311F308B"/>
    <w:rsid w:val="312608BD"/>
    <w:rsid w:val="31295CB7"/>
    <w:rsid w:val="315C608D"/>
    <w:rsid w:val="3166127B"/>
    <w:rsid w:val="31707DDD"/>
    <w:rsid w:val="31747526"/>
    <w:rsid w:val="318758F4"/>
    <w:rsid w:val="31B45EC9"/>
    <w:rsid w:val="31B82C32"/>
    <w:rsid w:val="31CC553F"/>
    <w:rsid w:val="31D43E75"/>
    <w:rsid w:val="31DC0F7C"/>
    <w:rsid w:val="31EF0CAF"/>
    <w:rsid w:val="31F76D40"/>
    <w:rsid w:val="320C0331"/>
    <w:rsid w:val="321D3D56"/>
    <w:rsid w:val="324E3C27"/>
    <w:rsid w:val="32523E2B"/>
    <w:rsid w:val="328A5047"/>
    <w:rsid w:val="328B4E7C"/>
    <w:rsid w:val="32CF4EBC"/>
    <w:rsid w:val="32D22A46"/>
    <w:rsid w:val="32D47ADA"/>
    <w:rsid w:val="32FD11AA"/>
    <w:rsid w:val="3301513E"/>
    <w:rsid w:val="331D4E96"/>
    <w:rsid w:val="33330E90"/>
    <w:rsid w:val="333F17C2"/>
    <w:rsid w:val="33466FF4"/>
    <w:rsid w:val="33596D28"/>
    <w:rsid w:val="335E47D0"/>
    <w:rsid w:val="338B0EAB"/>
    <w:rsid w:val="33B30D31"/>
    <w:rsid w:val="34140EA1"/>
    <w:rsid w:val="343155AF"/>
    <w:rsid w:val="34362BC5"/>
    <w:rsid w:val="346B4392"/>
    <w:rsid w:val="34771A89"/>
    <w:rsid w:val="348B34AB"/>
    <w:rsid w:val="34B63D06"/>
    <w:rsid w:val="34B87A7E"/>
    <w:rsid w:val="34C0310E"/>
    <w:rsid w:val="34CA7429"/>
    <w:rsid w:val="34FE1900"/>
    <w:rsid w:val="35017556"/>
    <w:rsid w:val="35061741"/>
    <w:rsid w:val="35247F3D"/>
    <w:rsid w:val="3529097C"/>
    <w:rsid w:val="352C3FC8"/>
    <w:rsid w:val="357F258D"/>
    <w:rsid w:val="3599760F"/>
    <w:rsid w:val="359F1455"/>
    <w:rsid w:val="359F7282"/>
    <w:rsid w:val="35B97E46"/>
    <w:rsid w:val="35D20C0D"/>
    <w:rsid w:val="35DA75E3"/>
    <w:rsid w:val="35E84AE6"/>
    <w:rsid w:val="360E5F62"/>
    <w:rsid w:val="36133ABC"/>
    <w:rsid w:val="3616267C"/>
    <w:rsid w:val="36405F7D"/>
    <w:rsid w:val="364E7662"/>
    <w:rsid w:val="365A2C1A"/>
    <w:rsid w:val="365F3721"/>
    <w:rsid w:val="3660217B"/>
    <w:rsid w:val="36851BE2"/>
    <w:rsid w:val="36857E34"/>
    <w:rsid w:val="369E4A52"/>
    <w:rsid w:val="36BD137C"/>
    <w:rsid w:val="36BD312A"/>
    <w:rsid w:val="36C56482"/>
    <w:rsid w:val="36D913FC"/>
    <w:rsid w:val="36F80606"/>
    <w:rsid w:val="37133692"/>
    <w:rsid w:val="37490E61"/>
    <w:rsid w:val="37576B13"/>
    <w:rsid w:val="376538D3"/>
    <w:rsid w:val="37983B97"/>
    <w:rsid w:val="37B54749"/>
    <w:rsid w:val="37BE1DE0"/>
    <w:rsid w:val="37C340CE"/>
    <w:rsid w:val="37EC21F4"/>
    <w:rsid w:val="37F81828"/>
    <w:rsid w:val="382C1F6F"/>
    <w:rsid w:val="38473444"/>
    <w:rsid w:val="38482EC7"/>
    <w:rsid w:val="38695B86"/>
    <w:rsid w:val="386A5533"/>
    <w:rsid w:val="386F0E57"/>
    <w:rsid w:val="387119D4"/>
    <w:rsid w:val="388A3C94"/>
    <w:rsid w:val="38A00D9E"/>
    <w:rsid w:val="38B221B9"/>
    <w:rsid w:val="38FB43A7"/>
    <w:rsid w:val="39365415"/>
    <w:rsid w:val="397F0B6A"/>
    <w:rsid w:val="39B00029"/>
    <w:rsid w:val="39C75F53"/>
    <w:rsid w:val="39D472A5"/>
    <w:rsid w:val="39E906DA"/>
    <w:rsid w:val="39FE2691"/>
    <w:rsid w:val="3A103EB8"/>
    <w:rsid w:val="3A211C22"/>
    <w:rsid w:val="3A744447"/>
    <w:rsid w:val="3A7A72A7"/>
    <w:rsid w:val="3A7C076A"/>
    <w:rsid w:val="3A816EB7"/>
    <w:rsid w:val="3A9B19D4"/>
    <w:rsid w:val="3AA50AA5"/>
    <w:rsid w:val="3AAF710A"/>
    <w:rsid w:val="3AC47350"/>
    <w:rsid w:val="3AC76C6D"/>
    <w:rsid w:val="3AEA295B"/>
    <w:rsid w:val="3AF753CF"/>
    <w:rsid w:val="3B0976FC"/>
    <w:rsid w:val="3B16629D"/>
    <w:rsid w:val="3B594110"/>
    <w:rsid w:val="3B626996"/>
    <w:rsid w:val="3B701C0D"/>
    <w:rsid w:val="3B71234D"/>
    <w:rsid w:val="3B7E3AF1"/>
    <w:rsid w:val="3B845B7D"/>
    <w:rsid w:val="3B8D1F64"/>
    <w:rsid w:val="3B914B85"/>
    <w:rsid w:val="3BA8461D"/>
    <w:rsid w:val="3BBD597A"/>
    <w:rsid w:val="3BD57167"/>
    <w:rsid w:val="3BD63ADA"/>
    <w:rsid w:val="3BE01C97"/>
    <w:rsid w:val="3BFF2436"/>
    <w:rsid w:val="3C085BD9"/>
    <w:rsid w:val="3C0E5597"/>
    <w:rsid w:val="3C130DD5"/>
    <w:rsid w:val="3C300842"/>
    <w:rsid w:val="3C6D114E"/>
    <w:rsid w:val="3C6E4EC6"/>
    <w:rsid w:val="3C8A7F52"/>
    <w:rsid w:val="3C991F43"/>
    <w:rsid w:val="3C9E1C4F"/>
    <w:rsid w:val="3CC52D38"/>
    <w:rsid w:val="3CFD3BFF"/>
    <w:rsid w:val="3D031AB2"/>
    <w:rsid w:val="3D062D2A"/>
    <w:rsid w:val="3D0A65CB"/>
    <w:rsid w:val="3D107FF9"/>
    <w:rsid w:val="3D273503"/>
    <w:rsid w:val="3D4E0F7F"/>
    <w:rsid w:val="3D567E34"/>
    <w:rsid w:val="3D600CB3"/>
    <w:rsid w:val="3D6A5540"/>
    <w:rsid w:val="3DB80AEF"/>
    <w:rsid w:val="3DBA4867"/>
    <w:rsid w:val="3DBB748C"/>
    <w:rsid w:val="3DC76F84"/>
    <w:rsid w:val="3DD275D2"/>
    <w:rsid w:val="3DDC47DD"/>
    <w:rsid w:val="3DE412CF"/>
    <w:rsid w:val="3DF3090B"/>
    <w:rsid w:val="3E0E423D"/>
    <w:rsid w:val="3E305E38"/>
    <w:rsid w:val="3E333143"/>
    <w:rsid w:val="3E3363C7"/>
    <w:rsid w:val="3E522CF1"/>
    <w:rsid w:val="3E546DBC"/>
    <w:rsid w:val="3E570220"/>
    <w:rsid w:val="3E5A3954"/>
    <w:rsid w:val="3ECB2C3A"/>
    <w:rsid w:val="3ED41958"/>
    <w:rsid w:val="3F0A5E14"/>
    <w:rsid w:val="3F0C10F2"/>
    <w:rsid w:val="3F2C3335"/>
    <w:rsid w:val="3F406FEE"/>
    <w:rsid w:val="3F510FAA"/>
    <w:rsid w:val="3F532CA4"/>
    <w:rsid w:val="3F93711E"/>
    <w:rsid w:val="3FAE441F"/>
    <w:rsid w:val="3FC35A12"/>
    <w:rsid w:val="3FCC0881"/>
    <w:rsid w:val="3FD40886"/>
    <w:rsid w:val="3FE43E1D"/>
    <w:rsid w:val="3FE71217"/>
    <w:rsid w:val="3FFD4EDF"/>
    <w:rsid w:val="402E11F5"/>
    <w:rsid w:val="40324B88"/>
    <w:rsid w:val="40583EC3"/>
    <w:rsid w:val="405E3BCF"/>
    <w:rsid w:val="40666615"/>
    <w:rsid w:val="40696AB7"/>
    <w:rsid w:val="409018AF"/>
    <w:rsid w:val="4091458A"/>
    <w:rsid w:val="40921C9A"/>
    <w:rsid w:val="40AB66E9"/>
    <w:rsid w:val="40B553F6"/>
    <w:rsid w:val="40BE641C"/>
    <w:rsid w:val="41411E71"/>
    <w:rsid w:val="41436A3C"/>
    <w:rsid w:val="4157061F"/>
    <w:rsid w:val="417E46EB"/>
    <w:rsid w:val="41837D91"/>
    <w:rsid w:val="41865BE9"/>
    <w:rsid w:val="41905B1D"/>
    <w:rsid w:val="41B25F11"/>
    <w:rsid w:val="41B8655A"/>
    <w:rsid w:val="41B929D3"/>
    <w:rsid w:val="41BA3087"/>
    <w:rsid w:val="41BA3A0A"/>
    <w:rsid w:val="41C5702F"/>
    <w:rsid w:val="41D1689F"/>
    <w:rsid w:val="41F16946"/>
    <w:rsid w:val="42104734"/>
    <w:rsid w:val="422B5D33"/>
    <w:rsid w:val="42313E47"/>
    <w:rsid w:val="425052F2"/>
    <w:rsid w:val="42565B6D"/>
    <w:rsid w:val="42601976"/>
    <w:rsid w:val="42663152"/>
    <w:rsid w:val="42666D6B"/>
    <w:rsid w:val="427C033D"/>
    <w:rsid w:val="428D6C95"/>
    <w:rsid w:val="429D6505"/>
    <w:rsid w:val="429F050D"/>
    <w:rsid w:val="42A47894"/>
    <w:rsid w:val="42BF6D24"/>
    <w:rsid w:val="42C3280F"/>
    <w:rsid w:val="43567849"/>
    <w:rsid w:val="43607C5E"/>
    <w:rsid w:val="43792ACE"/>
    <w:rsid w:val="43896468"/>
    <w:rsid w:val="43AA18C1"/>
    <w:rsid w:val="43AF5C05"/>
    <w:rsid w:val="43BB30E7"/>
    <w:rsid w:val="43D85A47"/>
    <w:rsid w:val="43F959BD"/>
    <w:rsid w:val="443D3AFC"/>
    <w:rsid w:val="44533614"/>
    <w:rsid w:val="44830A74"/>
    <w:rsid w:val="448521C2"/>
    <w:rsid w:val="448636F5"/>
    <w:rsid w:val="44A50C53"/>
    <w:rsid w:val="44C9286B"/>
    <w:rsid w:val="44CE0BF8"/>
    <w:rsid w:val="44D77A8D"/>
    <w:rsid w:val="44E04FA4"/>
    <w:rsid w:val="44F11F3A"/>
    <w:rsid w:val="44F22B38"/>
    <w:rsid w:val="44FC7513"/>
    <w:rsid w:val="44FF7003"/>
    <w:rsid w:val="45034D45"/>
    <w:rsid w:val="450D7EA1"/>
    <w:rsid w:val="451900C5"/>
    <w:rsid w:val="451F3201"/>
    <w:rsid w:val="453B44DF"/>
    <w:rsid w:val="4541761C"/>
    <w:rsid w:val="454607EE"/>
    <w:rsid w:val="4550160D"/>
    <w:rsid w:val="45686D31"/>
    <w:rsid w:val="45996D8F"/>
    <w:rsid w:val="459C2AA4"/>
    <w:rsid w:val="45DC2DA5"/>
    <w:rsid w:val="45E86AE2"/>
    <w:rsid w:val="45F026AD"/>
    <w:rsid w:val="45FA5073"/>
    <w:rsid w:val="461865CE"/>
    <w:rsid w:val="46276812"/>
    <w:rsid w:val="46387ACC"/>
    <w:rsid w:val="46582E6F"/>
    <w:rsid w:val="466F1F67"/>
    <w:rsid w:val="46703CEC"/>
    <w:rsid w:val="468974CC"/>
    <w:rsid w:val="46AE2A8F"/>
    <w:rsid w:val="46B0554F"/>
    <w:rsid w:val="46B67B95"/>
    <w:rsid w:val="46B81B60"/>
    <w:rsid w:val="46F63A4C"/>
    <w:rsid w:val="471F1BDF"/>
    <w:rsid w:val="47254513"/>
    <w:rsid w:val="473B621F"/>
    <w:rsid w:val="4746302E"/>
    <w:rsid w:val="474D22A8"/>
    <w:rsid w:val="4759502C"/>
    <w:rsid w:val="475A6773"/>
    <w:rsid w:val="477C7A09"/>
    <w:rsid w:val="47C25730"/>
    <w:rsid w:val="47DA0224"/>
    <w:rsid w:val="47DA16D6"/>
    <w:rsid w:val="47F210A1"/>
    <w:rsid w:val="4803505C"/>
    <w:rsid w:val="4822427B"/>
    <w:rsid w:val="48305E32"/>
    <w:rsid w:val="48311BC9"/>
    <w:rsid w:val="4837310F"/>
    <w:rsid w:val="483D231C"/>
    <w:rsid w:val="483D40CA"/>
    <w:rsid w:val="4847319B"/>
    <w:rsid w:val="486104EE"/>
    <w:rsid w:val="48932918"/>
    <w:rsid w:val="48A2525D"/>
    <w:rsid w:val="48C12F4D"/>
    <w:rsid w:val="48C52312"/>
    <w:rsid w:val="48CF48B0"/>
    <w:rsid w:val="48D575B3"/>
    <w:rsid w:val="48D6213F"/>
    <w:rsid w:val="48EB1D78"/>
    <w:rsid w:val="492434DC"/>
    <w:rsid w:val="49247038"/>
    <w:rsid w:val="492928A1"/>
    <w:rsid w:val="49417BEA"/>
    <w:rsid w:val="49432B12"/>
    <w:rsid w:val="494E2307"/>
    <w:rsid w:val="49515497"/>
    <w:rsid w:val="49A45881"/>
    <w:rsid w:val="49A460A8"/>
    <w:rsid w:val="49AB775A"/>
    <w:rsid w:val="49CB51AB"/>
    <w:rsid w:val="49DA468B"/>
    <w:rsid w:val="49DE3500"/>
    <w:rsid w:val="49F92273"/>
    <w:rsid w:val="4A1F7CFF"/>
    <w:rsid w:val="4A1F7E2B"/>
    <w:rsid w:val="4A225C6E"/>
    <w:rsid w:val="4A253068"/>
    <w:rsid w:val="4A2A71E7"/>
    <w:rsid w:val="4A45370A"/>
    <w:rsid w:val="4A471230"/>
    <w:rsid w:val="4A4941AE"/>
    <w:rsid w:val="4A6242BC"/>
    <w:rsid w:val="4A7364C9"/>
    <w:rsid w:val="4A9B5A20"/>
    <w:rsid w:val="4B0C26C0"/>
    <w:rsid w:val="4B1F5D09"/>
    <w:rsid w:val="4B2901A7"/>
    <w:rsid w:val="4B2A2960"/>
    <w:rsid w:val="4B2E0642"/>
    <w:rsid w:val="4B2E7EB5"/>
    <w:rsid w:val="4B4C0AC8"/>
    <w:rsid w:val="4B605DEE"/>
    <w:rsid w:val="4B797B0F"/>
    <w:rsid w:val="4B9522E7"/>
    <w:rsid w:val="4B9B2B9C"/>
    <w:rsid w:val="4BB917FC"/>
    <w:rsid w:val="4BCD7761"/>
    <w:rsid w:val="4BDC31C0"/>
    <w:rsid w:val="4C102949"/>
    <w:rsid w:val="4C143394"/>
    <w:rsid w:val="4C4023DB"/>
    <w:rsid w:val="4C4A325A"/>
    <w:rsid w:val="4C687B84"/>
    <w:rsid w:val="4C772EB9"/>
    <w:rsid w:val="4C9C630A"/>
    <w:rsid w:val="4CA93AB8"/>
    <w:rsid w:val="4CA95522"/>
    <w:rsid w:val="4CAC181F"/>
    <w:rsid w:val="4CC24071"/>
    <w:rsid w:val="4CC84444"/>
    <w:rsid w:val="4CC8788A"/>
    <w:rsid w:val="4CC959EB"/>
    <w:rsid w:val="4CCD06BD"/>
    <w:rsid w:val="4CDE787D"/>
    <w:rsid w:val="4CFB27A6"/>
    <w:rsid w:val="4D1D096E"/>
    <w:rsid w:val="4D3A32CE"/>
    <w:rsid w:val="4D4228DE"/>
    <w:rsid w:val="4D50664E"/>
    <w:rsid w:val="4D622825"/>
    <w:rsid w:val="4D75724F"/>
    <w:rsid w:val="4D8F54E0"/>
    <w:rsid w:val="4DA04FEC"/>
    <w:rsid w:val="4DDE783C"/>
    <w:rsid w:val="4DED20EF"/>
    <w:rsid w:val="4E2C417C"/>
    <w:rsid w:val="4E347D1E"/>
    <w:rsid w:val="4E4168DC"/>
    <w:rsid w:val="4E582A20"/>
    <w:rsid w:val="4E6F51FA"/>
    <w:rsid w:val="4EDD3E27"/>
    <w:rsid w:val="4F000FA0"/>
    <w:rsid w:val="4F0973FC"/>
    <w:rsid w:val="4F1D07B2"/>
    <w:rsid w:val="4F31716F"/>
    <w:rsid w:val="4F3B58E8"/>
    <w:rsid w:val="4F477F24"/>
    <w:rsid w:val="4F522460"/>
    <w:rsid w:val="4F534522"/>
    <w:rsid w:val="4FBC58A6"/>
    <w:rsid w:val="4FFA6DBD"/>
    <w:rsid w:val="4FFD0EF1"/>
    <w:rsid w:val="500449CF"/>
    <w:rsid w:val="50082635"/>
    <w:rsid w:val="500876B4"/>
    <w:rsid w:val="502014D7"/>
    <w:rsid w:val="502F2E92"/>
    <w:rsid w:val="5032028D"/>
    <w:rsid w:val="505B5BF0"/>
    <w:rsid w:val="505D204B"/>
    <w:rsid w:val="5066262C"/>
    <w:rsid w:val="506F14E1"/>
    <w:rsid w:val="50706A56"/>
    <w:rsid w:val="507D09F7"/>
    <w:rsid w:val="50A0169A"/>
    <w:rsid w:val="50A13664"/>
    <w:rsid w:val="50AA42C7"/>
    <w:rsid w:val="50AF3069"/>
    <w:rsid w:val="50B52C6C"/>
    <w:rsid w:val="50BB0282"/>
    <w:rsid w:val="50CC6933"/>
    <w:rsid w:val="50DB0633"/>
    <w:rsid w:val="50DB0924"/>
    <w:rsid w:val="50DC4E90"/>
    <w:rsid w:val="50E377D9"/>
    <w:rsid w:val="50E759C4"/>
    <w:rsid w:val="50EF43D0"/>
    <w:rsid w:val="50F14E2D"/>
    <w:rsid w:val="51036F97"/>
    <w:rsid w:val="513444D8"/>
    <w:rsid w:val="51371058"/>
    <w:rsid w:val="51422751"/>
    <w:rsid w:val="51482AD9"/>
    <w:rsid w:val="51595CED"/>
    <w:rsid w:val="51707C2E"/>
    <w:rsid w:val="51731323"/>
    <w:rsid w:val="517F39A6"/>
    <w:rsid w:val="51964452"/>
    <w:rsid w:val="51B9571F"/>
    <w:rsid w:val="51C8534D"/>
    <w:rsid w:val="51D0332E"/>
    <w:rsid w:val="51D81308"/>
    <w:rsid w:val="5233653E"/>
    <w:rsid w:val="523C53F3"/>
    <w:rsid w:val="525E180D"/>
    <w:rsid w:val="526112FD"/>
    <w:rsid w:val="526402B8"/>
    <w:rsid w:val="52880C3E"/>
    <w:rsid w:val="528F124E"/>
    <w:rsid w:val="52BC4786"/>
    <w:rsid w:val="52C45F50"/>
    <w:rsid w:val="52F00F50"/>
    <w:rsid w:val="5350249B"/>
    <w:rsid w:val="536B79F0"/>
    <w:rsid w:val="537057A7"/>
    <w:rsid w:val="539F69E7"/>
    <w:rsid w:val="53B8319F"/>
    <w:rsid w:val="53BB67EB"/>
    <w:rsid w:val="53D31D87"/>
    <w:rsid w:val="53D61877"/>
    <w:rsid w:val="542A45E9"/>
    <w:rsid w:val="544E58B1"/>
    <w:rsid w:val="546D3F89"/>
    <w:rsid w:val="54784595"/>
    <w:rsid w:val="549534E0"/>
    <w:rsid w:val="549E33C6"/>
    <w:rsid w:val="54CD67D6"/>
    <w:rsid w:val="54D22756"/>
    <w:rsid w:val="54E54CE9"/>
    <w:rsid w:val="55284354"/>
    <w:rsid w:val="55311B0D"/>
    <w:rsid w:val="55311CC6"/>
    <w:rsid w:val="556427E8"/>
    <w:rsid w:val="55723E19"/>
    <w:rsid w:val="55774994"/>
    <w:rsid w:val="55D52B9F"/>
    <w:rsid w:val="55E24BA8"/>
    <w:rsid w:val="560120B5"/>
    <w:rsid w:val="56097CE2"/>
    <w:rsid w:val="561843C9"/>
    <w:rsid w:val="567B64F9"/>
    <w:rsid w:val="569A5DE5"/>
    <w:rsid w:val="569E42A9"/>
    <w:rsid w:val="569F036D"/>
    <w:rsid w:val="56A87DB8"/>
    <w:rsid w:val="56AF0889"/>
    <w:rsid w:val="56B714EC"/>
    <w:rsid w:val="57116717"/>
    <w:rsid w:val="571B7CCD"/>
    <w:rsid w:val="5724774F"/>
    <w:rsid w:val="5730129E"/>
    <w:rsid w:val="573214BA"/>
    <w:rsid w:val="575A0E53"/>
    <w:rsid w:val="57791421"/>
    <w:rsid w:val="57902712"/>
    <w:rsid w:val="57A203EE"/>
    <w:rsid w:val="57CC0FC7"/>
    <w:rsid w:val="57DB745C"/>
    <w:rsid w:val="57F64296"/>
    <w:rsid w:val="57F723E7"/>
    <w:rsid w:val="58002B75"/>
    <w:rsid w:val="582C415B"/>
    <w:rsid w:val="58713249"/>
    <w:rsid w:val="58847AF3"/>
    <w:rsid w:val="589E0032"/>
    <w:rsid w:val="58C055B9"/>
    <w:rsid w:val="58ED38EB"/>
    <w:rsid w:val="58FD4DC6"/>
    <w:rsid w:val="59050C34"/>
    <w:rsid w:val="59057FA4"/>
    <w:rsid w:val="591250FF"/>
    <w:rsid w:val="59600929"/>
    <w:rsid w:val="59702A94"/>
    <w:rsid w:val="59C503C4"/>
    <w:rsid w:val="59C83A10"/>
    <w:rsid w:val="5A6574B1"/>
    <w:rsid w:val="5A7871E4"/>
    <w:rsid w:val="5AA93841"/>
    <w:rsid w:val="5AC266B1"/>
    <w:rsid w:val="5AF55530"/>
    <w:rsid w:val="5B1E5FDD"/>
    <w:rsid w:val="5B4377F2"/>
    <w:rsid w:val="5B484E08"/>
    <w:rsid w:val="5B5C6B06"/>
    <w:rsid w:val="5B920779"/>
    <w:rsid w:val="5BAA327E"/>
    <w:rsid w:val="5BBB598E"/>
    <w:rsid w:val="5BEC1C38"/>
    <w:rsid w:val="5C07344C"/>
    <w:rsid w:val="5C3546D8"/>
    <w:rsid w:val="5C3B4F3C"/>
    <w:rsid w:val="5C3D2493"/>
    <w:rsid w:val="5C4E34A2"/>
    <w:rsid w:val="5C5D2B35"/>
    <w:rsid w:val="5CAF131C"/>
    <w:rsid w:val="5CD050B5"/>
    <w:rsid w:val="5CED6485"/>
    <w:rsid w:val="5D042FB1"/>
    <w:rsid w:val="5D1A5384"/>
    <w:rsid w:val="5D62432C"/>
    <w:rsid w:val="5D6C2F59"/>
    <w:rsid w:val="5D8B36D2"/>
    <w:rsid w:val="5DAD189A"/>
    <w:rsid w:val="5DB04EE7"/>
    <w:rsid w:val="5DC7295C"/>
    <w:rsid w:val="5DFD6090"/>
    <w:rsid w:val="5E1B4A56"/>
    <w:rsid w:val="5E203D16"/>
    <w:rsid w:val="5E2D6537"/>
    <w:rsid w:val="5E5835B4"/>
    <w:rsid w:val="5E5E501D"/>
    <w:rsid w:val="5E693542"/>
    <w:rsid w:val="5E9B5B97"/>
    <w:rsid w:val="5EA563C8"/>
    <w:rsid w:val="5EA762EA"/>
    <w:rsid w:val="5EA96A5C"/>
    <w:rsid w:val="5EAF7DD6"/>
    <w:rsid w:val="5EB502D7"/>
    <w:rsid w:val="5EC272D5"/>
    <w:rsid w:val="5ED450D2"/>
    <w:rsid w:val="5F037897"/>
    <w:rsid w:val="5F090D52"/>
    <w:rsid w:val="5F176312"/>
    <w:rsid w:val="5F1913CB"/>
    <w:rsid w:val="5F223BC2"/>
    <w:rsid w:val="5F385194"/>
    <w:rsid w:val="5F4A32F4"/>
    <w:rsid w:val="5F5028A3"/>
    <w:rsid w:val="5F6758EB"/>
    <w:rsid w:val="5F6D0A76"/>
    <w:rsid w:val="5F750196"/>
    <w:rsid w:val="5F9C3975"/>
    <w:rsid w:val="5FAE3CE8"/>
    <w:rsid w:val="5FBB6AD7"/>
    <w:rsid w:val="5FE64BF0"/>
    <w:rsid w:val="5FEA46E0"/>
    <w:rsid w:val="5FF05A6E"/>
    <w:rsid w:val="60065292"/>
    <w:rsid w:val="600E6AB0"/>
    <w:rsid w:val="6022031E"/>
    <w:rsid w:val="60821D7D"/>
    <w:rsid w:val="60920EFD"/>
    <w:rsid w:val="60C56927"/>
    <w:rsid w:val="60D020D5"/>
    <w:rsid w:val="60D34B31"/>
    <w:rsid w:val="60ED7BF3"/>
    <w:rsid w:val="610D6184"/>
    <w:rsid w:val="61112140"/>
    <w:rsid w:val="612F43A9"/>
    <w:rsid w:val="613154C3"/>
    <w:rsid w:val="613227E3"/>
    <w:rsid w:val="616351CE"/>
    <w:rsid w:val="616B1851"/>
    <w:rsid w:val="61746C0D"/>
    <w:rsid w:val="6175447D"/>
    <w:rsid w:val="618036ED"/>
    <w:rsid w:val="61C251E9"/>
    <w:rsid w:val="61CD42B9"/>
    <w:rsid w:val="61DA2F01"/>
    <w:rsid w:val="61EF3031"/>
    <w:rsid w:val="61F950AE"/>
    <w:rsid w:val="620A04BD"/>
    <w:rsid w:val="621C2B4B"/>
    <w:rsid w:val="622675F4"/>
    <w:rsid w:val="62426A55"/>
    <w:rsid w:val="62514EEA"/>
    <w:rsid w:val="629152E7"/>
    <w:rsid w:val="629338D2"/>
    <w:rsid w:val="629B1BAF"/>
    <w:rsid w:val="62B40FD5"/>
    <w:rsid w:val="62B64D4D"/>
    <w:rsid w:val="62C56EF9"/>
    <w:rsid w:val="63035AB9"/>
    <w:rsid w:val="63065CD5"/>
    <w:rsid w:val="630B21FF"/>
    <w:rsid w:val="633349A7"/>
    <w:rsid w:val="6359361A"/>
    <w:rsid w:val="637864A7"/>
    <w:rsid w:val="637D586B"/>
    <w:rsid w:val="63AB23D8"/>
    <w:rsid w:val="63AE011A"/>
    <w:rsid w:val="63F21DB5"/>
    <w:rsid w:val="64003C16"/>
    <w:rsid w:val="64243E19"/>
    <w:rsid w:val="64300B2F"/>
    <w:rsid w:val="645B3DFE"/>
    <w:rsid w:val="647A1002"/>
    <w:rsid w:val="649D4417"/>
    <w:rsid w:val="64A10CC5"/>
    <w:rsid w:val="64A37886"/>
    <w:rsid w:val="64CD45D0"/>
    <w:rsid w:val="64D255C5"/>
    <w:rsid w:val="64D70FAB"/>
    <w:rsid w:val="64F84700"/>
    <w:rsid w:val="65162812"/>
    <w:rsid w:val="651B533C"/>
    <w:rsid w:val="652D757C"/>
    <w:rsid w:val="656261A9"/>
    <w:rsid w:val="656445F6"/>
    <w:rsid w:val="656F3A2F"/>
    <w:rsid w:val="659D38CB"/>
    <w:rsid w:val="65A14331"/>
    <w:rsid w:val="65BA5D06"/>
    <w:rsid w:val="65C07C91"/>
    <w:rsid w:val="65C15EE3"/>
    <w:rsid w:val="65C92D21"/>
    <w:rsid w:val="65D025CA"/>
    <w:rsid w:val="65D7698B"/>
    <w:rsid w:val="65E1654F"/>
    <w:rsid w:val="65E41BD1"/>
    <w:rsid w:val="65E816C2"/>
    <w:rsid w:val="65E87914"/>
    <w:rsid w:val="66106E6A"/>
    <w:rsid w:val="661C75BD"/>
    <w:rsid w:val="66282E89"/>
    <w:rsid w:val="662C16A6"/>
    <w:rsid w:val="663C3D3C"/>
    <w:rsid w:val="6655487D"/>
    <w:rsid w:val="669364A9"/>
    <w:rsid w:val="66974E96"/>
    <w:rsid w:val="66B71094"/>
    <w:rsid w:val="66BB6DD6"/>
    <w:rsid w:val="66DB1D67"/>
    <w:rsid w:val="66FE4F15"/>
    <w:rsid w:val="671B1043"/>
    <w:rsid w:val="671D539B"/>
    <w:rsid w:val="672167A8"/>
    <w:rsid w:val="674B376A"/>
    <w:rsid w:val="674C3ED2"/>
    <w:rsid w:val="6769032F"/>
    <w:rsid w:val="67904C23"/>
    <w:rsid w:val="679B2764"/>
    <w:rsid w:val="679F3F78"/>
    <w:rsid w:val="68394457"/>
    <w:rsid w:val="683C054C"/>
    <w:rsid w:val="684828EC"/>
    <w:rsid w:val="686B0FFB"/>
    <w:rsid w:val="686E2EC9"/>
    <w:rsid w:val="6883790D"/>
    <w:rsid w:val="68870A03"/>
    <w:rsid w:val="688A4CB2"/>
    <w:rsid w:val="68907DEF"/>
    <w:rsid w:val="6892629D"/>
    <w:rsid w:val="68953657"/>
    <w:rsid w:val="68BC4132"/>
    <w:rsid w:val="68D00078"/>
    <w:rsid w:val="68E343C2"/>
    <w:rsid w:val="68ED5241"/>
    <w:rsid w:val="69005FE7"/>
    <w:rsid w:val="69016937"/>
    <w:rsid w:val="692D1AE1"/>
    <w:rsid w:val="693370F8"/>
    <w:rsid w:val="693D7F76"/>
    <w:rsid w:val="694B5E9D"/>
    <w:rsid w:val="69766FE4"/>
    <w:rsid w:val="69913E1E"/>
    <w:rsid w:val="69952693"/>
    <w:rsid w:val="699D52BA"/>
    <w:rsid w:val="699D55FA"/>
    <w:rsid w:val="699F3295"/>
    <w:rsid w:val="69A16AA6"/>
    <w:rsid w:val="69D57C48"/>
    <w:rsid w:val="69DD06FC"/>
    <w:rsid w:val="69F04098"/>
    <w:rsid w:val="6A325601"/>
    <w:rsid w:val="6A3C6480"/>
    <w:rsid w:val="6A3D2713"/>
    <w:rsid w:val="6A3E5059"/>
    <w:rsid w:val="6A4B221F"/>
    <w:rsid w:val="6A5E280F"/>
    <w:rsid w:val="6A623460"/>
    <w:rsid w:val="6A662124"/>
    <w:rsid w:val="6A6D757F"/>
    <w:rsid w:val="6A750417"/>
    <w:rsid w:val="6A927E4E"/>
    <w:rsid w:val="6AAD35EF"/>
    <w:rsid w:val="6AB57FE0"/>
    <w:rsid w:val="6ABF5CBE"/>
    <w:rsid w:val="6ADF0BB9"/>
    <w:rsid w:val="6B787445"/>
    <w:rsid w:val="6B96396E"/>
    <w:rsid w:val="6BAA07D4"/>
    <w:rsid w:val="6BB07470"/>
    <w:rsid w:val="6C2105EA"/>
    <w:rsid w:val="6C30791F"/>
    <w:rsid w:val="6C6A6EF2"/>
    <w:rsid w:val="6C727F37"/>
    <w:rsid w:val="6CA35696"/>
    <w:rsid w:val="6CBF6EF4"/>
    <w:rsid w:val="6CC2668D"/>
    <w:rsid w:val="6CE4695B"/>
    <w:rsid w:val="6D064B23"/>
    <w:rsid w:val="6D170ADE"/>
    <w:rsid w:val="6D480C98"/>
    <w:rsid w:val="6D484EF2"/>
    <w:rsid w:val="6DA31737"/>
    <w:rsid w:val="6DE2234C"/>
    <w:rsid w:val="6DE9309D"/>
    <w:rsid w:val="6DF40E20"/>
    <w:rsid w:val="6E016636"/>
    <w:rsid w:val="6E2711F5"/>
    <w:rsid w:val="6E375248"/>
    <w:rsid w:val="6E71421E"/>
    <w:rsid w:val="6E8D72AA"/>
    <w:rsid w:val="6EBA1C3B"/>
    <w:rsid w:val="6EC7353E"/>
    <w:rsid w:val="6ED44ED9"/>
    <w:rsid w:val="6EF5262D"/>
    <w:rsid w:val="6F056F2C"/>
    <w:rsid w:val="6F321C00"/>
    <w:rsid w:val="6F616351"/>
    <w:rsid w:val="6F620514"/>
    <w:rsid w:val="6F7E1EE4"/>
    <w:rsid w:val="6F92269E"/>
    <w:rsid w:val="6F9A08AD"/>
    <w:rsid w:val="6FC767EC"/>
    <w:rsid w:val="701B08E6"/>
    <w:rsid w:val="701D28B0"/>
    <w:rsid w:val="7020414E"/>
    <w:rsid w:val="70237C25"/>
    <w:rsid w:val="704C0A9F"/>
    <w:rsid w:val="705931BC"/>
    <w:rsid w:val="706F478E"/>
    <w:rsid w:val="707D5C18"/>
    <w:rsid w:val="708F31E5"/>
    <w:rsid w:val="70A1703D"/>
    <w:rsid w:val="70A61A6D"/>
    <w:rsid w:val="70EE1B56"/>
    <w:rsid w:val="70EE7DA8"/>
    <w:rsid w:val="712D08D1"/>
    <w:rsid w:val="71312D20"/>
    <w:rsid w:val="713E7CD2"/>
    <w:rsid w:val="715D0320"/>
    <w:rsid w:val="717E112C"/>
    <w:rsid w:val="71A212B2"/>
    <w:rsid w:val="71BB5EDC"/>
    <w:rsid w:val="71CE323A"/>
    <w:rsid w:val="71D13952"/>
    <w:rsid w:val="71E371E1"/>
    <w:rsid w:val="71E511AB"/>
    <w:rsid w:val="724A4585"/>
    <w:rsid w:val="7260724C"/>
    <w:rsid w:val="729E7061"/>
    <w:rsid w:val="72A050D2"/>
    <w:rsid w:val="72B8066E"/>
    <w:rsid w:val="72D336FA"/>
    <w:rsid w:val="72DB610A"/>
    <w:rsid w:val="72EC0317"/>
    <w:rsid w:val="72F35B4A"/>
    <w:rsid w:val="72F571CC"/>
    <w:rsid w:val="72F852BC"/>
    <w:rsid w:val="73104006"/>
    <w:rsid w:val="73117578"/>
    <w:rsid w:val="7315161C"/>
    <w:rsid w:val="733E6DC5"/>
    <w:rsid w:val="7346211D"/>
    <w:rsid w:val="7354593D"/>
    <w:rsid w:val="736D438F"/>
    <w:rsid w:val="738674F8"/>
    <w:rsid w:val="738A482E"/>
    <w:rsid w:val="73940BF8"/>
    <w:rsid w:val="739764D5"/>
    <w:rsid w:val="73A429A0"/>
    <w:rsid w:val="73CA01E1"/>
    <w:rsid w:val="73E27F54"/>
    <w:rsid w:val="73EE6BDD"/>
    <w:rsid w:val="743052EF"/>
    <w:rsid w:val="745A5839"/>
    <w:rsid w:val="745D771F"/>
    <w:rsid w:val="747E54A6"/>
    <w:rsid w:val="749018A2"/>
    <w:rsid w:val="74AF7B44"/>
    <w:rsid w:val="74B51216"/>
    <w:rsid w:val="74C261ED"/>
    <w:rsid w:val="74C432FA"/>
    <w:rsid w:val="74CD6CFA"/>
    <w:rsid w:val="74CF1F2E"/>
    <w:rsid w:val="74E67714"/>
    <w:rsid w:val="74F87447"/>
    <w:rsid w:val="753164B5"/>
    <w:rsid w:val="753E4583"/>
    <w:rsid w:val="757F1917"/>
    <w:rsid w:val="75862109"/>
    <w:rsid w:val="75B76EDA"/>
    <w:rsid w:val="75EF084A"/>
    <w:rsid w:val="76004806"/>
    <w:rsid w:val="760360A4"/>
    <w:rsid w:val="76060FCB"/>
    <w:rsid w:val="761407DE"/>
    <w:rsid w:val="762B3EED"/>
    <w:rsid w:val="763B5390"/>
    <w:rsid w:val="766A7A1C"/>
    <w:rsid w:val="76777E66"/>
    <w:rsid w:val="76860904"/>
    <w:rsid w:val="76861825"/>
    <w:rsid w:val="769610D3"/>
    <w:rsid w:val="769B008A"/>
    <w:rsid w:val="76B3392B"/>
    <w:rsid w:val="76C94207"/>
    <w:rsid w:val="76D37824"/>
    <w:rsid w:val="77422BFC"/>
    <w:rsid w:val="774C02A4"/>
    <w:rsid w:val="775970A3"/>
    <w:rsid w:val="77674410"/>
    <w:rsid w:val="776E579F"/>
    <w:rsid w:val="77A651A6"/>
    <w:rsid w:val="77C16217"/>
    <w:rsid w:val="77CE4490"/>
    <w:rsid w:val="77E21DE6"/>
    <w:rsid w:val="781E6565"/>
    <w:rsid w:val="782174D6"/>
    <w:rsid w:val="784D1858"/>
    <w:rsid w:val="7860159E"/>
    <w:rsid w:val="786977F1"/>
    <w:rsid w:val="78743289"/>
    <w:rsid w:val="789E0306"/>
    <w:rsid w:val="78E0091E"/>
    <w:rsid w:val="78EC13E8"/>
    <w:rsid w:val="79033B54"/>
    <w:rsid w:val="790E548B"/>
    <w:rsid w:val="79183C14"/>
    <w:rsid w:val="792563A6"/>
    <w:rsid w:val="79915775"/>
    <w:rsid w:val="79DA536E"/>
    <w:rsid w:val="79F3642F"/>
    <w:rsid w:val="7A0415BF"/>
    <w:rsid w:val="7A0B1F43"/>
    <w:rsid w:val="7A18327B"/>
    <w:rsid w:val="7A1B18A3"/>
    <w:rsid w:val="7A2761C4"/>
    <w:rsid w:val="7A456C8B"/>
    <w:rsid w:val="7A552C46"/>
    <w:rsid w:val="7A5E5F9F"/>
    <w:rsid w:val="7A796935"/>
    <w:rsid w:val="7A8B7C45"/>
    <w:rsid w:val="7A945F54"/>
    <w:rsid w:val="7AA07790"/>
    <w:rsid w:val="7AA15E8B"/>
    <w:rsid w:val="7AB12572"/>
    <w:rsid w:val="7AC57DCC"/>
    <w:rsid w:val="7AE55D78"/>
    <w:rsid w:val="7AEF4E49"/>
    <w:rsid w:val="7AF34939"/>
    <w:rsid w:val="7AFA23C6"/>
    <w:rsid w:val="7B1C77EA"/>
    <w:rsid w:val="7B21244C"/>
    <w:rsid w:val="7B32099D"/>
    <w:rsid w:val="7B405D16"/>
    <w:rsid w:val="7B49647C"/>
    <w:rsid w:val="7B591CDE"/>
    <w:rsid w:val="7B873B8A"/>
    <w:rsid w:val="7BCC317C"/>
    <w:rsid w:val="7BEC3136"/>
    <w:rsid w:val="7C0B7A60"/>
    <w:rsid w:val="7C0C0EBB"/>
    <w:rsid w:val="7C0F3CAE"/>
    <w:rsid w:val="7C10151B"/>
    <w:rsid w:val="7C31606D"/>
    <w:rsid w:val="7C631993"/>
    <w:rsid w:val="7C701FB9"/>
    <w:rsid w:val="7C835849"/>
    <w:rsid w:val="7C9F63FA"/>
    <w:rsid w:val="7CAD7260"/>
    <w:rsid w:val="7CFD5DC5"/>
    <w:rsid w:val="7D0807D8"/>
    <w:rsid w:val="7D40373A"/>
    <w:rsid w:val="7D4D0BA1"/>
    <w:rsid w:val="7D4D1F50"/>
    <w:rsid w:val="7D541CBA"/>
    <w:rsid w:val="7D6E64F9"/>
    <w:rsid w:val="7D764B1E"/>
    <w:rsid w:val="7D7B12CA"/>
    <w:rsid w:val="7D802B8E"/>
    <w:rsid w:val="7D81389C"/>
    <w:rsid w:val="7D817DA1"/>
    <w:rsid w:val="7D8A07F3"/>
    <w:rsid w:val="7DCC1471"/>
    <w:rsid w:val="7DE44A0D"/>
    <w:rsid w:val="7E176B90"/>
    <w:rsid w:val="7E767079"/>
    <w:rsid w:val="7E81400A"/>
    <w:rsid w:val="7E9975A5"/>
    <w:rsid w:val="7EA22E8F"/>
    <w:rsid w:val="7EA4399C"/>
    <w:rsid w:val="7EC153D0"/>
    <w:rsid w:val="7ED06A30"/>
    <w:rsid w:val="7ED2513D"/>
    <w:rsid w:val="7EDD72D5"/>
    <w:rsid w:val="7EF14F30"/>
    <w:rsid w:val="7EF70770"/>
    <w:rsid w:val="7F151F93"/>
    <w:rsid w:val="7F3167C4"/>
    <w:rsid w:val="7F623990"/>
    <w:rsid w:val="7F730749"/>
    <w:rsid w:val="7FA51F7A"/>
    <w:rsid w:val="7FAF2DF8"/>
    <w:rsid w:val="7FC11E4B"/>
    <w:rsid w:val="7FC56006"/>
    <w:rsid w:val="7FCA53DD"/>
    <w:rsid w:val="7FD34D39"/>
    <w:rsid w:val="7FDE5951"/>
    <w:rsid w:val="7FEC496D"/>
    <w:rsid w:val="7FFFD823"/>
    <w:rsid w:val="BF3F56F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qFormat="1"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643" w:firstLineChars="200"/>
      <w:jc w:val="both"/>
    </w:pPr>
    <w:rPr>
      <w:rFonts w:ascii="Times New Roman" w:hAnsi="Times New Roman" w:eastAsia="宋体" w:cs="Times New Roman"/>
      <w:kern w:val="2"/>
      <w:sz w:val="24"/>
      <w:szCs w:val="24"/>
      <w:lang w:val="en-US" w:eastAsia="zh-CN" w:bidi="ar-SA"/>
    </w:rPr>
  </w:style>
  <w:style w:type="paragraph" w:styleId="3">
    <w:name w:val="heading 1"/>
    <w:basedOn w:val="1"/>
    <w:next w:val="1"/>
    <w:link w:val="32"/>
    <w:qFormat/>
    <w:uiPriority w:val="0"/>
    <w:pPr>
      <w:keepNext/>
      <w:keepLines/>
      <w:ind w:firstLine="0" w:firstLineChars="0"/>
      <w:jc w:val="center"/>
      <w:outlineLvl w:val="0"/>
    </w:pPr>
    <w:rPr>
      <w:b/>
      <w:kern w:val="44"/>
      <w:sz w:val="44"/>
    </w:rPr>
  </w:style>
  <w:style w:type="paragraph" w:styleId="4">
    <w:name w:val="heading 2"/>
    <w:basedOn w:val="1"/>
    <w:next w:val="1"/>
    <w:link w:val="33"/>
    <w:qFormat/>
    <w:uiPriority w:val="0"/>
    <w:pPr>
      <w:keepNext/>
      <w:keepLines/>
      <w:ind w:firstLine="1044"/>
      <w:jc w:val="left"/>
      <w:outlineLvl w:val="1"/>
    </w:pPr>
    <w:rPr>
      <w:rFonts w:ascii="Times New Roman" w:hAnsi="Times New Roman" w:eastAsia="宋体"/>
      <w:b/>
      <w:sz w:val="30"/>
    </w:rPr>
  </w:style>
  <w:style w:type="paragraph" w:styleId="5">
    <w:name w:val="heading 3"/>
    <w:basedOn w:val="1"/>
    <w:next w:val="1"/>
    <w:link w:val="34"/>
    <w:qFormat/>
    <w:uiPriority w:val="0"/>
    <w:pPr>
      <w:keepNext/>
      <w:keepLines/>
      <w:outlineLvl w:val="2"/>
    </w:pPr>
    <w:rPr>
      <w:b/>
    </w:rPr>
  </w:style>
  <w:style w:type="paragraph" w:styleId="6">
    <w:name w:val="heading 4"/>
    <w:basedOn w:val="1"/>
    <w:next w:val="1"/>
    <w:qFormat/>
    <w:uiPriority w:val="0"/>
    <w:pPr>
      <w:keepNext/>
      <w:keepLines/>
      <w:widowControl/>
      <w:spacing w:before="120" w:after="120"/>
      <w:jc w:val="center"/>
      <w:outlineLvl w:val="3"/>
    </w:pPr>
    <w:rPr>
      <w:kern w:val="0"/>
      <w:szCs w:val="20"/>
    </w:rPr>
  </w:style>
  <w:style w:type="character" w:default="1" w:styleId="26">
    <w:name w:val="Default Paragraph Font"/>
    <w:semiHidden/>
    <w:unhideWhenUsed/>
    <w:qFormat/>
    <w:uiPriority w:val="1"/>
  </w:style>
  <w:style w:type="table" w:default="1" w:styleId="24">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customStyle="1" w:styleId="2">
    <w:name w:val="段"/>
    <w:next w:val="1"/>
    <w:qFormat/>
    <w:uiPriority w:val="0"/>
    <w:pPr>
      <w:autoSpaceDE w:val="0"/>
      <w:autoSpaceDN w:val="0"/>
      <w:ind w:firstLine="200"/>
      <w:jc w:val="both"/>
    </w:pPr>
    <w:rPr>
      <w:rFonts w:ascii="宋体" w:hAnsi="Times New Roman" w:eastAsia="宋体" w:cs="Times New Roman"/>
      <w:sz w:val="21"/>
      <w:lang w:val="en-US" w:eastAsia="zh-CN" w:bidi="ar-SA"/>
    </w:rPr>
  </w:style>
  <w:style w:type="paragraph" w:styleId="7">
    <w:name w:val="Normal Indent"/>
    <w:qFormat/>
    <w:uiPriority w:val="0"/>
    <w:pPr>
      <w:widowControl w:val="0"/>
      <w:ind w:firstLine="420"/>
      <w:jc w:val="both"/>
    </w:pPr>
    <w:rPr>
      <w:rFonts w:ascii="Times New Roman" w:hAnsi="Times New Roman" w:eastAsia="宋体" w:cs="Times New Roman"/>
      <w:kern w:val="2"/>
      <w:sz w:val="21"/>
      <w:szCs w:val="20"/>
      <w:lang w:val="en-US" w:eastAsia="zh-CN" w:bidi="ar-SA"/>
    </w:rPr>
  </w:style>
  <w:style w:type="paragraph" w:styleId="8">
    <w:name w:val="annotation text"/>
    <w:basedOn w:val="1"/>
    <w:qFormat/>
    <w:uiPriority w:val="0"/>
    <w:pPr>
      <w:jc w:val="left"/>
    </w:pPr>
  </w:style>
  <w:style w:type="paragraph" w:styleId="9">
    <w:name w:val="List Bullet 3"/>
    <w:basedOn w:val="1"/>
    <w:next w:val="7"/>
    <w:link w:val="49"/>
    <w:qFormat/>
    <w:uiPriority w:val="0"/>
    <w:pPr>
      <w:numPr>
        <w:ilvl w:val="0"/>
        <w:numId w:val="1"/>
      </w:numPr>
    </w:pPr>
  </w:style>
  <w:style w:type="paragraph" w:styleId="10">
    <w:name w:val="Body Text"/>
    <w:basedOn w:val="1"/>
    <w:next w:val="1"/>
    <w:qFormat/>
    <w:uiPriority w:val="0"/>
    <w:pPr>
      <w:ind w:firstLine="0" w:firstLineChars="0"/>
      <w:jc w:val="center"/>
    </w:pPr>
    <w:rPr>
      <w:kern w:val="0"/>
      <w:szCs w:val="20"/>
    </w:rPr>
  </w:style>
  <w:style w:type="paragraph" w:styleId="11">
    <w:name w:val="Body Text Indent"/>
    <w:basedOn w:val="1"/>
    <w:next w:val="12"/>
    <w:qFormat/>
    <w:uiPriority w:val="0"/>
    <w:pPr>
      <w:ind w:firstLine="0" w:firstLineChars="0"/>
    </w:pPr>
    <w:rPr>
      <w:szCs w:val="22"/>
    </w:rPr>
  </w:style>
  <w:style w:type="paragraph" w:styleId="12">
    <w:name w:val="Body Text First Indent 2"/>
    <w:basedOn w:val="11"/>
    <w:next w:val="13"/>
    <w:unhideWhenUsed/>
    <w:qFormat/>
    <w:uiPriority w:val="99"/>
    <w:pPr>
      <w:tabs>
        <w:tab w:val="left" w:pos="0"/>
        <w:tab w:val="left" w:pos="993"/>
        <w:tab w:val="left" w:pos="1134"/>
      </w:tabs>
      <w:spacing w:after="120" w:line="240" w:lineRule="auto"/>
      <w:ind w:left="420" w:leftChars="200" w:firstLine="420" w:firstLineChars="200"/>
    </w:pPr>
    <w:rPr>
      <w:rFonts w:ascii="Calibri" w:hAnsi="Calibri"/>
      <w:sz w:val="21"/>
      <w:szCs w:val="24"/>
    </w:rPr>
  </w:style>
  <w:style w:type="paragraph" w:customStyle="1" w:styleId="13">
    <w:name w:val="xl53"/>
    <w:qFormat/>
    <w:uiPriority w:val="0"/>
    <w:pPr>
      <w:widowControl/>
      <w:pBdr>
        <w:top w:val="single" w:color="auto" w:sz="4" w:space="0"/>
        <w:bottom w:val="single" w:color="auto" w:sz="4" w:space="0"/>
        <w:right w:val="single" w:color="auto" w:sz="4" w:space="0"/>
      </w:pBdr>
      <w:spacing w:before="100" w:beforeAutospacing="1" w:after="100" w:afterAutospacing="1"/>
      <w:jc w:val="right"/>
      <w:textAlignment w:val="center"/>
    </w:pPr>
    <w:rPr>
      <w:rFonts w:ascii="Times New Roman" w:hAnsi="Times New Roman" w:eastAsia="宋体" w:cs="Times New Roman"/>
      <w:kern w:val="0"/>
      <w:sz w:val="20"/>
      <w:szCs w:val="20"/>
      <w:lang w:val="en-US" w:eastAsia="zh-CN" w:bidi="ar-SA"/>
    </w:rPr>
  </w:style>
  <w:style w:type="paragraph" w:styleId="14">
    <w:name w:val="Block Text"/>
    <w:basedOn w:val="1"/>
    <w:qFormat/>
    <w:uiPriority w:val="0"/>
    <w:pPr>
      <w:spacing w:after="120"/>
      <w:ind w:left="1440" w:leftChars="700" w:right="1440" w:rightChars="700"/>
    </w:pPr>
    <w:rPr>
      <w:rFonts w:ascii="time new roman" w:hAnsi="time new roman" w:eastAsia="长城粗隶书" w:cs="Courier New"/>
      <w:sz w:val="21"/>
    </w:rPr>
  </w:style>
  <w:style w:type="paragraph" w:styleId="15">
    <w:name w:val="Plain Text"/>
    <w:basedOn w:val="1"/>
    <w:next w:val="1"/>
    <w:qFormat/>
    <w:uiPriority w:val="0"/>
    <w:rPr>
      <w:rFonts w:ascii="宋体" w:hAnsi="宋体"/>
    </w:rPr>
  </w:style>
  <w:style w:type="paragraph" w:styleId="16">
    <w:name w:val="Date"/>
    <w:basedOn w:val="1"/>
    <w:next w:val="1"/>
    <w:qFormat/>
    <w:uiPriority w:val="0"/>
    <w:pPr>
      <w:ind w:left="100" w:leftChars="2500"/>
    </w:pPr>
  </w:style>
  <w:style w:type="paragraph" w:styleId="17">
    <w:name w:val="Balloon Text"/>
    <w:basedOn w:val="1"/>
    <w:qFormat/>
    <w:uiPriority w:val="0"/>
    <w:rPr>
      <w:sz w:val="18"/>
      <w:szCs w:val="18"/>
    </w:rPr>
  </w:style>
  <w:style w:type="paragraph" w:styleId="18">
    <w:name w:val="footer"/>
    <w:basedOn w:val="1"/>
    <w:link w:val="45"/>
    <w:qFormat/>
    <w:uiPriority w:val="99"/>
    <w:pPr>
      <w:tabs>
        <w:tab w:val="center" w:pos="4153"/>
        <w:tab w:val="right" w:pos="8306"/>
      </w:tabs>
      <w:snapToGrid w:val="0"/>
      <w:jc w:val="left"/>
    </w:pPr>
    <w:rPr>
      <w:sz w:val="18"/>
      <w:szCs w:val="18"/>
    </w:rPr>
  </w:style>
  <w:style w:type="paragraph" w:styleId="1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0">
    <w:name w:val="Subtitle"/>
    <w:next w:val="1"/>
    <w:qFormat/>
    <w:uiPriority w:val="0"/>
    <w:pPr>
      <w:widowControl w:val="0"/>
      <w:spacing w:line="360" w:lineRule="auto"/>
      <w:ind w:firstLine="0" w:firstLineChars="0"/>
      <w:jc w:val="center"/>
    </w:pPr>
    <w:rPr>
      <w:rFonts w:eastAsia="宋体" w:asciiTheme="minorHAnsi" w:hAnsiTheme="minorHAnsi" w:cstheme="minorBidi"/>
      <w:bCs/>
      <w:kern w:val="28"/>
      <w:sz w:val="24"/>
      <w:szCs w:val="32"/>
      <w:lang w:val="en-US" w:eastAsia="zh-CN" w:bidi="ar-SA"/>
    </w:rPr>
  </w:style>
  <w:style w:type="paragraph" w:styleId="21">
    <w:name w:val="Body Text Indent 3"/>
    <w:basedOn w:val="1"/>
    <w:qFormat/>
    <w:uiPriority w:val="0"/>
    <w:pPr>
      <w:snapToGrid w:val="0"/>
      <w:ind w:firstLine="480"/>
      <w:jc w:val="left"/>
    </w:pPr>
    <w:rPr>
      <w:rFonts w:ascii="仿宋_GB2312" w:hAnsi="宋体" w:eastAsia="仿宋_GB2312"/>
      <w:color w:val="000000"/>
    </w:rPr>
  </w:style>
  <w:style w:type="paragraph" w:styleId="22">
    <w:name w:val="Normal (Web)"/>
    <w:basedOn w:val="1"/>
    <w:qFormat/>
    <w:uiPriority w:val="0"/>
    <w:rPr>
      <w:sz w:val="24"/>
    </w:rPr>
  </w:style>
  <w:style w:type="paragraph" w:styleId="23">
    <w:name w:val="Body Text First Indent"/>
    <w:basedOn w:val="10"/>
    <w:next w:val="1"/>
    <w:qFormat/>
    <w:uiPriority w:val="0"/>
    <w:pPr>
      <w:widowControl w:val="0"/>
      <w:spacing w:after="120"/>
      <w:ind w:firstLine="420" w:firstLineChars="100"/>
      <w:jc w:val="both"/>
    </w:pPr>
    <w:rPr>
      <w:rFonts w:ascii="Times New Roman" w:hAnsi="Times New Roman" w:eastAsia="宋体" w:cs="Times New Roman"/>
      <w:kern w:val="2"/>
      <w:sz w:val="28"/>
      <w:szCs w:val="24"/>
      <w:lang w:val="en-US" w:eastAsia="zh-CN" w:bidi="ar-SA"/>
    </w:rPr>
  </w:style>
  <w:style w:type="table" w:styleId="25">
    <w:name w:val="Table Grid"/>
    <w:basedOn w:val="24"/>
    <w:qFormat/>
    <w:uiPriority w:val="59"/>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Strong"/>
    <w:qFormat/>
    <w:uiPriority w:val="0"/>
    <w:rPr>
      <w:b/>
    </w:rPr>
  </w:style>
  <w:style w:type="character" w:styleId="28">
    <w:name w:val="Hyperlink"/>
    <w:qFormat/>
    <w:uiPriority w:val="0"/>
    <w:rPr>
      <w:color w:val="0000FF"/>
      <w:u w:val="single"/>
    </w:rPr>
  </w:style>
  <w:style w:type="character" w:styleId="29">
    <w:name w:val="annotation reference"/>
    <w:qFormat/>
    <w:uiPriority w:val="0"/>
    <w:rPr>
      <w:sz w:val="21"/>
      <w:szCs w:val="21"/>
    </w:rPr>
  </w:style>
  <w:style w:type="paragraph" w:customStyle="1" w:styleId="30">
    <w:name w:val="Default"/>
    <w:next w:val="3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1">
    <w:name w:val="目录 71"/>
    <w:next w:val="1"/>
    <w:qFormat/>
    <w:uiPriority w:val="0"/>
    <w:pPr>
      <w:wordWrap w:val="0"/>
      <w:ind w:left="2550"/>
      <w:jc w:val="both"/>
    </w:pPr>
    <w:rPr>
      <w:rFonts w:ascii="Calibri" w:hAnsi="Calibri" w:eastAsia="宋体" w:cs="Times New Roman"/>
      <w:sz w:val="21"/>
      <w:szCs w:val="22"/>
      <w:lang w:val="en-US" w:eastAsia="zh-CN" w:bidi="ar-SA"/>
    </w:rPr>
  </w:style>
  <w:style w:type="character" w:customStyle="1" w:styleId="32">
    <w:name w:val="标题 1 字符"/>
    <w:link w:val="3"/>
    <w:qFormat/>
    <w:uiPriority w:val="0"/>
    <w:rPr>
      <w:b/>
      <w:kern w:val="44"/>
      <w:sz w:val="44"/>
    </w:rPr>
  </w:style>
  <w:style w:type="character" w:customStyle="1" w:styleId="33">
    <w:name w:val="标题 2 字符"/>
    <w:link w:val="4"/>
    <w:qFormat/>
    <w:uiPriority w:val="0"/>
    <w:rPr>
      <w:rFonts w:ascii="Times New Roman" w:hAnsi="Times New Roman" w:eastAsia="宋体"/>
      <w:b/>
      <w:sz w:val="30"/>
    </w:rPr>
  </w:style>
  <w:style w:type="character" w:customStyle="1" w:styleId="34">
    <w:name w:val="标题 3 字符"/>
    <w:link w:val="5"/>
    <w:qFormat/>
    <w:uiPriority w:val="0"/>
    <w:rPr>
      <w:rFonts w:eastAsia="宋体"/>
      <w:b/>
      <w:sz w:val="24"/>
    </w:rPr>
  </w:style>
  <w:style w:type="paragraph" w:customStyle="1" w:styleId="35">
    <w:name w:val="Heading3"/>
    <w:next w:val="1"/>
    <w:qFormat/>
    <w:uiPriority w:val="0"/>
    <w:pPr>
      <w:keepNext/>
      <w:keepLines/>
      <w:widowControl w:val="0"/>
      <w:spacing w:before="260" w:after="260" w:line="416" w:lineRule="auto"/>
      <w:jc w:val="both"/>
    </w:pPr>
    <w:rPr>
      <w:rFonts w:ascii="Times New Roman" w:hAnsi="Times New Roman" w:eastAsia="宋体" w:cs="Times New Roman"/>
      <w:b/>
      <w:bCs/>
      <w:kern w:val="2"/>
      <w:sz w:val="32"/>
      <w:szCs w:val="32"/>
      <w:lang w:val="en-US" w:eastAsia="zh-CN" w:bidi="ar-SA"/>
    </w:rPr>
  </w:style>
  <w:style w:type="paragraph" w:customStyle="1" w:styleId="36">
    <w:name w:val="正文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7">
    <w:name w:val="font11"/>
    <w:qFormat/>
    <w:uiPriority w:val="0"/>
    <w:rPr>
      <w:rFonts w:hint="eastAsia" w:ascii="宋体" w:hAnsi="宋体" w:eastAsia="宋体" w:cs="宋体"/>
      <w:color w:val="000000"/>
      <w:sz w:val="22"/>
      <w:szCs w:val="22"/>
      <w:u w:val="none"/>
    </w:rPr>
  </w:style>
  <w:style w:type="character" w:customStyle="1" w:styleId="38">
    <w:name w:val="font61"/>
    <w:qFormat/>
    <w:uiPriority w:val="0"/>
    <w:rPr>
      <w:rFonts w:hint="eastAsia" w:ascii="宋体" w:hAnsi="宋体" w:eastAsia="宋体" w:cs="宋体"/>
      <w:color w:val="000000"/>
      <w:sz w:val="22"/>
      <w:szCs w:val="22"/>
      <w:u w:val="none"/>
    </w:rPr>
  </w:style>
  <w:style w:type="character" w:customStyle="1" w:styleId="39">
    <w:name w:val="font01"/>
    <w:qFormat/>
    <w:uiPriority w:val="0"/>
    <w:rPr>
      <w:rFonts w:hint="eastAsia" w:ascii="宋体" w:hAnsi="宋体" w:eastAsia="宋体" w:cs="宋体"/>
      <w:color w:val="000000"/>
      <w:sz w:val="22"/>
      <w:szCs w:val="22"/>
      <w:u w:val="none"/>
    </w:rPr>
  </w:style>
  <w:style w:type="paragraph" w:customStyle="1" w:styleId="40">
    <w:name w:val="DAS正文"/>
    <w:basedOn w:val="1"/>
    <w:qFormat/>
    <w:uiPriority w:val="0"/>
    <w:pPr>
      <w:ind w:right="181" w:firstLine="480"/>
    </w:pPr>
    <w:rPr>
      <w:rFonts w:ascii="Verdana" w:hAnsi="Verdana"/>
    </w:rPr>
  </w:style>
  <w:style w:type="paragraph" w:customStyle="1" w:styleId="41">
    <w:name w:val="列出段落1"/>
    <w:basedOn w:val="1"/>
    <w:qFormat/>
    <w:uiPriority w:val="34"/>
    <w:pPr>
      <w:ind w:firstLine="420"/>
    </w:pPr>
  </w:style>
  <w:style w:type="character" w:customStyle="1" w:styleId="42">
    <w:name w:val="NormalCharacter"/>
    <w:semiHidden/>
    <w:qFormat/>
    <w:uiPriority w:val="0"/>
  </w:style>
  <w:style w:type="table" w:customStyle="1" w:styleId="43">
    <w:name w:val="Table Normal"/>
    <w:unhideWhenUsed/>
    <w:qFormat/>
    <w:uiPriority w:val="0"/>
    <w:tblPr>
      <w:tblCellMar>
        <w:top w:w="0" w:type="dxa"/>
        <w:left w:w="0" w:type="dxa"/>
        <w:bottom w:w="0" w:type="dxa"/>
        <w:right w:w="0" w:type="dxa"/>
      </w:tblCellMar>
    </w:tblPr>
  </w:style>
  <w:style w:type="paragraph" w:customStyle="1" w:styleId="44">
    <w:name w:val="无间隔1"/>
    <w:qFormat/>
    <w:uiPriority w:val="99"/>
    <w:pPr>
      <w:adjustRightInd w:val="0"/>
      <w:snapToGrid w:val="0"/>
    </w:pPr>
    <w:rPr>
      <w:rFonts w:ascii="Tahoma" w:hAnsi="Tahoma" w:eastAsia="微软雅黑" w:cs="Times New Roman"/>
      <w:sz w:val="22"/>
      <w:szCs w:val="22"/>
      <w:lang w:val="en-US" w:eastAsia="zh-CN" w:bidi="ar-SA"/>
    </w:rPr>
  </w:style>
  <w:style w:type="character" w:customStyle="1" w:styleId="45">
    <w:name w:val="页脚 字符"/>
    <w:basedOn w:val="26"/>
    <w:link w:val="18"/>
    <w:qFormat/>
    <w:uiPriority w:val="99"/>
    <w:rPr>
      <w:kern w:val="2"/>
      <w:sz w:val="18"/>
      <w:szCs w:val="18"/>
    </w:rPr>
  </w:style>
  <w:style w:type="paragraph" w:customStyle="1" w:styleId="46">
    <w:name w:val="表格居中"/>
    <w:qFormat/>
    <w:uiPriority w:val="0"/>
    <w:pPr>
      <w:widowControl w:val="0"/>
      <w:spacing w:line="360" w:lineRule="auto"/>
      <w:ind w:firstLine="0" w:firstLineChars="0"/>
      <w:jc w:val="center"/>
    </w:pPr>
    <w:rPr>
      <w:rFonts w:hint="eastAsia" w:ascii="Times New Roman" w:hAnsi="Times New Roman" w:eastAsia="宋体" w:cs="Times New Roman"/>
      <w:kern w:val="2"/>
      <w:sz w:val="24"/>
      <w:szCs w:val="24"/>
      <w:lang w:val="en-US" w:eastAsia="zh-CN" w:bidi="ar-SA"/>
    </w:rPr>
  </w:style>
  <w:style w:type="character" w:customStyle="1" w:styleId="47">
    <w:name w:val="居中表格 字符"/>
    <w:link w:val="48"/>
    <w:qFormat/>
    <w:uiPriority w:val="0"/>
    <w:rPr>
      <w:rFonts w:ascii="Times New Roman" w:hAnsi="Times New Roman" w:eastAsia="宋体" w:cs="Times New Roman"/>
      <w:kern w:val="2"/>
      <w:sz w:val="24"/>
      <w:szCs w:val="24"/>
      <w:lang w:val="en-US" w:eastAsia="zh-CN" w:bidi="ar-SA"/>
    </w:rPr>
  </w:style>
  <w:style w:type="paragraph" w:customStyle="1" w:styleId="48">
    <w:name w:val="居中表格"/>
    <w:next w:val="1"/>
    <w:link w:val="47"/>
    <w:qFormat/>
    <w:uiPriority w:val="0"/>
    <w:pPr>
      <w:widowControl w:val="0"/>
      <w:spacing w:line="360" w:lineRule="auto"/>
      <w:ind w:firstLine="0" w:firstLineChars="0"/>
      <w:jc w:val="center"/>
    </w:pPr>
    <w:rPr>
      <w:rFonts w:ascii="Times New Roman" w:hAnsi="Times New Roman" w:eastAsia="宋体" w:cs="Times New Roman"/>
      <w:kern w:val="2"/>
      <w:sz w:val="24"/>
      <w:szCs w:val="24"/>
      <w:lang w:val="en-US" w:eastAsia="zh-CN" w:bidi="ar-SA"/>
    </w:rPr>
  </w:style>
  <w:style w:type="character" w:customStyle="1" w:styleId="49">
    <w:name w:val="列表项目符号 3 字符"/>
    <w:link w:val="9"/>
    <w:qFormat/>
    <w:uiPriority w:val="0"/>
  </w:style>
  <w:style w:type="character" w:customStyle="1" w:styleId="50">
    <w:name w:val="font21"/>
    <w:basedOn w:val="26"/>
    <w:qFormat/>
    <w:uiPriority w:val="0"/>
    <w:rPr>
      <w:rFonts w:hint="eastAsia" w:ascii="宋体" w:hAnsi="宋体" w:eastAsia="宋体" w:cs="宋体"/>
      <w:b/>
      <w:bCs/>
      <w:color w:val="000000"/>
      <w:sz w:val="18"/>
      <w:szCs w:val="18"/>
      <w:u w:val="none"/>
    </w:rPr>
  </w:style>
  <w:style w:type="paragraph" w:customStyle="1" w:styleId="51">
    <w:name w:val="标题 3_0"/>
    <w:next w:val="52"/>
    <w:qFormat/>
    <w:uiPriority w:val="99"/>
    <w:pPr>
      <w:widowControl w:val="0"/>
      <w:autoSpaceDE w:val="0"/>
      <w:autoSpaceDN w:val="0"/>
      <w:adjustRightInd w:val="0"/>
      <w:spacing w:line="500" w:lineRule="exact"/>
      <w:jc w:val="center"/>
      <w:outlineLvl w:val="2"/>
    </w:pPr>
    <w:rPr>
      <w:rFonts w:ascii="宋体" w:hAnsi="宋体" w:eastAsia="宋体" w:cs="Times New Roman"/>
      <w:b/>
      <w:kern w:val="2"/>
      <w:sz w:val="28"/>
      <w:szCs w:val="28"/>
      <w:lang w:val="en-US" w:eastAsia="zh-CN" w:bidi="ar-SA"/>
    </w:rPr>
  </w:style>
  <w:style w:type="paragraph" w:customStyle="1" w:styleId="52">
    <w:name w:val="正文_0_0"/>
    <w:qFormat/>
    <w:uiPriority w:val="0"/>
    <w:pPr>
      <w:widowControl w:val="0"/>
      <w:jc w:val="both"/>
    </w:pPr>
    <w:rPr>
      <w:rFonts w:ascii="Calibri" w:hAnsi="Calibri" w:eastAsia="宋体" w:cs="Times New Roman"/>
      <w:kern w:val="2"/>
      <w:sz w:val="28"/>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38</Pages>
  <Words>14636</Words>
  <Characters>15331</Characters>
  <Lines>1</Lines>
  <Paragraphs>1</Paragraphs>
  <TotalTime>63</TotalTime>
  <ScaleCrop>false</ScaleCrop>
  <LinksUpToDate>false</LinksUpToDate>
  <CharactersWithSpaces>16300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2022-09-13T18:50:00Z</dcterms:created>
  <dc:creator>uu</dc:creator>
  <cp:lastModifiedBy>sunyan</cp:lastModifiedBy>
  <cp:lastPrinted>2024-05-28T11:23:00Z</cp:lastPrinted>
  <dcterms:modified xsi:type="dcterms:W3CDTF">2024-05-29T08:22:22Z</dcterms:modified>
  <dc:title>湖州师范学院现代教育技术中心防火墙项目竞争性谈判文件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6AB85E34F127410F9CAFEEDC65F12D09_13</vt:lpwstr>
  </property>
</Properties>
</file>