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780C6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b/>
          <w:bCs/>
          <w:sz w:val="36"/>
          <w:szCs w:val="36"/>
          <w:lang w:val="en-US" w:eastAsia="zh-CN"/>
        </w:rPr>
      </w:pPr>
      <w:r>
        <w:rPr>
          <w:rFonts w:hint="eastAsia" w:ascii="Times New Roman" w:eastAsiaTheme="minorEastAsia"/>
          <w:b/>
          <w:bCs/>
          <w:sz w:val="36"/>
          <w:szCs w:val="36"/>
          <w:lang w:val="en-US" w:eastAsia="zh-CN"/>
        </w:rPr>
        <w:t>湖州学院202</w:t>
      </w:r>
      <w:r>
        <w:rPr>
          <w:rFonts w:hint="eastAsia"/>
          <w:b/>
          <w:bCs/>
          <w:sz w:val="36"/>
          <w:szCs w:val="36"/>
          <w:lang w:val="en-US" w:eastAsia="zh-CN"/>
        </w:rPr>
        <w:t>6</w:t>
      </w:r>
      <w:r>
        <w:rPr>
          <w:rFonts w:hint="eastAsia" w:ascii="Times New Roman" w:eastAsiaTheme="minorEastAsia"/>
          <w:b/>
          <w:bCs/>
          <w:sz w:val="36"/>
          <w:szCs w:val="36"/>
          <w:lang w:val="en-US" w:eastAsia="zh-CN"/>
        </w:rPr>
        <w:t>-202</w:t>
      </w:r>
      <w:r>
        <w:rPr>
          <w:rFonts w:hint="eastAsia"/>
          <w:b/>
          <w:bCs/>
          <w:sz w:val="36"/>
          <w:szCs w:val="36"/>
          <w:lang w:val="en-US" w:eastAsia="zh-CN"/>
        </w:rPr>
        <w:t>8</w:t>
      </w:r>
      <w:r>
        <w:rPr>
          <w:rFonts w:hint="eastAsia" w:ascii="Times New Roman" w:eastAsiaTheme="minorEastAsia"/>
          <w:b/>
          <w:bCs/>
          <w:sz w:val="36"/>
          <w:szCs w:val="36"/>
          <w:lang w:val="en-US" w:eastAsia="zh-CN"/>
        </w:rPr>
        <w:t>年度采购代理机构遴选公告</w:t>
      </w:r>
    </w:p>
    <w:p w14:paraId="585A9D7D">
      <w:pPr>
        <w:numPr>
          <w:ilvl w:val="0"/>
          <w:numId w:val="0"/>
        </w:numPr>
        <w:ind w:firstLine="482"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一、项目名称：</w:t>
      </w:r>
      <w:r>
        <w:rPr>
          <w:rFonts w:hint="eastAsia" w:ascii="仿宋" w:hAnsi="仿宋" w:eastAsia="仿宋" w:cs="仿宋"/>
          <w:b w:val="0"/>
          <w:bCs w:val="0"/>
          <w:color w:val="auto"/>
          <w:sz w:val="24"/>
          <w:szCs w:val="24"/>
          <w:lang w:val="en-US" w:eastAsia="zh-CN"/>
        </w:rPr>
        <w:t>湖州学院2026-2028年度采购代理机构遴选项目</w:t>
      </w:r>
    </w:p>
    <w:p w14:paraId="4F6869A1">
      <w:pPr>
        <w:numPr>
          <w:ilvl w:val="0"/>
          <w:numId w:val="0"/>
        </w:numPr>
        <w:ind w:firstLine="482" w:firstLineChars="200"/>
        <w:rPr>
          <w:rFonts w:hint="default"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二、项目编号：</w:t>
      </w:r>
      <w:r>
        <w:rPr>
          <w:rFonts w:hint="eastAsia" w:ascii="仿宋" w:hAnsi="仿宋" w:eastAsia="仿宋" w:cs="仿宋"/>
          <w:b w:val="0"/>
          <w:bCs w:val="0"/>
          <w:color w:val="auto"/>
          <w:sz w:val="24"/>
          <w:szCs w:val="24"/>
          <w:lang w:val="en-US" w:eastAsia="zh-CN"/>
        </w:rPr>
        <w:t>XZ2026004A</w:t>
      </w:r>
    </w:p>
    <w:p w14:paraId="797C08FB">
      <w:pPr>
        <w:numPr>
          <w:ilvl w:val="0"/>
          <w:numId w:val="0"/>
        </w:numPr>
        <w:ind w:firstLine="482"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三、采购组织类型：</w:t>
      </w:r>
      <w:r>
        <w:rPr>
          <w:rFonts w:hint="eastAsia" w:ascii="仿宋" w:hAnsi="仿宋" w:eastAsia="仿宋" w:cs="仿宋"/>
          <w:b w:val="0"/>
          <w:bCs w:val="0"/>
          <w:color w:val="auto"/>
          <w:sz w:val="24"/>
          <w:szCs w:val="24"/>
          <w:lang w:val="en-US" w:eastAsia="zh-CN"/>
        </w:rPr>
        <w:t>自行组织</w:t>
      </w:r>
    </w:p>
    <w:p w14:paraId="5FA314A2">
      <w:pPr>
        <w:numPr>
          <w:ilvl w:val="0"/>
          <w:numId w:val="0"/>
        </w:numPr>
        <w:ind w:firstLine="482" w:firstLineChars="200"/>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四、采购方式：</w:t>
      </w:r>
      <w:r>
        <w:rPr>
          <w:rFonts w:hint="eastAsia" w:ascii="仿宋" w:hAnsi="仿宋" w:eastAsia="仿宋" w:cs="仿宋"/>
          <w:b w:val="0"/>
          <w:bCs w:val="0"/>
          <w:color w:val="auto"/>
          <w:sz w:val="24"/>
          <w:szCs w:val="24"/>
          <w:lang w:val="en-US" w:eastAsia="zh-CN"/>
        </w:rPr>
        <w:t>校内公开招标</w:t>
      </w:r>
    </w:p>
    <w:p w14:paraId="0602AA4B">
      <w:pPr>
        <w:numPr>
          <w:ilvl w:val="0"/>
          <w:numId w:val="0"/>
        </w:numPr>
        <w:ind w:firstLine="482" w:firstLineChars="200"/>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lang w:val="en-US" w:eastAsia="zh-CN"/>
        </w:rPr>
        <w:t>五、采购内容：</w:t>
      </w:r>
      <w:r>
        <w:rPr>
          <w:rFonts w:hint="eastAsia" w:ascii="仿宋" w:hAnsi="仿宋" w:eastAsia="仿宋" w:cs="仿宋"/>
          <w:b w:val="0"/>
          <w:bCs w:val="0"/>
          <w:color w:val="auto"/>
          <w:sz w:val="24"/>
          <w:szCs w:val="24"/>
          <w:highlight w:val="none"/>
          <w:lang w:val="en-US" w:eastAsia="zh-CN"/>
        </w:rPr>
        <w:t>择优选用在中国政府采购网</w:t>
      </w:r>
      <w:r>
        <w:rPr>
          <w:rFonts w:hint="eastAsia" w:ascii="仿宋" w:hAnsi="仿宋" w:eastAsia="仿宋" w:cs="仿宋"/>
          <w:sz w:val="24"/>
          <w:szCs w:val="24"/>
          <w:highlight w:val="none"/>
          <w:lang w:val="en-US" w:eastAsia="zh-CN"/>
        </w:rPr>
        <w:t>及政采云平台</w:t>
      </w:r>
      <w:r>
        <w:rPr>
          <w:rFonts w:hint="eastAsia" w:ascii="仿宋" w:hAnsi="仿宋" w:eastAsia="仿宋" w:cs="仿宋"/>
          <w:sz w:val="24"/>
          <w:szCs w:val="24"/>
          <w:highlight w:val="none"/>
        </w:rPr>
        <w:t>上</w:t>
      </w:r>
      <w:r>
        <w:rPr>
          <w:rFonts w:hint="eastAsia" w:ascii="仿宋" w:hAnsi="仿宋" w:eastAsia="仿宋" w:cs="仿宋"/>
          <w:b w:val="0"/>
          <w:bCs w:val="0"/>
          <w:color w:val="auto"/>
          <w:sz w:val="24"/>
          <w:szCs w:val="24"/>
          <w:highlight w:val="none"/>
          <w:lang w:val="en-US" w:eastAsia="zh-CN"/>
        </w:rPr>
        <w:t>登记并可查询的政府采购代理机构作为湖州学院采购代理机构。</w:t>
      </w:r>
    </w:p>
    <w:p w14:paraId="4068F098">
      <w:pPr>
        <w:numPr>
          <w:ilvl w:val="0"/>
          <w:numId w:val="0"/>
        </w:numPr>
        <w:ind w:firstLine="482" w:firstLineChars="200"/>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lang w:val="en-US" w:eastAsia="zh-CN"/>
        </w:rPr>
        <w:t>六、服务</w:t>
      </w:r>
      <w:r>
        <w:rPr>
          <w:rFonts w:hint="eastAsia" w:ascii="仿宋" w:hAnsi="仿宋" w:eastAsia="仿宋" w:cs="仿宋"/>
          <w:b/>
          <w:bCs/>
          <w:color w:val="auto"/>
          <w:sz w:val="24"/>
          <w:szCs w:val="24"/>
        </w:rPr>
        <w:t>期</w:t>
      </w:r>
      <w:r>
        <w:rPr>
          <w:rFonts w:hint="eastAsia" w:ascii="仿宋" w:hAnsi="仿宋" w:eastAsia="仿宋" w:cs="仿宋"/>
          <w:b/>
          <w:bCs/>
          <w:color w:val="auto"/>
          <w:sz w:val="24"/>
          <w:szCs w:val="24"/>
          <w:highlight w:val="none"/>
        </w:rPr>
        <w:t>限：</w:t>
      </w:r>
      <w:r>
        <w:rPr>
          <w:rFonts w:hint="eastAsia" w:ascii="仿宋" w:hAnsi="仿宋" w:eastAsia="仿宋" w:cs="仿宋"/>
          <w:b w:val="0"/>
          <w:bCs w:val="0"/>
          <w:color w:val="auto"/>
          <w:sz w:val="24"/>
          <w:szCs w:val="24"/>
          <w:highlight w:val="none"/>
          <w:lang w:val="en-US" w:eastAsia="zh-CN"/>
        </w:rPr>
        <w:t>服务期自协议签订之日起两年，具体单项项目服务期以业主委托为准。服务期内，对于未能履行响应文件相关承诺、未按协议要求履行义务或者出现重大违法、违规或重大疏忽等行为导致采购人利益受损的入选单位，采购人有权立即终止双方合作关系。</w:t>
      </w:r>
    </w:p>
    <w:p w14:paraId="04A49AA6">
      <w:pPr>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sz w:val="24"/>
          <w:szCs w:val="24"/>
          <w:lang w:val="en-US" w:eastAsia="zh-CN"/>
        </w:rPr>
        <w:t>七、遴选</w:t>
      </w:r>
      <w:r>
        <w:rPr>
          <w:rFonts w:hint="eastAsia" w:ascii="仿宋" w:hAnsi="仿宋" w:eastAsia="仿宋" w:cs="仿宋"/>
          <w:b/>
          <w:bCs/>
          <w:sz w:val="24"/>
          <w:szCs w:val="24"/>
        </w:rPr>
        <w:t>数量：</w:t>
      </w:r>
      <w:r>
        <w:rPr>
          <w:rFonts w:hint="eastAsia" w:ascii="仿宋" w:hAnsi="仿宋" w:eastAsia="仿宋" w:cs="仿宋"/>
          <w:color w:val="auto"/>
          <w:sz w:val="24"/>
          <w:szCs w:val="24"/>
          <w:lang w:val="en-US" w:eastAsia="zh-CN"/>
        </w:rPr>
        <w:t>6家；本项目当最终有效投标单位在7家及以上时，取综合得分前6名作为入围单位；当最终有效投标单位在5家（含）至6家（含）时，则全部入围；当最终有效投标单位在5家以下时，招标人将对本项目重新招标。</w:t>
      </w:r>
    </w:p>
    <w:p w14:paraId="5491A4BC">
      <w:pPr>
        <w:numPr>
          <w:ilvl w:val="0"/>
          <w:numId w:val="0"/>
        </w:numPr>
        <w:ind w:leftChars="0" w:firstLine="480" w:firstLineChars="200"/>
        <w:rPr>
          <w:rFonts w:hint="eastAsia" w:ascii="仿宋" w:hAnsi="仿宋" w:eastAsia="仿宋" w:cs="仿宋"/>
          <w:sz w:val="24"/>
          <w:szCs w:val="24"/>
        </w:rPr>
      </w:pPr>
      <w:r>
        <w:rPr>
          <w:rFonts w:hint="eastAsia" w:ascii="仿宋" w:hAnsi="仿宋" w:eastAsia="仿宋" w:cs="仿宋"/>
          <w:sz w:val="24"/>
          <w:szCs w:val="24"/>
        </w:rPr>
        <w:t>详见第二章遴选需求。</w:t>
      </w:r>
    </w:p>
    <w:p w14:paraId="59E45133">
      <w:pPr>
        <w:ind w:left="0" w:leftChars="0"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八</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资质要求</w:t>
      </w:r>
    </w:p>
    <w:p w14:paraId="0B457123">
      <w:pPr>
        <w:ind w:left="0" w:leftChars="0" w:firstLine="420" w:firstLineChars="0"/>
        <w:rPr>
          <w:rFonts w:hint="eastAsia" w:ascii="仿宋" w:hAnsi="仿宋" w:eastAsia="仿宋" w:cs="仿宋"/>
          <w:sz w:val="24"/>
          <w:szCs w:val="24"/>
        </w:rPr>
      </w:pPr>
      <w:r>
        <w:rPr>
          <w:rFonts w:hint="eastAsia" w:ascii="仿宋" w:hAnsi="仿宋" w:eastAsia="仿宋" w:cs="仿宋"/>
          <w:b/>
          <w:bCs/>
          <w:sz w:val="24"/>
          <w:szCs w:val="24"/>
          <w:lang w:val="en-US" w:eastAsia="zh-CN"/>
        </w:rPr>
        <w:t>（一）普通资质</w:t>
      </w:r>
      <w:r>
        <w:rPr>
          <w:rFonts w:hint="eastAsia" w:ascii="仿宋" w:hAnsi="仿宋" w:eastAsia="仿宋" w:cs="仿宋"/>
          <w:b/>
          <w:bCs/>
          <w:sz w:val="24"/>
          <w:szCs w:val="24"/>
        </w:rPr>
        <w:t>要求</w:t>
      </w:r>
    </w:p>
    <w:p w14:paraId="4A34142F">
      <w:pPr>
        <w:rPr>
          <w:rFonts w:hint="eastAsia" w:ascii="仿宋" w:hAnsi="仿宋" w:eastAsia="仿宋" w:cs="仿宋"/>
          <w:sz w:val="24"/>
          <w:szCs w:val="24"/>
        </w:rPr>
      </w:pPr>
      <w:r>
        <w:rPr>
          <w:rFonts w:hint="eastAsia" w:ascii="仿宋" w:hAnsi="仿宋" w:eastAsia="仿宋" w:cs="仿宋"/>
          <w:sz w:val="24"/>
          <w:szCs w:val="24"/>
        </w:rPr>
        <w:t>1.具有独立承担民事责任的能力；</w:t>
      </w:r>
    </w:p>
    <w:p w14:paraId="3670F6DD">
      <w:pPr>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14:paraId="6DF9F23D">
      <w:pPr>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14:paraId="1709ECCA">
      <w:pPr>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14:paraId="77C61EAC">
      <w:pPr>
        <w:rPr>
          <w:rFonts w:hint="eastAsia" w:ascii="仿宋" w:hAnsi="仿宋" w:eastAsia="仿宋" w:cs="仿宋"/>
          <w:sz w:val="24"/>
          <w:szCs w:val="24"/>
          <w:highlight w:val="none"/>
        </w:rPr>
      </w:pPr>
      <w:r>
        <w:rPr>
          <w:rFonts w:hint="eastAsia" w:ascii="仿宋" w:hAnsi="仿宋" w:eastAsia="仿宋" w:cs="仿宋"/>
          <w:sz w:val="24"/>
          <w:szCs w:val="24"/>
          <w:highlight w:val="none"/>
        </w:rPr>
        <w:t>5.参加政府采购活动</w:t>
      </w:r>
      <w:r>
        <w:rPr>
          <w:rFonts w:hint="eastAsia" w:ascii="仿宋" w:hAnsi="仿宋" w:eastAsia="仿宋" w:cs="仿宋"/>
          <w:sz w:val="24"/>
          <w:szCs w:val="24"/>
          <w:highlight w:val="none"/>
          <w:lang w:val="en-US" w:eastAsia="zh-CN"/>
        </w:rPr>
        <w:t>近</w:t>
      </w:r>
      <w:r>
        <w:rPr>
          <w:rFonts w:hint="eastAsia" w:ascii="仿宋" w:hAnsi="仿宋" w:eastAsia="仿宋" w:cs="仿宋"/>
          <w:sz w:val="24"/>
          <w:szCs w:val="24"/>
          <w:highlight w:val="none"/>
        </w:rPr>
        <w:t>三年，在经营活动中没有重大违法记录；</w:t>
      </w:r>
    </w:p>
    <w:p w14:paraId="1136862F">
      <w:pPr>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14:paraId="558EC676">
      <w:pPr>
        <w:ind w:left="0" w:leftChars="0" w:firstLine="42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（二）特定资质要求</w:t>
      </w:r>
    </w:p>
    <w:p w14:paraId="4F6A3380">
      <w:pPr>
        <w:rPr>
          <w:rFonts w:hint="eastAsia"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lang w:val="en-US" w:eastAsia="zh-CN"/>
        </w:rPr>
        <w:t>为</w:t>
      </w:r>
      <w:r>
        <w:rPr>
          <w:rFonts w:hint="eastAsia" w:ascii="仿宋" w:hAnsi="仿宋" w:eastAsia="仿宋" w:cs="仿宋"/>
          <w:sz w:val="24"/>
          <w:szCs w:val="24"/>
        </w:rPr>
        <w:t>在</w:t>
      </w:r>
      <w:r>
        <w:rPr>
          <w:rFonts w:hint="eastAsia" w:ascii="仿宋" w:hAnsi="仿宋" w:eastAsia="仿宋" w:cs="仿宋"/>
          <w:sz w:val="24"/>
          <w:szCs w:val="24"/>
          <w:lang w:val="en-US" w:eastAsia="zh-CN"/>
        </w:rPr>
        <w:t>中国</w:t>
      </w:r>
      <w:r>
        <w:rPr>
          <w:rFonts w:hint="eastAsia" w:ascii="仿宋" w:hAnsi="仿宋" w:eastAsia="仿宋" w:cs="仿宋"/>
          <w:sz w:val="24"/>
          <w:szCs w:val="24"/>
        </w:rPr>
        <w:t>政府采购网</w:t>
      </w:r>
      <w:r>
        <w:rPr>
          <w:rFonts w:hint="eastAsia" w:ascii="仿宋" w:hAnsi="仿宋" w:eastAsia="仿宋" w:cs="仿宋"/>
          <w:sz w:val="24"/>
          <w:szCs w:val="24"/>
          <w:lang w:val="en-US" w:eastAsia="zh-CN"/>
        </w:rPr>
        <w:t>及政采云平台</w:t>
      </w:r>
      <w:r>
        <w:rPr>
          <w:rFonts w:hint="eastAsia" w:ascii="仿宋" w:hAnsi="仿宋" w:eastAsia="仿宋" w:cs="仿宋"/>
          <w:sz w:val="24"/>
          <w:szCs w:val="24"/>
        </w:rPr>
        <w:t>上登记在册的</w:t>
      </w:r>
      <w:r>
        <w:rPr>
          <w:rFonts w:hint="eastAsia" w:ascii="仿宋" w:hAnsi="仿宋" w:eastAsia="仿宋" w:cs="仿宋"/>
          <w:sz w:val="24"/>
          <w:szCs w:val="24"/>
          <w:lang w:val="en-US" w:eastAsia="zh-CN"/>
        </w:rPr>
        <w:t>采购</w:t>
      </w:r>
      <w:r>
        <w:rPr>
          <w:rFonts w:hint="eastAsia" w:ascii="仿宋" w:hAnsi="仿宋" w:eastAsia="仿宋" w:cs="仿宋"/>
          <w:sz w:val="24"/>
          <w:szCs w:val="24"/>
        </w:rPr>
        <w:t>代理机构。</w:t>
      </w:r>
    </w:p>
    <w:p w14:paraId="09644206">
      <w:pPr>
        <w:ind w:left="0" w:leftChars="0" w:firstLine="420" w:firstLineChars="0"/>
        <w:rPr>
          <w:rFonts w:hint="eastAsia" w:ascii="仿宋" w:hAnsi="仿宋" w:eastAsia="仿宋" w:cs="仿宋"/>
          <w:b/>
          <w:bCs/>
          <w:sz w:val="24"/>
          <w:szCs w:val="24"/>
        </w:rPr>
      </w:pPr>
      <w:r>
        <w:rPr>
          <w:rFonts w:hint="eastAsia" w:ascii="仿宋" w:hAnsi="仿宋" w:eastAsia="仿宋" w:cs="仿宋"/>
          <w:b/>
          <w:bCs/>
          <w:sz w:val="24"/>
          <w:szCs w:val="24"/>
          <w:lang w:eastAsia="zh-CN"/>
        </w:rPr>
        <w:t>（</w:t>
      </w:r>
      <w:r>
        <w:rPr>
          <w:rFonts w:hint="eastAsia" w:ascii="仿宋" w:hAnsi="仿宋" w:eastAsia="仿宋" w:cs="仿宋"/>
          <w:b/>
          <w:bCs/>
          <w:sz w:val="24"/>
          <w:szCs w:val="24"/>
          <w:lang w:val="en-US" w:eastAsia="zh-CN"/>
        </w:rPr>
        <w:t>三</w:t>
      </w:r>
      <w:r>
        <w:rPr>
          <w:rFonts w:hint="eastAsia" w:ascii="仿宋" w:hAnsi="仿宋" w:eastAsia="仿宋" w:cs="仿宋"/>
          <w:b/>
          <w:bCs/>
          <w:sz w:val="24"/>
          <w:szCs w:val="24"/>
          <w:lang w:eastAsia="zh-CN"/>
        </w:rPr>
        <w:t>）</w:t>
      </w:r>
      <w:r>
        <w:rPr>
          <w:rFonts w:hint="eastAsia" w:ascii="仿宋" w:hAnsi="仿宋" w:eastAsia="仿宋" w:cs="仿宋"/>
          <w:b/>
          <w:bCs/>
          <w:sz w:val="24"/>
          <w:szCs w:val="24"/>
        </w:rPr>
        <w:t>其他说明</w:t>
      </w:r>
    </w:p>
    <w:p w14:paraId="19237E47">
      <w:pPr>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w:t>
      </w:r>
      <w:r>
        <w:rPr>
          <w:rFonts w:hint="eastAsia" w:ascii="仿宋" w:hAnsi="仿宋" w:eastAsia="仿宋" w:cs="仿宋"/>
          <w:sz w:val="24"/>
          <w:szCs w:val="24"/>
        </w:rPr>
        <w:t>单位负责人为同一人或者存在直接控股、管理关系的不同</w:t>
      </w:r>
      <w:r>
        <w:rPr>
          <w:rFonts w:hint="eastAsia" w:ascii="仿宋" w:hAnsi="仿宋" w:eastAsia="仿宋" w:cs="仿宋"/>
          <w:sz w:val="24"/>
          <w:szCs w:val="24"/>
          <w:lang w:val="en-US" w:eastAsia="zh-CN"/>
        </w:rPr>
        <w:t>采购代理机构</w:t>
      </w:r>
      <w:r>
        <w:rPr>
          <w:rFonts w:hint="eastAsia" w:ascii="仿宋" w:hAnsi="仿宋" w:eastAsia="仿宋" w:cs="仿宋"/>
          <w:sz w:val="24"/>
          <w:szCs w:val="24"/>
        </w:rPr>
        <w:t>，不得</w:t>
      </w:r>
      <w:r>
        <w:rPr>
          <w:rFonts w:hint="eastAsia" w:ascii="仿宋" w:hAnsi="仿宋" w:eastAsia="仿宋" w:cs="仿宋"/>
          <w:sz w:val="24"/>
          <w:szCs w:val="24"/>
          <w:lang w:val="en-US" w:eastAsia="zh-CN"/>
        </w:rPr>
        <w:t>同时</w:t>
      </w:r>
      <w:r>
        <w:rPr>
          <w:rFonts w:hint="eastAsia" w:ascii="仿宋" w:hAnsi="仿宋" w:eastAsia="仿宋" w:cs="仿宋"/>
          <w:sz w:val="24"/>
          <w:szCs w:val="24"/>
        </w:rPr>
        <w:t>参</w:t>
      </w:r>
      <w:r>
        <w:rPr>
          <w:rFonts w:hint="eastAsia" w:ascii="仿宋" w:hAnsi="仿宋" w:eastAsia="仿宋" w:cs="仿宋"/>
          <w:sz w:val="24"/>
          <w:szCs w:val="24"/>
          <w:lang w:val="en-US" w:eastAsia="zh-CN"/>
        </w:rPr>
        <w:t>与本次</w:t>
      </w:r>
      <w:r>
        <w:rPr>
          <w:rFonts w:hint="eastAsia" w:ascii="仿宋" w:hAnsi="仿宋" w:eastAsia="仿宋" w:cs="仿宋"/>
          <w:sz w:val="24"/>
          <w:szCs w:val="24"/>
        </w:rPr>
        <w:t>活动；</w:t>
      </w:r>
    </w:p>
    <w:p w14:paraId="7796EE94">
      <w:pPr>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本项目不接受联合体投标，不接受分包</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转包</w:t>
      </w:r>
      <w:r>
        <w:rPr>
          <w:rFonts w:hint="eastAsia" w:ascii="仿宋" w:hAnsi="仿宋" w:eastAsia="仿宋" w:cs="仿宋"/>
          <w:sz w:val="24"/>
          <w:szCs w:val="24"/>
        </w:rPr>
        <w:t>。</w:t>
      </w:r>
    </w:p>
    <w:p w14:paraId="3741153A">
      <w:pPr>
        <w:ind w:left="0" w:leftChars="0"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九、投标文件的编制要求</w:t>
      </w:r>
    </w:p>
    <w:p w14:paraId="427C3B8A">
      <w:pPr>
        <w:numPr>
          <w:ilvl w:val="0"/>
          <w:numId w:val="0"/>
        </w:numPr>
        <w:ind w:left="0" w:leftChars="0" w:firstLine="420" w:firstLine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投标文件由《资格文件》《技术、商务及其他文件》和《报价文件》三部分组成，投标人应按《资格文件》《技术、商务及其他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14B99F02">
      <w:pPr>
        <w:numPr>
          <w:ilvl w:val="0"/>
          <w:numId w:val="1"/>
        </w:numPr>
        <w:ind w:left="0" w:leftChars="0" w:firstLine="420" w:firstLineChars="0"/>
        <w:rPr>
          <w:rFonts w:hint="eastAsia" w:ascii="仿宋" w:hAnsi="仿宋" w:eastAsia="仿宋" w:cs="仿宋"/>
          <w:sz w:val="24"/>
          <w:szCs w:val="24"/>
          <w:lang w:val="en-US" w:eastAsia="zh-CN"/>
        </w:rPr>
      </w:pPr>
      <w:r>
        <w:rPr>
          <w:rFonts w:hint="eastAsia" w:ascii="仿宋" w:hAnsi="仿宋" w:eastAsia="仿宋" w:cs="仿宋"/>
          <w:b/>
          <w:bCs/>
          <w:kern w:val="2"/>
          <w:sz w:val="24"/>
          <w:szCs w:val="24"/>
          <w:lang w:val="en-US" w:eastAsia="zh-CN" w:bidi="ar-SA"/>
        </w:rPr>
        <w:t>资格文件</w:t>
      </w:r>
    </w:p>
    <w:p w14:paraId="66AB819B">
      <w:pPr>
        <w:ind w:left="0" w:leftChars="0" w:firstLine="420" w:firstLine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1.有效的营业执照正本复印件；</w:t>
      </w:r>
    </w:p>
    <w:p w14:paraId="5B187382">
      <w:pPr>
        <w:ind w:left="0" w:leftChars="0" w:firstLine="420" w:firstLine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2.提供自公告发布之日起至开标日前任意时间的“信用中国”（www.creditchina.gov.cn）、“中国政府采购网”（www.ccgp.gov.cn）供应商信用查询网页截图（以开标当日采购人核实的查询结果为准）；</w:t>
      </w:r>
    </w:p>
    <w:p w14:paraId="5988E1E0">
      <w:pPr>
        <w:ind w:left="0" w:leftChars="0" w:firstLine="420" w:firstLine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3.最近一个季度任意一个月供应商依法缴纳税收和社保费的证明（税费凭证复印件，或者依法缴纳税费或依法免缴税费的证明)；</w:t>
      </w:r>
    </w:p>
    <w:p w14:paraId="3A7160C1">
      <w:pPr>
        <w:ind w:left="0" w:leftChars="0" w:firstLine="420" w:firstLineChars="0"/>
        <w:rPr>
          <w:rFonts w:hint="eastAsia" w:ascii="仿宋" w:hAnsi="仿宋" w:eastAsia="仿宋" w:cs="仿宋"/>
          <w:b w:val="0"/>
          <w:bCs w:val="0"/>
          <w:color w:val="000000" w:themeColor="text1"/>
          <w:sz w:val="24"/>
          <w:szCs w:val="24"/>
          <w:lang w:val="en-US" w:eastAsia="zh-CN"/>
          <w14:textFill>
            <w14:solidFill>
              <w14:schemeClr w14:val="tx1"/>
            </w14:solidFill>
          </w14:textFill>
        </w:rPr>
      </w:pPr>
      <w:r>
        <w:rPr>
          <w:rFonts w:hint="eastAsia" w:ascii="仿宋" w:hAnsi="仿宋" w:eastAsia="仿宋" w:cs="仿宋"/>
          <w:b w:val="0"/>
          <w:bCs w:val="0"/>
          <w:color w:val="000000" w:themeColor="text1"/>
          <w:sz w:val="24"/>
          <w:szCs w:val="24"/>
          <w:lang w:val="en-US" w:eastAsia="zh-CN"/>
          <w14:textFill>
            <w14:solidFill>
              <w14:schemeClr w14:val="tx1"/>
            </w14:solidFill>
          </w14:textFill>
        </w:rPr>
        <w:t>4.法定代表人身份证复印件；如非法定代表人参与本项目，需提供法定代表人授权委托书原件、法定代表人及授权委托人身份证复印件；</w:t>
      </w:r>
    </w:p>
    <w:p w14:paraId="2852F69D">
      <w:pPr>
        <w:numPr>
          <w:ilvl w:val="0"/>
          <w:numId w:val="0"/>
        </w:numPr>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投标人</w:t>
      </w:r>
      <w:r>
        <w:rPr>
          <w:rFonts w:hint="eastAsia" w:ascii="仿宋" w:hAnsi="仿宋" w:eastAsia="仿宋" w:cs="仿宋"/>
          <w:b w:val="0"/>
          <w:bCs w:val="0"/>
          <w:color w:val="000000" w:themeColor="text1"/>
          <w:sz w:val="24"/>
          <w:szCs w:val="24"/>
          <w:highlight w:val="none"/>
          <w14:textFill>
            <w14:solidFill>
              <w14:schemeClr w14:val="tx1"/>
            </w14:solidFill>
          </w14:textFill>
        </w:rPr>
        <w:t>在</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中国</w:t>
      </w:r>
      <w:r>
        <w:rPr>
          <w:rFonts w:hint="eastAsia" w:ascii="仿宋" w:hAnsi="仿宋" w:eastAsia="仿宋" w:cs="仿宋"/>
          <w:b w:val="0"/>
          <w:bCs w:val="0"/>
          <w:color w:val="000000" w:themeColor="text1"/>
          <w:sz w:val="24"/>
          <w:szCs w:val="24"/>
          <w:highlight w:val="none"/>
          <w14:textFill>
            <w14:solidFill>
              <w14:schemeClr w14:val="tx1"/>
            </w14:solidFill>
          </w14:textFill>
        </w:rPr>
        <w:t>政</w:t>
      </w:r>
      <w:r>
        <w:rPr>
          <w:rFonts w:hint="eastAsia" w:ascii="仿宋" w:hAnsi="仿宋" w:eastAsia="仿宋" w:cs="仿宋"/>
          <w:sz w:val="24"/>
          <w:szCs w:val="24"/>
          <w:highlight w:val="none"/>
        </w:rPr>
        <w:t>府采购网</w:t>
      </w:r>
      <w:r>
        <w:rPr>
          <w:rFonts w:hint="eastAsia" w:ascii="仿宋" w:hAnsi="仿宋" w:eastAsia="仿宋" w:cs="仿宋"/>
          <w:sz w:val="24"/>
          <w:szCs w:val="24"/>
          <w:highlight w:val="none"/>
          <w:lang w:val="en-US" w:eastAsia="zh-CN"/>
        </w:rPr>
        <w:t>及政采云平台</w:t>
      </w:r>
      <w:r>
        <w:rPr>
          <w:rFonts w:hint="eastAsia" w:ascii="仿宋" w:hAnsi="仿宋" w:eastAsia="仿宋" w:cs="仿宋"/>
          <w:sz w:val="24"/>
          <w:szCs w:val="24"/>
          <w:highlight w:val="none"/>
        </w:rPr>
        <w:t>上登记在册的</w:t>
      </w:r>
      <w:r>
        <w:rPr>
          <w:rFonts w:hint="eastAsia" w:ascii="仿宋" w:hAnsi="仿宋" w:eastAsia="仿宋" w:cs="仿宋"/>
          <w:sz w:val="24"/>
          <w:szCs w:val="24"/>
          <w:highlight w:val="none"/>
          <w:lang w:val="en-US" w:eastAsia="zh-CN"/>
        </w:rPr>
        <w:t>网站截屏等相关证明材料。</w:t>
      </w:r>
    </w:p>
    <w:p w14:paraId="74753D91">
      <w:pPr>
        <w:numPr>
          <w:ilvl w:val="0"/>
          <w:numId w:val="0"/>
        </w:numPr>
        <w:ind w:left="0" w:leftChars="0" w:firstLine="420" w:firstLineChars="0"/>
        <w:rPr>
          <w:rFonts w:hint="eastAsia" w:ascii="仿宋" w:hAnsi="仿宋" w:eastAsia="仿宋" w:cs="仿宋"/>
          <w:b/>
          <w:bCs/>
          <w:sz w:val="24"/>
          <w:szCs w:val="24"/>
          <w:highlight w:val="none"/>
          <w:lang w:val="en-US" w:eastAsia="zh-CN"/>
        </w:rPr>
      </w:pPr>
      <w:r>
        <w:rPr>
          <w:rFonts w:hint="eastAsia" w:ascii="仿宋" w:hAnsi="仿宋" w:eastAsia="仿宋" w:cs="仿宋"/>
          <w:b/>
          <w:bCs/>
          <w:kern w:val="2"/>
          <w:sz w:val="24"/>
          <w:szCs w:val="24"/>
          <w:highlight w:val="none"/>
          <w:lang w:val="en-US" w:eastAsia="zh-CN" w:bidi="ar-SA"/>
        </w:rPr>
        <w:t>（二）</w:t>
      </w:r>
      <w:r>
        <w:rPr>
          <w:rFonts w:hint="eastAsia" w:ascii="仿宋" w:hAnsi="仿宋" w:eastAsia="仿宋" w:cs="仿宋"/>
          <w:b/>
          <w:bCs/>
          <w:sz w:val="24"/>
          <w:szCs w:val="24"/>
          <w:highlight w:val="none"/>
          <w:lang w:val="en-US" w:eastAsia="zh-CN"/>
        </w:rPr>
        <w:t>技术、商务及其他文件：</w:t>
      </w:r>
    </w:p>
    <w:p w14:paraId="02DC4AB5">
      <w:pPr>
        <w:numPr>
          <w:ilvl w:val="0"/>
          <w:numId w:val="2"/>
        </w:numPr>
        <w:ind w:left="845" w:leftChars="0" w:hanging="425" w:firstLineChars="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评分索引表；</w:t>
      </w:r>
    </w:p>
    <w:p w14:paraId="41362DE7">
      <w:pPr>
        <w:numPr>
          <w:ilvl w:val="0"/>
          <w:numId w:val="2"/>
        </w:numPr>
        <w:ind w:left="845" w:leftChars="0" w:hanging="425" w:firstLineChars="0"/>
        <w:rPr>
          <w:rFonts w:hint="eastAsia" w:ascii="仿宋" w:hAnsi="仿宋" w:eastAsia="仿宋" w:cs="仿宋"/>
          <w:b w:val="0"/>
          <w:bCs w:val="0"/>
          <w:sz w:val="24"/>
          <w:szCs w:val="24"/>
          <w:highlight w:val="none"/>
          <w:lang w:val="en-US" w:eastAsia="zh-CN"/>
        </w:rPr>
      </w:pPr>
      <w:r>
        <w:rPr>
          <w:rFonts w:hint="eastAsia" w:ascii="仿宋" w:hAnsi="仿宋" w:eastAsia="仿宋" w:cs="仿宋"/>
          <w:kern w:val="2"/>
          <w:sz w:val="24"/>
          <w:szCs w:val="24"/>
          <w:highlight w:val="none"/>
          <w:lang w:eastAsia="zh-CN" w:bidi="ar"/>
          <w:woUserID w:val="0"/>
        </w:rPr>
        <w:t>需求</w:t>
      </w:r>
      <w:r>
        <w:rPr>
          <w:rFonts w:hint="eastAsia" w:ascii="仿宋" w:hAnsi="仿宋" w:eastAsia="仿宋" w:cs="仿宋"/>
          <w:kern w:val="2"/>
          <w:sz w:val="24"/>
          <w:szCs w:val="24"/>
          <w:highlight w:val="none"/>
          <w:lang w:val="en-US" w:eastAsia="zh-CN" w:bidi="ar"/>
          <w:woUserID w:val="0"/>
        </w:rPr>
        <w:t>响应表；</w:t>
      </w:r>
    </w:p>
    <w:p w14:paraId="40563B12">
      <w:pPr>
        <w:numPr>
          <w:ilvl w:val="0"/>
          <w:numId w:val="2"/>
        </w:numPr>
        <w:ind w:left="845" w:leftChars="0" w:hanging="425" w:firstLineChars="0"/>
        <w:rPr>
          <w:rFonts w:hint="eastAsia" w:ascii="仿宋" w:hAnsi="仿宋" w:eastAsia="仿宋" w:cs="仿宋"/>
          <w:b w:val="0"/>
          <w:bCs w:val="0"/>
          <w:sz w:val="24"/>
          <w:szCs w:val="24"/>
          <w:highlight w:val="none"/>
          <w:lang w:val="en-US" w:eastAsia="zh-CN"/>
        </w:rPr>
      </w:pPr>
      <w:r>
        <w:rPr>
          <w:rFonts w:hint="eastAsia" w:ascii="仿宋" w:hAnsi="仿宋" w:eastAsia="仿宋" w:cs="仿宋"/>
          <w:b w:val="0"/>
          <w:bCs w:val="0"/>
          <w:sz w:val="24"/>
          <w:szCs w:val="24"/>
          <w:highlight w:val="none"/>
          <w:lang w:val="en-US" w:eastAsia="zh-CN"/>
        </w:rPr>
        <w:t>投标声明书；</w:t>
      </w:r>
    </w:p>
    <w:p w14:paraId="10E97281">
      <w:pPr>
        <w:numPr>
          <w:ilvl w:val="0"/>
          <w:numId w:val="2"/>
        </w:numPr>
        <w:ind w:left="845" w:leftChars="0" w:hanging="425"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服务方案；</w:t>
      </w:r>
    </w:p>
    <w:p w14:paraId="34773779">
      <w:pPr>
        <w:numPr>
          <w:ilvl w:val="0"/>
          <w:numId w:val="2"/>
        </w:numPr>
        <w:ind w:left="845" w:leftChars="0" w:hanging="425"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办公场地；</w:t>
      </w:r>
    </w:p>
    <w:p w14:paraId="7EF6DD62">
      <w:pPr>
        <w:numPr>
          <w:ilvl w:val="0"/>
          <w:numId w:val="2"/>
        </w:numPr>
        <w:ind w:left="845" w:leftChars="0" w:hanging="425"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人员配备；</w:t>
      </w:r>
    </w:p>
    <w:p w14:paraId="632626F2">
      <w:pPr>
        <w:numPr>
          <w:ilvl w:val="0"/>
          <w:numId w:val="2"/>
        </w:numPr>
        <w:ind w:left="845" w:leftChars="0" w:hanging="425"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企业荣誉；</w:t>
      </w:r>
    </w:p>
    <w:p w14:paraId="6ED5C305">
      <w:pPr>
        <w:numPr>
          <w:ilvl w:val="0"/>
          <w:numId w:val="2"/>
        </w:numPr>
        <w:ind w:left="845" w:leftChars="0" w:hanging="425"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企业业绩；</w:t>
      </w:r>
    </w:p>
    <w:p w14:paraId="0C1E437A">
      <w:pPr>
        <w:numPr>
          <w:ilvl w:val="0"/>
          <w:numId w:val="2"/>
        </w:numPr>
        <w:ind w:left="845" w:leftChars="0" w:hanging="425"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增值服务；</w:t>
      </w:r>
    </w:p>
    <w:p w14:paraId="267F909C">
      <w:pPr>
        <w:numPr>
          <w:ilvl w:val="0"/>
          <w:numId w:val="2"/>
        </w:numPr>
        <w:ind w:left="845" w:leftChars="0" w:hanging="425"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企业认证；</w:t>
      </w:r>
    </w:p>
    <w:p w14:paraId="7207E14B">
      <w:pPr>
        <w:numPr>
          <w:ilvl w:val="0"/>
          <w:numId w:val="2"/>
        </w:numPr>
        <w:ind w:left="845" w:leftChars="0" w:hanging="425" w:firstLine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其他供应商认为需提交的材料。</w:t>
      </w:r>
    </w:p>
    <w:p w14:paraId="414A3C8E">
      <w:pPr>
        <w:numPr>
          <w:ilvl w:val="0"/>
          <w:numId w:val="0"/>
        </w:numPr>
        <w:ind w:left="0" w:leftChars="0" w:firstLine="420" w:firstLineChars="0"/>
        <w:rPr>
          <w:rFonts w:hint="eastAsia" w:ascii="仿宋" w:hAnsi="仿宋" w:eastAsia="仿宋" w:cs="仿宋"/>
          <w:b/>
          <w:bCs/>
          <w:color w:val="000000" w:themeColor="text1"/>
          <w:sz w:val="24"/>
          <w:szCs w:val="24"/>
          <w:highlight w:val="none"/>
          <w:lang w:val="en-US" w:eastAsia="zh-CN"/>
          <w14:textFill>
            <w14:solidFill>
              <w14:schemeClr w14:val="tx1"/>
            </w14:solidFill>
          </w14:textFill>
        </w:rPr>
      </w:pPr>
      <w:r>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t>（三）</w:t>
      </w:r>
      <w:r>
        <w:rPr>
          <w:rFonts w:hint="eastAsia" w:ascii="仿宋" w:hAnsi="仿宋" w:eastAsia="仿宋" w:cs="仿宋"/>
          <w:b/>
          <w:bCs/>
          <w:color w:val="000000" w:themeColor="text1"/>
          <w:sz w:val="24"/>
          <w:szCs w:val="24"/>
          <w:highlight w:val="none"/>
          <w:lang w:val="en-US" w:eastAsia="zh-CN"/>
          <w14:textFill>
            <w14:solidFill>
              <w14:schemeClr w14:val="tx1"/>
            </w14:solidFill>
          </w14:textFill>
        </w:rPr>
        <w:t>报价文件</w:t>
      </w:r>
    </w:p>
    <w:p w14:paraId="44EE8FD5">
      <w:pPr>
        <w:numPr>
          <w:ilvl w:val="0"/>
          <w:numId w:val="0"/>
        </w:numPr>
        <w:ind w:left="420" w:left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1.投标响应函；</w:t>
      </w:r>
    </w:p>
    <w:p w14:paraId="747498D3">
      <w:pPr>
        <w:numPr>
          <w:ilvl w:val="0"/>
          <w:numId w:val="0"/>
        </w:numPr>
        <w:ind w:left="420" w:left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2.投标报价一览表；</w:t>
      </w:r>
    </w:p>
    <w:p w14:paraId="7552A315">
      <w:pPr>
        <w:numPr>
          <w:ilvl w:val="0"/>
          <w:numId w:val="0"/>
        </w:numPr>
        <w:ind w:left="420" w:left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3.其他供应商认为需提交的材料。</w:t>
      </w:r>
    </w:p>
    <w:p w14:paraId="45AA8360">
      <w:pPr>
        <w:numPr>
          <w:ilvl w:val="0"/>
          <w:numId w:val="0"/>
        </w:numPr>
        <w:ind w:left="420" w:leftChars="0"/>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注：</w:t>
      </w:r>
      <w:r>
        <w:rPr>
          <w:rFonts w:hint="eastAsia" w:ascii="仿宋" w:hAnsi="仿宋" w:eastAsia="仿宋" w:cs="仿宋"/>
          <w:b/>
          <w:bCs/>
          <w:color w:val="FF0000"/>
          <w:sz w:val="24"/>
          <w:szCs w:val="24"/>
          <w:highlight w:val="none"/>
          <w:lang w:val="en-US" w:eastAsia="zh-CN"/>
        </w:rPr>
        <w:t>▲报价折扣率高于100%或</w:t>
      </w:r>
      <w:r>
        <w:rPr>
          <w:rFonts w:hint="eastAsia" w:ascii="仿宋" w:hAnsi="仿宋" w:eastAsia="仿宋" w:cs="仿宋"/>
          <w:b/>
          <w:bCs/>
          <w:color w:val="FF0000"/>
          <w:sz w:val="24"/>
          <w:szCs w:val="24"/>
          <w:lang w:val="en-US" w:eastAsia="zh-CN" w:bidi="ar-SA"/>
        </w:rPr>
        <w:t>低于60%</w:t>
      </w:r>
      <w:r>
        <w:rPr>
          <w:rFonts w:hint="eastAsia" w:ascii="仿宋" w:hAnsi="仿宋" w:eastAsia="仿宋" w:cs="仿宋"/>
          <w:b/>
          <w:bCs/>
          <w:color w:val="FF0000"/>
          <w:sz w:val="24"/>
          <w:szCs w:val="24"/>
          <w:highlight w:val="none"/>
          <w:lang w:val="en-US" w:eastAsia="zh-CN"/>
        </w:rPr>
        <w:t>视为无效报价</w:t>
      </w:r>
      <w:r>
        <w:rPr>
          <w:rFonts w:hint="eastAsia" w:ascii="仿宋" w:hAnsi="仿宋" w:eastAsia="仿宋" w:cs="仿宋"/>
          <w:b/>
          <w:bCs/>
          <w:color w:val="FF0000"/>
          <w:sz w:val="24"/>
          <w:szCs w:val="24"/>
          <w:lang w:val="en-US" w:eastAsia="zh-CN" w:bidi="ar-SA"/>
        </w:rPr>
        <w:t>，作废标处理</w:t>
      </w:r>
      <w:r>
        <w:rPr>
          <w:rFonts w:hint="eastAsia" w:ascii="仿宋" w:hAnsi="仿宋" w:eastAsia="仿宋" w:cs="仿宋"/>
          <w:b/>
          <w:bCs/>
          <w:color w:val="FF0000"/>
          <w:sz w:val="24"/>
          <w:szCs w:val="24"/>
          <w:highlight w:val="none"/>
          <w:lang w:val="en-US" w:eastAsia="zh-CN"/>
        </w:rPr>
        <w:t>。</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报价以大写为准，应由法定代表人或其授权代表签字确认并加盖公章。</w:t>
      </w:r>
    </w:p>
    <w:p w14:paraId="6BC6BAC1">
      <w:pPr>
        <w:numPr>
          <w:ilvl w:val="0"/>
          <w:numId w:val="0"/>
        </w:numPr>
        <w:ind w:left="0" w:leftChars="0" w:firstLine="482" w:firstLineChars="200"/>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kern w:val="2"/>
          <w:sz w:val="24"/>
          <w:szCs w:val="24"/>
          <w:lang w:val="en-US" w:eastAsia="zh-CN" w:bidi="ar-SA"/>
          <w14:textFill>
            <w14:solidFill>
              <w14:schemeClr w14:val="tx1"/>
            </w14:solidFill>
          </w14:textFill>
        </w:rPr>
        <w:t>十、</w:t>
      </w:r>
      <w:r>
        <w:rPr>
          <w:rFonts w:hint="eastAsia" w:ascii="仿宋" w:hAnsi="仿宋" w:eastAsia="仿宋" w:cs="仿宋"/>
          <w:b/>
          <w:bCs/>
          <w:color w:val="000000" w:themeColor="text1"/>
          <w:sz w:val="24"/>
          <w:szCs w:val="24"/>
          <w:lang w:val="en-US" w:eastAsia="zh-CN"/>
          <w14:textFill>
            <w14:solidFill>
              <w14:schemeClr w14:val="tx1"/>
            </w14:solidFill>
          </w14:textFill>
        </w:rPr>
        <w:t>投标事项</w:t>
      </w:r>
    </w:p>
    <w:p w14:paraId="3FB67D09">
      <w:pPr>
        <w:ind w:left="0" w:leftChars="0" w:firstLine="420" w:firstLineChars="0"/>
        <w:rPr>
          <w:rFonts w:hint="eastAsia" w:ascii="仿宋" w:hAnsi="仿宋" w:eastAsia="仿宋" w:cs="仿宋"/>
          <w:b/>
          <w:bCs/>
          <w:sz w:val="24"/>
          <w:szCs w:val="24"/>
          <w:lang w:val="en-US" w:eastAsia="zh-CN"/>
        </w:rPr>
      </w:pPr>
      <w:r>
        <w:rPr>
          <w:rFonts w:hint="eastAsia" w:ascii="仿宋" w:hAnsi="仿宋" w:eastAsia="仿宋" w:cs="仿宋"/>
          <w:b w:val="0"/>
          <w:bCs w:val="0"/>
          <w:sz w:val="24"/>
          <w:szCs w:val="24"/>
          <w:lang w:val="en-US" w:eastAsia="zh-CN"/>
        </w:rPr>
        <w:t>1.报名时间：自公告之日起至2026年4月20日16：00</w:t>
      </w:r>
    </w:p>
    <w:p w14:paraId="6DA54206">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2.投标文件递交截止时间：2026年4月23日9:00（供应商迟到视为自动弃标）；</w:t>
      </w:r>
    </w:p>
    <w:p w14:paraId="785525A9">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3.开标时间：2026年4月23日9:00；</w:t>
      </w:r>
    </w:p>
    <w:p w14:paraId="5E58342E">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ascii="仿宋" w:hAnsi="仿宋" w:eastAsia="仿宋" w:cs="仿宋"/>
          <w:b w:val="0"/>
          <w:bCs w:val="0"/>
          <w:sz w:val="24"/>
          <w:szCs w:val="24"/>
          <w:highlight w:val="yellow"/>
          <w:lang w:val="en-US" w:eastAsia="zh-CN"/>
        </w:rPr>
      </w:pPr>
      <w:r>
        <w:rPr>
          <w:rFonts w:hint="eastAsia" w:ascii="仿宋" w:hAnsi="仿宋" w:eastAsia="仿宋" w:cs="仿宋"/>
          <w:b w:val="0"/>
          <w:bCs w:val="0"/>
          <w:sz w:val="24"/>
          <w:szCs w:val="24"/>
          <w:lang w:val="en-US" w:eastAsia="zh-CN"/>
        </w:rPr>
        <w:t>4.投标文件投递及开标地点：</w:t>
      </w:r>
      <w:r>
        <w:rPr>
          <w:rFonts w:hint="eastAsia" w:ascii="仿宋" w:hAnsi="仿宋" w:eastAsia="仿宋" w:cs="仿宋"/>
          <w:b w:val="0"/>
          <w:bCs w:val="0"/>
          <w:sz w:val="24"/>
          <w:szCs w:val="24"/>
          <w:highlight w:val="none"/>
          <w:lang w:val="en-US" w:eastAsia="zh-CN"/>
        </w:rPr>
        <w:t>湖州市吴兴区妙峰山北路999号湖州学院22D-308。</w:t>
      </w:r>
    </w:p>
    <w:p w14:paraId="77AC9860">
      <w:pPr>
        <w:ind w:left="0" w:leftChars="0" w:firstLine="482" w:firstLineChars="200"/>
        <w:rPr>
          <w:rFonts w:hint="eastAsia" w:ascii="仿宋" w:hAnsi="仿宋" w:eastAsia="仿宋" w:cs="仿宋"/>
          <w:b/>
          <w:bCs/>
          <w:sz w:val="24"/>
          <w:szCs w:val="24"/>
        </w:rPr>
      </w:pPr>
      <w:r>
        <w:rPr>
          <w:rFonts w:hint="eastAsia" w:ascii="仿宋" w:hAnsi="仿宋" w:eastAsia="仿宋" w:cs="仿宋"/>
          <w:b/>
          <w:bCs/>
          <w:sz w:val="24"/>
          <w:szCs w:val="24"/>
          <w:lang w:val="en-US" w:eastAsia="zh-CN"/>
        </w:rPr>
        <w:t>十一</w:t>
      </w:r>
      <w:r>
        <w:rPr>
          <w:rFonts w:hint="eastAsia" w:ascii="仿宋" w:hAnsi="仿宋" w:eastAsia="仿宋" w:cs="仿宋"/>
          <w:b/>
          <w:bCs/>
          <w:sz w:val="24"/>
          <w:szCs w:val="24"/>
        </w:rPr>
        <w:t>、中标办法</w:t>
      </w:r>
    </w:p>
    <w:p w14:paraId="7F71B00E">
      <w:pP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本项目当最终有效投标单位在7家及以上时，取综合得分前6名作为入围单位；当最终有效投标单位在5家（含）至6家（含）时，则全部入围；当最终有效投标单位在5家以下时，招标人将对本项目重新招标。</w:t>
      </w:r>
    </w:p>
    <w:p w14:paraId="20A69E17">
      <w:pPr>
        <w:rPr>
          <w:rFonts w:hint="eastAsia" w:ascii="仿宋" w:hAnsi="仿宋" w:eastAsia="仿宋" w:cs="仿宋"/>
          <w:sz w:val="24"/>
          <w:szCs w:val="24"/>
        </w:rPr>
      </w:pPr>
      <w:r>
        <w:rPr>
          <w:rFonts w:hint="eastAsia" w:ascii="仿宋" w:hAnsi="仿宋" w:eastAsia="仿宋" w:cs="仿宋"/>
          <w:sz w:val="24"/>
          <w:szCs w:val="24"/>
        </w:rPr>
        <w:t>注：如出现中标人</w:t>
      </w:r>
      <w:r>
        <w:rPr>
          <w:rFonts w:hint="eastAsia" w:ascii="仿宋" w:hAnsi="仿宋" w:eastAsia="仿宋" w:cs="仿宋"/>
          <w:sz w:val="24"/>
          <w:szCs w:val="24"/>
          <w:lang w:val="en-US" w:eastAsia="zh-CN"/>
        </w:rPr>
        <w:t>到期未签或</w:t>
      </w:r>
      <w:r>
        <w:rPr>
          <w:rFonts w:hint="eastAsia" w:ascii="仿宋" w:hAnsi="仿宋" w:eastAsia="仿宋" w:cs="仿宋"/>
          <w:sz w:val="24"/>
          <w:szCs w:val="24"/>
        </w:rPr>
        <w:t>拒签</w:t>
      </w:r>
      <w:r>
        <w:rPr>
          <w:rFonts w:hint="eastAsia" w:ascii="仿宋" w:hAnsi="仿宋" w:eastAsia="仿宋" w:cs="仿宋"/>
          <w:sz w:val="24"/>
          <w:szCs w:val="24"/>
          <w:lang w:val="en-US" w:eastAsia="zh-CN"/>
        </w:rPr>
        <w:t>代理协议的</w:t>
      </w:r>
      <w:r>
        <w:rPr>
          <w:rFonts w:hint="eastAsia" w:ascii="仿宋" w:hAnsi="仿宋" w:eastAsia="仿宋" w:cs="仿宋"/>
          <w:sz w:val="24"/>
          <w:szCs w:val="24"/>
        </w:rPr>
        <w:t>，采购人将根据实际情况，按评分总分，采用“按序递补”的方式重新确定中标人。</w:t>
      </w:r>
    </w:p>
    <w:p w14:paraId="017E4EC1">
      <w:pPr>
        <w:ind w:left="0" w:leftChars="0"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十二</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协议签订</w:t>
      </w:r>
    </w:p>
    <w:p w14:paraId="0D1F67D7">
      <w:pPr>
        <w:rPr>
          <w:rFonts w:hint="eastAsia" w:ascii="仿宋" w:hAnsi="仿宋" w:eastAsia="仿宋" w:cs="仿宋"/>
          <w:sz w:val="24"/>
          <w:szCs w:val="24"/>
        </w:rPr>
      </w:pPr>
      <w:r>
        <w:rPr>
          <w:rFonts w:hint="eastAsia" w:ascii="仿宋" w:hAnsi="仿宋" w:eastAsia="仿宋" w:cs="仿宋"/>
          <w:sz w:val="24"/>
          <w:szCs w:val="24"/>
        </w:rPr>
        <w:t>中标公示无异议后，</w:t>
      </w:r>
      <w:r>
        <w:rPr>
          <w:rFonts w:hint="eastAsia" w:ascii="仿宋" w:hAnsi="仿宋" w:eastAsia="仿宋" w:cs="仿宋"/>
          <w:sz w:val="24"/>
          <w:szCs w:val="24"/>
          <w:lang w:val="en-US" w:eastAsia="zh-CN"/>
        </w:rPr>
        <w:t>中标代理机构应于中标公示结束</w:t>
      </w:r>
      <w:r>
        <w:rPr>
          <w:rFonts w:hint="eastAsia" w:ascii="仿宋" w:hAnsi="仿宋" w:eastAsia="仿宋" w:cs="仿宋"/>
          <w:sz w:val="24"/>
          <w:szCs w:val="24"/>
        </w:rPr>
        <w:t>30日内</w:t>
      </w:r>
      <w:r>
        <w:rPr>
          <w:rFonts w:hint="eastAsia" w:ascii="仿宋" w:hAnsi="仿宋" w:eastAsia="仿宋" w:cs="仿宋"/>
          <w:sz w:val="24"/>
          <w:szCs w:val="24"/>
          <w:lang w:val="en-US" w:eastAsia="zh-CN"/>
        </w:rPr>
        <w:t>与采购人</w:t>
      </w:r>
      <w:r>
        <w:rPr>
          <w:rFonts w:hint="eastAsia" w:ascii="仿宋" w:hAnsi="仿宋" w:eastAsia="仿宋" w:cs="仿宋"/>
          <w:sz w:val="24"/>
          <w:szCs w:val="24"/>
        </w:rPr>
        <w:t>签订</w:t>
      </w:r>
      <w:r>
        <w:rPr>
          <w:rFonts w:hint="eastAsia" w:ascii="仿宋" w:hAnsi="仿宋" w:eastAsia="仿宋" w:cs="仿宋"/>
          <w:sz w:val="24"/>
          <w:szCs w:val="24"/>
          <w:lang w:val="en-US" w:eastAsia="zh-CN"/>
        </w:rPr>
        <w:t>代理协议</w:t>
      </w:r>
      <w:r>
        <w:rPr>
          <w:rFonts w:hint="eastAsia" w:ascii="仿宋" w:hAnsi="仿宋" w:eastAsia="仿宋" w:cs="仿宋"/>
          <w:sz w:val="24"/>
          <w:szCs w:val="24"/>
        </w:rPr>
        <w:t>。</w:t>
      </w:r>
    </w:p>
    <w:p w14:paraId="52F2CBBC">
      <w:pPr>
        <w:numPr>
          <w:ilvl w:val="0"/>
          <w:numId w:val="0"/>
        </w:numPr>
        <w:ind w:left="0" w:leftChars="0" w:firstLine="482" w:firstLineChars="200"/>
        <w:rPr>
          <w:rFonts w:hint="eastAsia" w:ascii="仿宋" w:hAnsi="仿宋" w:eastAsia="仿宋" w:cs="仿宋"/>
          <w:b/>
          <w:bCs/>
          <w:color w:val="000000" w:themeColor="text1"/>
          <w:sz w:val="24"/>
          <w:szCs w:val="24"/>
          <w:lang w:val="en-US" w:eastAsia="zh-CN"/>
          <w14:textFill>
            <w14:solidFill>
              <w14:schemeClr w14:val="tx1"/>
            </w14:solidFill>
          </w14:textFill>
        </w:rPr>
      </w:pPr>
      <w:r>
        <w:rPr>
          <w:rFonts w:hint="eastAsia" w:ascii="仿宋" w:hAnsi="仿宋" w:eastAsia="仿宋" w:cs="仿宋"/>
          <w:b/>
          <w:bCs/>
          <w:color w:val="000000" w:themeColor="text1"/>
          <w:kern w:val="2"/>
          <w:sz w:val="24"/>
          <w:szCs w:val="24"/>
          <w:lang w:val="en-US" w:eastAsia="zh-CN" w:bidi="ar-SA"/>
          <w14:textFill>
            <w14:solidFill>
              <w14:schemeClr w14:val="tx1"/>
            </w14:solidFill>
          </w14:textFill>
        </w:rPr>
        <w:t>十三、</w:t>
      </w:r>
      <w:r>
        <w:rPr>
          <w:rFonts w:hint="eastAsia" w:ascii="仿宋" w:hAnsi="仿宋" w:eastAsia="仿宋" w:cs="仿宋"/>
          <w:b/>
          <w:bCs/>
          <w:color w:val="000000" w:themeColor="text1"/>
          <w:sz w:val="24"/>
          <w:szCs w:val="24"/>
          <w:lang w:val="en-US" w:eastAsia="zh-CN"/>
          <w14:textFill>
            <w14:solidFill>
              <w14:schemeClr w14:val="tx1"/>
            </w14:solidFill>
          </w14:textFill>
        </w:rPr>
        <w:t>业务咨询</w:t>
      </w:r>
    </w:p>
    <w:p w14:paraId="0DFDCC50">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联系人：</w:t>
      </w:r>
      <w:r>
        <w:rPr>
          <w:rFonts w:hint="eastAsia" w:ascii="仿宋" w:hAnsi="仿宋" w:eastAsia="仿宋" w:cs="仿宋"/>
          <w:sz w:val="24"/>
          <w:szCs w:val="24"/>
          <w:lang w:val="en-US" w:eastAsia="zh-CN"/>
        </w:rPr>
        <w:t>徐</w:t>
      </w:r>
      <w:r>
        <w:rPr>
          <w:rFonts w:hint="eastAsia" w:ascii="仿宋" w:hAnsi="仿宋" w:eastAsia="仿宋" w:cs="仿宋"/>
          <w:sz w:val="24"/>
          <w:szCs w:val="24"/>
        </w:rPr>
        <w:t>老师</w:t>
      </w:r>
      <w:r>
        <w:rPr>
          <w:rFonts w:hint="eastAsia" w:ascii="仿宋" w:hAnsi="仿宋" w:eastAsia="仿宋" w:cs="仿宋"/>
          <w:sz w:val="24"/>
          <w:szCs w:val="24"/>
          <w:lang w:val="en-US" w:eastAsia="zh-CN"/>
        </w:rPr>
        <w:t xml:space="preserve"> 王老师</w:t>
      </w:r>
      <w:r>
        <w:rPr>
          <w:rFonts w:hint="eastAsia" w:ascii="仿宋" w:hAnsi="仿宋" w:eastAsia="仿宋" w:cs="仿宋"/>
          <w:sz w:val="24"/>
          <w:szCs w:val="24"/>
        </w:rPr>
        <w:t xml:space="preserve">                         联系电话：0572-2112239</w:t>
      </w:r>
    </w:p>
    <w:p w14:paraId="5358983A">
      <w:pPr>
        <w:pStyle w:val="5"/>
        <w:jc w:val="right"/>
        <w:rPr>
          <w:rFonts w:hint="eastAsia" w:ascii="仿宋" w:hAnsi="仿宋" w:eastAsia="仿宋" w:cs="仿宋"/>
          <w:sz w:val="24"/>
          <w:szCs w:val="24"/>
          <w:lang w:val="en-US" w:eastAsia="zh-CN"/>
        </w:rPr>
      </w:pPr>
    </w:p>
    <w:p w14:paraId="75EA3AF2">
      <w:pPr>
        <w:pStyle w:val="5"/>
        <w:jc w:val="right"/>
        <w:rPr>
          <w:rFonts w:hint="eastAsia" w:ascii="仿宋" w:hAnsi="仿宋" w:eastAsia="仿宋" w:cs="仿宋"/>
          <w:sz w:val="24"/>
          <w:szCs w:val="24"/>
          <w:lang w:val="en-US" w:eastAsia="zh-CN"/>
        </w:rPr>
      </w:pPr>
    </w:p>
    <w:p w14:paraId="6E47FE95">
      <w:pPr>
        <w:pStyle w:val="5"/>
        <w:jc w:val="righ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湖州学院采购事务中心</w:t>
      </w:r>
    </w:p>
    <w:p w14:paraId="7971DB5B">
      <w:pPr>
        <w:pStyle w:val="6"/>
        <w:keepNext w:val="0"/>
        <w:keepLines w:val="0"/>
        <w:pageBreakBefore w:val="0"/>
        <w:widowControl/>
        <w:kinsoku/>
        <w:wordWrap/>
        <w:overflowPunct/>
        <w:topLinePunct w:val="0"/>
        <w:autoSpaceDE/>
        <w:autoSpaceDN/>
        <w:bidi w:val="0"/>
        <w:adjustRightInd/>
        <w:snapToGrid/>
        <w:spacing w:line="360" w:lineRule="auto"/>
        <w:ind w:left="0" w:firstLine="0"/>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2026年4月13日</w:t>
      </w:r>
    </w:p>
    <w:p w14:paraId="0DCB4DEF">
      <w:pPr>
        <w:numPr>
          <w:ilvl w:val="0"/>
          <w:numId w:val="0"/>
        </w:numPr>
        <w:ind w:left="0" w:leftChars="0" w:firstLine="0" w:firstLineChars="0"/>
        <w:rPr>
          <w:rFonts w:hint="eastAsia" w:ascii="仿宋" w:hAnsi="仿宋" w:eastAsia="仿宋" w:cs="仿宋"/>
          <w:sz w:val="24"/>
          <w:szCs w:val="24"/>
        </w:rPr>
      </w:pPr>
      <w:r>
        <w:rPr>
          <w:rFonts w:hint="eastAsia" w:ascii="仿宋" w:hAnsi="仿宋" w:eastAsia="仿宋" w:cs="仿宋"/>
          <w:sz w:val="24"/>
          <w:szCs w:val="24"/>
        </w:rPr>
        <w:br w:type="page"/>
      </w:r>
    </w:p>
    <w:p w14:paraId="702C75F9">
      <w:pPr>
        <w:keepNext w:val="0"/>
        <w:keepLines w:val="0"/>
        <w:pageBreakBefore w:val="0"/>
        <w:widowControl w:val="0"/>
        <w:numPr>
          <w:ilvl w:val="0"/>
          <w:numId w:val="0"/>
        </w:numPr>
        <w:kinsoku/>
        <w:wordWrap/>
        <w:overflowPunct/>
        <w:topLinePunct w:val="0"/>
        <w:autoSpaceDE/>
        <w:autoSpaceDN/>
        <w:bidi w:val="0"/>
        <w:adjustRightInd/>
        <w:snapToGrid/>
        <w:ind w:firstLine="42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采购需求</w:t>
      </w:r>
    </w:p>
    <w:p w14:paraId="4040E396">
      <w:pPr>
        <w:numPr>
          <w:ilvl w:val="0"/>
          <w:numId w:val="3"/>
        </w:numPr>
        <w:ind w:left="0" w:leftChars="0"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代理范围</w:t>
      </w:r>
    </w:p>
    <w:p w14:paraId="1535AEB6">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（一）委托代理范围</w:t>
      </w:r>
    </w:p>
    <w:p w14:paraId="53796397">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根据采购人委托的采购项目，负责办理采购（招标）登记备案手续、编制并发布采购（招标）公告、编制并发售采购（招标）文件、组织采购（招标）文件审查（非歧视性审查、竞争性审查、采购政策审查和履约风险审查等）、组织供应商资格预审；</w:t>
      </w:r>
    </w:p>
    <w:p w14:paraId="67C7B2F4">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2.组织采购活动，包括抽取（组建）评标委员（会）、组织开标评标活动、协助进行投标人投标资料审查、发布中标公告并向中标（成交）人发出中标通知书、发布合同及履约验收公告；</w:t>
      </w:r>
    </w:p>
    <w:p w14:paraId="3BBB296C">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3.提供采购项目前期咨询服务（项目需求和实施计划编制指导等）；</w:t>
      </w:r>
    </w:p>
    <w:p w14:paraId="70875D2D">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4.协助采购人处理投标人质疑与投诉、编制采购情况报告；</w:t>
      </w:r>
    </w:p>
    <w:p w14:paraId="68253EAE">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5.整理档案资料并装订成册后移交给学校等</w:t>
      </w:r>
      <w:r>
        <w:rPr>
          <w:rFonts w:hint="eastAsia" w:ascii="仿宋" w:hAnsi="仿宋" w:eastAsia="仿宋" w:cs="仿宋"/>
          <w:color w:val="auto"/>
          <w:kern w:val="0"/>
          <w:sz w:val="24"/>
          <w:highlight w:val="none"/>
        </w:rPr>
        <w:t xml:space="preserve">。 </w:t>
      </w:r>
    </w:p>
    <w:p w14:paraId="0D8166C2">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（二）服务要求</w:t>
      </w:r>
    </w:p>
    <w:p w14:paraId="013F62D0">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1.在委托代理范围内严格按照法律法规处理相关事务，对采购人提出的采购内容和要求应依法审查，并对代理事项的合法性负责；</w:t>
      </w:r>
    </w:p>
    <w:p w14:paraId="2661D3A0">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2.按规定的程序和要求独立组织采购活动，自觉接受采购事务中心及学校纪检部门的监督，确保采购公开、公平、公正。自觉执行回避制度，遵守廉政规定和采购纪律，并承担相应的保密责任；</w:t>
      </w:r>
    </w:p>
    <w:p w14:paraId="604BA999">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3.对外发布有关采购文件和采购结果，应经采购人确认同意后发布；</w:t>
      </w:r>
    </w:p>
    <w:p w14:paraId="0FC0A33D">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4.以书面形式，向采购人提交全套的项目采购档案，以及采购活动全过程的原始记录和资料等；</w:t>
      </w:r>
    </w:p>
    <w:p w14:paraId="6E1D8E3D">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5.定时向采购人提供委托代理采购项目的汇总材料；</w:t>
      </w:r>
    </w:p>
    <w:p w14:paraId="2C414614">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6.设有固定的对口服务团队和服务责任人，及时响应采购人的各项要求，并在采购高峰期时，可适当增派人员按采购人要求及时提供服务；</w:t>
      </w:r>
    </w:p>
    <w:p w14:paraId="5AB2B4DC">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lang w:val="en-US" w:eastAsia="zh-CN"/>
        </w:rPr>
        <w:t>7.同时开评标项目原则上一次不超过2个，确有特殊原因的另行商榷。</w:t>
      </w:r>
    </w:p>
    <w:p w14:paraId="2F2AA152">
      <w:pPr>
        <w:widowControl/>
        <w:shd w:val="clear" w:color="auto" w:fill="FFFFFF"/>
        <w:spacing w:line="400" w:lineRule="exact"/>
        <w:ind w:firstLine="480" w:firstLineChars="200"/>
        <w:jc w:val="left"/>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val="en-US" w:eastAsia="zh-CN"/>
        </w:rPr>
        <w:t>8.对委托代理服务中其它事宜，应根据采购人要求积极配合、处理。</w:t>
      </w:r>
    </w:p>
    <w:p w14:paraId="59850A45">
      <w:pPr>
        <w:spacing w:line="40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三</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其他</w:t>
      </w:r>
      <w:r>
        <w:rPr>
          <w:rFonts w:hint="eastAsia" w:ascii="仿宋" w:hAnsi="仿宋" w:eastAsia="仿宋" w:cs="仿宋"/>
          <w:color w:val="auto"/>
          <w:sz w:val="24"/>
          <w:highlight w:val="none"/>
        </w:rPr>
        <w:t>说明：</w:t>
      </w:r>
    </w:p>
    <w:p w14:paraId="5FE8ACAA">
      <w:pPr>
        <w:spacing w:line="400" w:lineRule="exact"/>
        <w:ind w:firstLine="480" w:firstLineChars="200"/>
        <w:rPr>
          <w:rFonts w:hint="eastAsia" w:ascii="仿宋" w:hAnsi="仿宋" w:eastAsia="仿宋" w:cs="仿宋"/>
          <w:b w:val="0"/>
          <w:bCs w:val="0"/>
          <w:color w:val="auto"/>
          <w:sz w:val="24"/>
          <w:highlight w:val="none"/>
        </w:rPr>
      </w:pPr>
      <w:r>
        <w:rPr>
          <w:rFonts w:hint="eastAsia" w:ascii="仿宋" w:hAnsi="仿宋" w:eastAsia="仿宋" w:cs="仿宋"/>
          <w:color w:val="auto"/>
          <w:sz w:val="24"/>
          <w:highlight w:val="none"/>
        </w:rPr>
        <w:t>1.本项目准入年限</w:t>
      </w:r>
      <w:r>
        <w:rPr>
          <w:rFonts w:hint="eastAsia" w:ascii="仿宋" w:hAnsi="仿宋" w:eastAsia="仿宋" w:cs="仿宋"/>
          <w:b w:val="0"/>
          <w:bCs w:val="0"/>
          <w:color w:val="auto"/>
          <w:sz w:val="24"/>
          <w:highlight w:val="none"/>
        </w:rPr>
        <w:t>为</w:t>
      </w:r>
      <w:r>
        <w:rPr>
          <w:rFonts w:hint="eastAsia" w:ascii="仿宋" w:hAnsi="仿宋" w:eastAsia="仿宋" w:cs="仿宋"/>
          <w:b w:val="0"/>
          <w:bCs w:val="0"/>
          <w:color w:val="auto"/>
          <w:sz w:val="24"/>
          <w:highlight w:val="none"/>
          <w:lang w:val="en-US" w:eastAsia="zh-CN"/>
        </w:rPr>
        <w:t>2</w:t>
      </w:r>
      <w:r>
        <w:rPr>
          <w:rFonts w:hint="eastAsia" w:ascii="仿宋" w:hAnsi="仿宋" w:eastAsia="仿宋" w:cs="仿宋"/>
          <w:b w:val="0"/>
          <w:bCs w:val="0"/>
          <w:color w:val="auto"/>
          <w:sz w:val="24"/>
          <w:highlight w:val="none"/>
        </w:rPr>
        <w:t>年。服务合同</w:t>
      </w:r>
      <w:r>
        <w:rPr>
          <w:rFonts w:hint="eastAsia" w:ascii="仿宋" w:hAnsi="仿宋" w:eastAsia="仿宋" w:cs="仿宋"/>
          <w:b w:val="0"/>
          <w:bCs w:val="0"/>
          <w:color w:val="auto"/>
          <w:sz w:val="24"/>
          <w:highlight w:val="none"/>
          <w:lang w:val="en-US" w:eastAsia="zh-CN"/>
        </w:rPr>
        <w:t>两</w:t>
      </w:r>
      <w:r>
        <w:rPr>
          <w:rFonts w:hint="eastAsia" w:ascii="仿宋" w:hAnsi="仿宋" w:eastAsia="仿宋" w:cs="仿宋"/>
          <w:b w:val="0"/>
          <w:bCs w:val="0"/>
          <w:color w:val="auto"/>
          <w:sz w:val="24"/>
          <w:highlight w:val="none"/>
        </w:rPr>
        <w:t>年一签，采购</w:t>
      </w:r>
      <w:r>
        <w:rPr>
          <w:rFonts w:hint="eastAsia" w:ascii="仿宋" w:hAnsi="仿宋" w:eastAsia="仿宋" w:cs="仿宋"/>
          <w:b w:val="0"/>
          <w:bCs w:val="0"/>
          <w:color w:val="auto"/>
          <w:sz w:val="24"/>
          <w:highlight w:val="none"/>
          <w:lang w:val="en-US" w:eastAsia="zh-CN"/>
        </w:rPr>
        <w:t>事务</w:t>
      </w:r>
      <w:r>
        <w:rPr>
          <w:rFonts w:hint="eastAsia" w:ascii="仿宋" w:hAnsi="仿宋" w:eastAsia="仿宋" w:cs="仿宋"/>
          <w:b w:val="0"/>
          <w:bCs w:val="0"/>
          <w:color w:val="auto"/>
          <w:sz w:val="24"/>
          <w:highlight w:val="none"/>
        </w:rPr>
        <w:t>中心</w:t>
      </w:r>
      <w:r>
        <w:rPr>
          <w:rFonts w:hint="eastAsia" w:ascii="仿宋" w:hAnsi="仿宋" w:eastAsia="仿宋" w:cs="仿宋"/>
          <w:b w:val="0"/>
          <w:bCs w:val="0"/>
          <w:color w:val="auto"/>
          <w:sz w:val="24"/>
          <w:highlight w:val="none"/>
          <w:lang w:val="en-US" w:eastAsia="zh-CN"/>
        </w:rPr>
        <w:t>每年对服务事项进行</w:t>
      </w:r>
      <w:r>
        <w:rPr>
          <w:rFonts w:hint="eastAsia" w:ascii="仿宋" w:hAnsi="仿宋" w:eastAsia="仿宋" w:cs="仿宋"/>
          <w:b w:val="0"/>
          <w:bCs w:val="0"/>
          <w:color w:val="auto"/>
          <w:sz w:val="24"/>
          <w:highlight w:val="none"/>
        </w:rPr>
        <w:t>考核，考核合格的采购代理机构可继续提供服务，考核未达到标准的取消准入资格。考核依据为《湖州学院采购代理机构管理办法》；</w:t>
      </w:r>
    </w:p>
    <w:p w14:paraId="365E2D58">
      <w:pPr>
        <w:spacing w:line="400" w:lineRule="exact"/>
        <w:ind w:firstLine="480" w:firstLineChars="200"/>
        <w:rPr>
          <w:rFonts w:hint="eastAsia" w:ascii="仿宋" w:hAnsi="仿宋" w:eastAsia="仿宋" w:cs="仿宋"/>
          <w:highlight w:val="yellow"/>
          <w:lang w:val="en-US" w:eastAsia="zh-CN"/>
        </w:rPr>
      </w:pPr>
      <w:r>
        <w:rPr>
          <w:rFonts w:hint="eastAsia" w:ascii="仿宋" w:hAnsi="仿宋" w:eastAsia="仿宋" w:cs="仿宋"/>
          <w:b w:val="0"/>
          <w:bCs w:val="0"/>
          <w:color w:val="auto"/>
          <w:sz w:val="24"/>
          <w:highlight w:val="none"/>
        </w:rPr>
        <w:t>2</w:t>
      </w:r>
      <w:r>
        <w:rPr>
          <w:rFonts w:hint="eastAsia" w:ascii="仿宋" w:hAnsi="仿宋" w:eastAsia="仿宋" w:cs="仿宋"/>
          <w:b w:val="0"/>
          <w:bCs w:val="0"/>
          <w:color w:val="auto"/>
          <w:sz w:val="24"/>
          <w:highlight w:val="none"/>
          <w:lang w:eastAsia="zh-CN"/>
        </w:rPr>
        <w:t>.</w:t>
      </w:r>
      <w:r>
        <w:rPr>
          <w:rFonts w:hint="eastAsia" w:ascii="仿宋" w:hAnsi="仿宋" w:eastAsia="仿宋" w:cs="仿宋"/>
          <w:color w:val="auto"/>
          <w:sz w:val="24"/>
          <w:highlight w:val="none"/>
          <w:lang w:val="en-US" w:eastAsia="zh-CN"/>
        </w:rPr>
        <w:t>采购项目的委托参照</w:t>
      </w:r>
      <w:r>
        <w:rPr>
          <w:rFonts w:hint="eastAsia" w:ascii="仿宋" w:hAnsi="仿宋" w:eastAsia="仿宋" w:cs="仿宋"/>
          <w:b w:val="0"/>
          <w:bCs w:val="0"/>
          <w:color w:val="auto"/>
          <w:sz w:val="24"/>
          <w:highlight w:val="none"/>
        </w:rPr>
        <w:t>《湖州学院采购代理机构管理办法》</w:t>
      </w:r>
      <w:r>
        <w:rPr>
          <w:rFonts w:hint="eastAsia" w:ascii="仿宋" w:hAnsi="仿宋" w:eastAsia="仿宋" w:cs="仿宋"/>
          <w:b w:val="0"/>
          <w:bCs w:val="0"/>
          <w:color w:val="auto"/>
          <w:sz w:val="24"/>
          <w:highlight w:val="none"/>
          <w:lang w:val="en-US" w:eastAsia="zh-CN"/>
        </w:rPr>
        <w:t>执行。</w:t>
      </w:r>
    </w:p>
    <w:p w14:paraId="1C324E4A">
      <w:pPr>
        <w:ind w:left="0" w:leftChars="0"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二、成员要求</w:t>
      </w:r>
    </w:p>
    <w:p w14:paraId="1F0B0FDC">
      <w:pP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1.要求本次参与投标的供应商拟派项目组成员不得少于5人（含项目负责人），项目人员清单中需明确项目负责人，负责统一对接我校采购业务。</w:t>
      </w:r>
    </w:p>
    <w:p w14:paraId="1C2DC2CD">
      <w:pPr>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2.人员一旦确定，不得变更（除不可抗力外），实际承</w:t>
      </w:r>
      <w:r>
        <w:rPr>
          <w:rFonts w:hint="eastAsia" w:ascii="仿宋" w:hAnsi="仿宋" w:eastAsia="仿宋" w:cs="仿宋"/>
          <w:sz w:val="24"/>
          <w:szCs w:val="24"/>
          <w:lang w:val="en-US" w:eastAsia="zh-CN"/>
        </w:rPr>
        <w:t>担我校业务的人员必须为名单之列。因工作变动等需更换或增加技术人员时，应事先告知采购人并征得采购人同意，更换或增加的人员必须具备投标文件提供的同等或以上资质。采购人将根据质量、进度、配合度等情况，有权要求采购代理机构更换不符合要求的技术人员。</w:t>
      </w:r>
    </w:p>
    <w:p w14:paraId="12FDC424">
      <w:pPr>
        <w:ind w:left="0" w:leftChars="0"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三、采购代理服务要求</w:t>
      </w:r>
    </w:p>
    <w:p w14:paraId="33272F1E">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1.代理过程中须严格按照国家相关的法律法规及政策规定的程序和要求，并按采购单位要求时限完成。</w:t>
      </w:r>
    </w:p>
    <w:p w14:paraId="5607A558">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采购文件的编制要及时，且应按投标承诺严格执行，采购文件编制要系统、完整、准确，文件要规范清晰。编制过程中要充分考虑用户需求和有关规定，能够给用户提出合理化的建议和评审方案；提供优质服务，保证代理质量，避免或尽量减少供应商的质疑或投诉。</w:t>
      </w:r>
    </w:p>
    <w:p w14:paraId="68DE7BE0">
      <w:pPr>
        <w:rPr>
          <w:rFonts w:hint="eastAsia" w:ascii="仿宋" w:hAnsi="仿宋" w:eastAsia="仿宋" w:cs="仿宋"/>
          <w:sz w:val="24"/>
          <w:szCs w:val="24"/>
          <w:highlight w:val="none"/>
          <w:lang w:val="en-US" w:eastAsia="zh-CN"/>
        </w:rPr>
      </w:pPr>
      <w:r>
        <w:rPr>
          <w:rFonts w:hint="eastAsia" w:ascii="仿宋" w:hAnsi="仿宋" w:eastAsia="仿宋" w:cs="仿宋"/>
          <w:sz w:val="24"/>
          <w:szCs w:val="24"/>
          <w:lang w:val="en-US" w:eastAsia="zh-CN"/>
        </w:rPr>
        <w:t>3.采购人认为需要会审（论证）的项目，承担编制任务的采购代理单位不得缺席会审（论证）会议，必须派出核心技术人员参加并主持会议及形成</w:t>
      </w:r>
      <w:r>
        <w:rPr>
          <w:rFonts w:hint="eastAsia" w:ascii="仿宋" w:hAnsi="仿宋" w:eastAsia="仿宋" w:cs="仿宋"/>
          <w:sz w:val="24"/>
          <w:szCs w:val="24"/>
          <w:highlight w:val="none"/>
          <w:lang w:val="en-US" w:eastAsia="zh-CN"/>
        </w:rPr>
        <w:t>会议纪要，会审（论证）涉及的评审费用由</w:t>
      </w:r>
      <w:r>
        <w:rPr>
          <w:rFonts w:hint="default" w:ascii="仿宋" w:hAnsi="仿宋" w:eastAsia="仿宋" w:cs="仿宋"/>
          <w:sz w:val="24"/>
          <w:szCs w:val="24"/>
          <w:highlight w:val="none"/>
          <w:lang w:eastAsia="zh-CN"/>
          <w:woUserID w:val="1"/>
        </w:rPr>
        <w:t>代理机构</w:t>
      </w:r>
      <w:r>
        <w:rPr>
          <w:rFonts w:hint="eastAsia" w:ascii="仿宋" w:hAnsi="仿宋" w:eastAsia="仿宋" w:cs="仿宋"/>
          <w:sz w:val="24"/>
          <w:szCs w:val="24"/>
          <w:highlight w:val="none"/>
          <w:lang w:val="en-US" w:eastAsia="zh-CN"/>
        </w:rPr>
        <w:t>支付。</w:t>
      </w:r>
    </w:p>
    <w:p w14:paraId="424724AE">
      <w:pP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4.采购文件编制周期要求：在接到委托任务和资料后5天内提交初稿，10天内完成与</w:t>
      </w:r>
      <w:r>
        <w:rPr>
          <w:rFonts w:hint="eastAsia" w:ascii="仿宋" w:hAnsi="仿宋" w:eastAsia="仿宋" w:cs="仿宋"/>
          <w:sz w:val="24"/>
          <w:szCs w:val="24"/>
          <w:highlight w:val="none"/>
          <w:lang w:val="en-US" w:eastAsia="zh-CN"/>
          <w:woUserID w:val="1"/>
        </w:rPr>
        <w:t>采购人</w:t>
      </w:r>
      <w:r>
        <w:rPr>
          <w:rFonts w:hint="eastAsia" w:ascii="仿宋" w:hAnsi="仿宋" w:eastAsia="仿宋" w:cs="仿宋"/>
          <w:color w:val="000000" w:themeColor="text1"/>
          <w:sz w:val="24"/>
          <w:szCs w:val="24"/>
          <w:highlight w:val="none"/>
          <w:lang w:val="en-US" w:eastAsia="zh-CN"/>
          <w14:textFill>
            <w14:solidFill>
              <w14:schemeClr w14:val="tx1"/>
            </w14:solidFill>
          </w14:textFill>
        </w:rPr>
        <w:t>沟通协调，15天内出具终稿。（</w:t>
      </w:r>
      <w:r>
        <w:rPr>
          <w:rFonts w:hint="eastAsia" w:ascii="仿宋" w:hAnsi="仿宋" w:eastAsia="仿宋" w:cs="仿宋"/>
          <w:sz w:val="24"/>
          <w:szCs w:val="24"/>
          <w:highlight w:val="none"/>
          <w:lang w:val="en-US" w:eastAsia="zh-CN"/>
          <w:woUserID w:val="1"/>
        </w:rPr>
        <w:t>采购人</w:t>
      </w:r>
      <w:r>
        <w:rPr>
          <w:rFonts w:hint="eastAsia" w:ascii="仿宋" w:hAnsi="仿宋" w:eastAsia="仿宋" w:cs="仿宋"/>
          <w:color w:val="000000" w:themeColor="text1"/>
          <w:sz w:val="24"/>
          <w:szCs w:val="24"/>
          <w:highlight w:val="none"/>
          <w:lang w:val="en-US" w:eastAsia="zh-CN"/>
          <w14:textFill>
            <w14:solidFill>
              <w14:schemeClr w14:val="tx1"/>
            </w14:solidFill>
          </w14:textFill>
        </w:rPr>
        <w:t>原因造成延期的按</w:t>
      </w:r>
      <w:r>
        <w:rPr>
          <w:rFonts w:hint="eastAsia" w:ascii="仿宋" w:hAnsi="仿宋" w:eastAsia="仿宋" w:cs="仿宋"/>
          <w:sz w:val="24"/>
          <w:szCs w:val="24"/>
          <w:highlight w:val="none"/>
          <w:lang w:val="en-US" w:eastAsia="zh-CN"/>
          <w:woUserID w:val="1"/>
        </w:rPr>
        <w:t>采购人</w:t>
      </w:r>
      <w:r>
        <w:rPr>
          <w:rFonts w:hint="eastAsia" w:ascii="仿宋" w:hAnsi="仿宋" w:eastAsia="仿宋" w:cs="仿宋"/>
          <w:color w:val="000000" w:themeColor="text1"/>
          <w:sz w:val="24"/>
          <w:szCs w:val="24"/>
          <w:highlight w:val="none"/>
          <w:lang w:val="en-US" w:eastAsia="zh-CN"/>
          <w14:textFill>
            <w14:solidFill>
              <w14:schemeClr w14:val="tx1"/>
            </w14:solidFill>
          </w14:textFill>
        </w:rPr>
        <w:t>同意的期限顺延）。</w:t>
      </w:r>
    </w:p>
    <w:p w14:paraId="1F61550E">
      <w:pPr>
        <w:rPr>
          <w:rFonts w:hint="eastAsia" w:ascii="仿宋" w:hAnsi="仿宋" w:eastAsia="仿宋" w:cs="仿宋"/>
          <w:color w:val="000000" w:themeColor="text1"/>
          <w:sz w:val="24"/>
          <w:szCs w:val="24"/>
          <w:highlight w:val="none"/>
          <w:lang w:val="en-US" w:eastAsia="zh-CN"/>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5.采购项目结束后，采购代理单位须在7天内移交档案给采购人（含电子文档2份，包含所有电子开标的文件材料以U盘形式存档；纸质文件2份，包括备案资料及投标文件等正本副本各一套）。</w:t>
      </w:r>
    </w:p>
    <w:p w14:paraId="028D0E3D">
      <w:pPr>
        <w:pStyle w:val="17"/>
        <w:snapToGrid w:val="0"/>
        <w:spacing w:line="360" w:lineRule="auto"/>
        <w:ind w:firstLine="482" w:firstLineChars="200"/>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t>四、</w:t>
      </w:r>
      <w:r>
        <w:rPr>
          <w:rFonts w:hint="eastAsia" w:ascii="仿宋" w:hAnsi="仿宋" w:eastAsia="仿宋" w:cs="仿宋"/>
          <w:sz w:val="24"/>
          <w:szCs w:val="24"/>
          <w:highlight w:val="none"/>
          <w:vertAlign w:val="baseline"/>
          <w:lang w:val="en-US" w:eastAsia="zh-CN"/>
        </w:rPr>
        <w:t>▲</w:t>
      </w:r>
      <w:r>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t>服务期限</w:t>
      </w:r>
    </w:p>
    <w:p w14:paraId="0B2167CC">
      <w:pPr>
        <w:pStyle w:val="17"/>
        <w:snapToGrid w:val="0"/>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本项目服务期限为2年，服务期内采购人参照湖州学院委托采购代理机构管理的相关文件对选定单位的服务项目进行年度测评。</w:t>
      </w:r>
    </w:p>
    <w:p w14:paraId="7B44B535">
      <w:pPr>
        <w:pStyle w:val="17"/>
        <w:snapToGrid w:val="0"/>
        <w:spacing w:line="360" w:lineRule="auto"/>
        <w:ind w:firstLine="480" w:firstLineChars="200"/>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当选定的采购代理机构在合同有效期内出现终止代理服务情况致使代理机构不满3家时，采购事务中心可根据实际工作需要会商采购管理办公室确定是否增补及增补方式，增补服务期与原服务期同步。</w:t>
      </w:r>
    </w:p>
    <w:p w14:paraId="235A682D">
      <w:pPr>
        <w:pStyle w:val="17"/>
        <w:snapToGrid w:val="0"/>
        <w:spacing w:line="360" w:lineRule="auto"/>
        <w:ind w:firstLine="482" w:firstLineChars="200"/>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t>五、</w:t>
      </w:r>
      <w:r>
        <w:rPr>
          <w:rFonts w:hint="eastAsia" w:ascii="仿宋" w:hAnsi="仿宋" w:eastAsia="仿宋" w:cs="仿宋"/>
          <w:sz w:val="24"/>
          <w:szCs w:val="24"/>
          <w:highlight w:val="none"/>
          <w:vertAlign w:val="baseline"/>
          <w:lang w:val="en-US" w:eastAsia="zh-CN"/>
        </w:rPr>
        <w:t>▲</w:t>
      </w:r>
      <w:r>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t>结算方式</w:t>
      </w:r>
    </w:p>
    <w:p w14:paraId="2115F02D">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确定遴选单位后，湖州学院采购事务中心与选定单位统一签订委托协议，服务期两年内委托的具体项目单独签订采购委托协议，代理费原则上由单个委托项目的中标人支付。</w:t>
      </w:r>
    </w:p>
    <w:p w14:paraId="283F86D0">
      <w:pPr>
        <w:keepNext w:val="0"/>
        <w:keepLines w:val="0"/>
        <w:widowControl w:val="0"/>
        <w:numPr>
          <w:ilvl w:val="0"/>
          <w:numId w:val="0"/>
        </w:numPr>
        <w:suppressLineNumbers w:val="0"/>
        <w:spacing w:before="225" w:beforeAutospacing="0" w:after="0" w:afterAutospacing="0"/>
        <w:ind w:left="0" w:right="0" w:firstLine="480" w:firstLineChars="200"/>
        <w:jc w:val="left"/>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代理费参照国家发展计划委员会文件《计价格〔2002〕1980号》和《发改价格[2011]534号》规定，以</w:t>
      </w:r>
      <w:r>
        <w:rPr>
          <w:rFonts w:hint="eastAsia" w:ascii="仿宋" w:hAnsi="仿宋" w:eastAsia="仿宋" w:cs="仿宋"/>
          <w:b/>
          <w:bCs/>
          <w:color w:val="000000" w:themeColor="text1"/>
          <w:kern w:val="2"/>
          <w:sz w:val="24"/>
          <w:szCs w:val="24"/>
          <w:highlight w:val="none"/>
          <w:lang w:val="en-US" w:eastAsia="zh-CN" w:bidi="ar-SA"/>
          <w14:textFill>
            <w14:solidFill>
              <w14:schemeClr w14:val="tx1"/>
            </w14:solidFill>
          </w14:textFill>
        </w:rPr>
        <w:t>不累进</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计算相应的折扣率，最终折扣率为</w:t>
      </w:r>
      <w:r>
        <w:rPr>
          <w:rFonts w:hint="eastAsia" w:ascii="仿宋" w:hAnsi="仿宋" w:eastAsia="仿宋" w:cs="仿宋"/>
          <w:b/>
          <w:bCs/>
          <w:color w:val="auto"/>
          <w:sz w:val="24"/>
          <w:szCs w:val="24"/>
          <w:highlight w:val="none"/>
          <w:u w:val="single"/>
          <w:vertAlign w:val="baseline"/>
          <w:lang w:val="en-US" w:eastAsia="zh-CN"/>
        </w:rPr>
        <w:t>入库单位折扣率的</w:t>
      </w:r>
      <w:r>
        <w:rPr>
          <w:rFonts w:hint="eastAsia" w:ascii="仿宋" w:hAnsi="仿宋" w:eastAsia="仿宋" w:cs="仿宋"/>
          <w:b/>
          <w:bCs/>
          <w:color w:val="auto"/>
          <w:kern w:val="2"/>
          <w:sz w:val="24"/>
          <w:szCs w:val="24"/>
          <w:highlight w:val="none"/>
          <w:u w:val="single"/>
          <w:lang w:val="en-US" w:eastAsia="zh-CN" w:bidi="ar-SA"/>
        </w:rPr>
        <w:t>平均值</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（精确到百分比小数点后一位），服务费经计算后不足5000元的，</w:t>
      </w:r>
      <w:r>
        <w:rPr>
          <w:rFonts w:hint="eastAsia" w:ascii="仿宋" w:hAnsi="仿宋" w:eastAsia="仿宋" w:cs="仿宋"/>
          <w:sz w:val="24"/>
          <w:szCs w:val="24"/>
          <w:highlight w:val="none"/>
          <w:vertAlign w:val="baseline"/>
          <w:lang w:val="en-US" w:eastAsia="zh-CN"/>
        </w:rPr>
        <w:t>按5000元结算</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特殊情况按如下标准执行：同一项目分多个标段的，按项目的总金额在相关区间内计取招标代理费，按标段金额比例分摊。</w:t>
      </w:r>
      <w:r>
        <w:rPr>
          <w:rFonts w:hint="eastAsia" w:ascii="仿宋" w:hAnsi="仿宋" w:eastAsia="仿宋" w:cs="仿宋"/>
          <w:color w:val="000000" w:themeColor="text1"/>
          <w:kern w:val="2"/>
          <w:sz w:val="24"/>
          <w:szCs w:val="24"/>
          <w:highlight w:val="none"/>
          <w:lang w:val="en-US" w:eastAsia="zh-CN" w:bidi="ar-SA"/>
          <w14:textFill>
            <w14:solidFill>
              <w14:schemeClr w14:val="tx1"/>
            </w14:solidFill>
          </w14:textFill>
        </w:rPr>
        <w:t>每个项目代理服务费收费上限不超过2.5万元。</w:t>
      </w:r>
      <w:r>
        <w:rPr>
          <w:rFonts w:hint="eastAsia" w:ascii="仿宋" w:hAnsi="仿宋" w:eastAsia="仿宋" w:cs="仿宋"/>
          <w:b w:val="0"/>
          <w:bCs w:val="0"/>
          <w:color w:val="000000" w:themeColor="text1"/>
          <w:sz w:val="24"/>
          <w:szCs w:val="24"/>
          <w:highlight w:val="none"/>
          <w:vertAlign w:val="baseline"/>
          <w:lang w:val="en-US" w:eastAsia="zh-CN"/>
          <w14:textFill>
            <w14:solidFill>
              <w14:schemeClr w14:val="tx1"/>
            </w14:solidFill>
          </w14:textFill>
        </w:rPr>
        <w:t>采购代理费用由具体项目的</w:t>
      </w:r>
      <w:r>
        <w:rPr>
          <w:rFonts w:hint="eastAsia" w:ascii="仿宋" w:hAnsi="仿宋" w:eastAsia="仿宋" w:cs="仿宋"/>
          <w:b/>
          <w:bCs/>
          <w:color w:val="000000" w:themeColor="text1"/>
          <w:sz w:val="24"/>
          <w:szCs w:val="24"/>
          <w:highlight w:val="none"/>
          <w:vertAlign w:val="baseline"/>
          <w:lang w:val="en-US" w:eastAsia="zh-CN"/>
          <w14:textFill>
            <w14:solidFill>
              <w14:schemeClr w14:val="tx1"/>
            </w14:solidFill>
          </w14:textFill>
        </w:rPr>
        <w:t>中标单位</w:t>
      </w:r>
      <w:r>
        <w:rPr>
          <w:rFonts w:hint="eastAsia" w:ascii="仿宋" w:hAnsi="仿宋" w:eastAsia="仿宋" w:cs="仿宋"/>
          <w:b w:val="0"/>
          <w:bCs w:val="0"/>
          <w:color w:val="000000" w:themeColor="text1"/>
          <w:sz w:val="24"/>
          <w:szCs w:val="24"/>
          <w:highlight w:val="none"/>
          <w:vertAlign w:val="baseline"/>
          <w:lang w:val="en-US" w:eastAsia="zh-CN"/>
          <w14:textFill>
            <w14:solidFill>
              <w14:schemeClr w14:val="tx1"/>
            </w14:solidFill>
          </w14:textFill>
        </w:rPr>
        <w:t>支付</w:t>
      </w: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，评标环节采购评审专家费用由</w:t>
      </w:r>
      <w:r>
        <w:rPr>
          <w:rFonts w:hint="eastAsia" w:ascii="仿宋" w:hAnsi="仿宋" w:eastAsia="仿宋" w:cs="仿宋"/>
          <w:b/>
          <w:bCs/>
          <w:color w:val="000000" w:themeColor="text1"/>
          <w:sz w:val="24"/>
          <w:szCs w:val="24"/>
          <w:highlight w:val="none"/>
          <w:vertAlign w:val="baseline"/>
          <w:lang w:val="en-US" w:eastAsia="zh-CN"/>
          <w14:textFill>
            <w14:solidFill>
              <w14:schemeClr w14:val="tx1"/>
            </w14:solidFill>
          </w14:textFill>
        </w:rPr>
        <w:t>采购人</w:t>
      </w:r>
      <w:r>
        <w:rPr>
          <w:rFonts w:hint="eastAsia" w:ascii="仿宋" w:hAnsi="仿宋" w:eastAsia="仿宋" w:cs="仿宋"/>
          <w:color w:val="000000" w:themeColor="text1"/>
          <w:sz w:val="24"/>
          <w:szCs w:val="24"/>
          <w:highlight w:val="none"/>
          <w:vertAlign w:val="baseline"/>
          <w:lang w:val="en-US" w:eastAsia="zh-CN"/>
          <w14:textFill>
            <w14:solidFill>
              <w14:schemeClr w14:val="tx1"/>
            </w14:solidFill>
          </w14:textFill>
        </w:rPr>
        <w:t>支付。</w:t>
      </w:r>
    </w:p>
    <w:p w14:paraId="42E6D8FE">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br w:type="page"/>
      </w:r>
    </w:p>
    <w:p w14:paraId="73B6A6D7">
      <w:pPr>
        <w:keepNext w:val="0"/>
        <w:keepLines w:val="0"/>
        <w:pageBreakBefore w:val="0"/>
        <w:widowControl w:val="0"/>
        <w:numPr>
          <w:ilvl w:val="0"/>
          <w:numId w:val="0"/>
        </w:numPr>
        <w:kinsoku/>
        <w:wordWrap/>
        <w:overflowPunct/>
        <w:topLinePunct w:val="0"/>
        <w:autoSpaceDE/>
        <w:autoSpaceDN/>
        <w:bidi w:val="0"/>
        <w:adjustRightInd/>
        <w:snapToGrid/>
        <w:ind w:firstLine="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评分办法</w:t>
      </w:r>
    </w:p>
    <w:p w14:paraId="2AE2F848">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次评标采用综合评分法，合格供应商的评标得分为各项目汇总得分。排序方式按评标综合得分由高到低顺序排列，得分相同的，按价格分由高到低顺序排列，价格分仍相同的，按技术、商务、资信及其他分由高到低顺序排列。分数仍相同的，由评审委员会集体决策决定。</w:t>
      </w:r>
    </w:p>
    <w:p w14:paraId="460911DF">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供应商评标综合得分=价格分+</w:t>
      </w:r>
      <w:r>
        <w:rPr>
          <w:rFonts w:hint="eastAsia" w:ascii="仿宋" w:hAnsi="仿宋" w:eastAsia="仿宋" w:cs="仿宋"/>
        </w:rPr>
        <w:t>技术、商务、资信及其他分</w:t>
      </w:r>
    </w:p>
    <w:p w14:paraId="75E19FAF">
      <w:pPr>
        <w:ind w:left="0" w:leftChars="0"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一、价格分（20分）</w:t>
      </w:r>
    </w:p>
    <w:tbl>
      <w:tblPr>
        <w:tblStyle w:val="15"/>
        <w:tblW w:w="9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7316"/>
        <w:gridCol w:w="1500"/>
      </w:tblGrid>
      <w:tr w14:paraId="7E4A5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82" w:type="dxa"/>
            <w:vAlign w:val="center"/>
          </w:tcPr>
          <w:p w14:paraId="793354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序号</w:t>
            </w:r>
          </w:p>
        </w:tc>
        <w:tc>
          <w:tcPr>
            <w:tcW w:w="7316" w:type="dxa"/>
            <w:vAlign w:val="center"/>
          </w:tcPr>
          <w:p w14:paraId="29CFC2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评分内容</w:t>
            </w:r>
          </w:p>
        </w:tc>
        <w:tc>
          <w:tcPr>
            <w:tcW w:w="1500" w:type="dxa"/>
            <w:vAlign w:val="center"/>
          </w:tcPr>
          <w:p w14:paraId="2C1723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分值</w:t>
            </w:r>
          </w:p>
        </w:tc>
      </w:tr>
      <w:tr w14:paraId="45B4A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182" w:type="dxa"/>
            <w:vAlign w:val="center"/>
          </w:tcPr>
          <w:p w14:paraId="2F467D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w:t>
            </w:r>
          </w:p>
        </w:tc>
        <w:tc>
          <w:tcPr>
            <w:tcW w:w="7316" w:type="dxa"/>
            <w:vAlign w:val="center"/>
          </w:tcPr>
          <w:p w14:paraId="2FF6D3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40" w:firstLineChars="200"/>
              <w:jc w:val="left"/>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采购代理服务价格分：</w:t>
            </w:r>
          </w:p>
          <w:p w14:paraId="0635EF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40" w:firstLineChars="200"/>
              <w:jc w:val="left"/>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价格分采用中间价优先法计算，最佳报价确定方式：以各有效投标报价中的平均值为最佳报价，各有效投标与最佳报价进行比较，按以下公式求出百分比K值（保留小数点后一位，第二位四舍五入），计算价格分得分S：</w:t>
            </w:r>
          </w:p>
          <w:p w14:paraId="0F9ACC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40" w:firstLineChars="200"/>
              <w:jc w:val="left"/>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K=（有效投标报价—最佳报价）÷最佳报价*100%；</w:t>
            </w:r>
          </w:p>
          <w:p w14:paraId="66AAD1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40" w:firstLineChars="200"/>
              <w:jc w:val="left"/>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当K值等于零时，S得满分20分；</w:t>
            </w:r>
          </w:p>
          <w:p w14:paraId="7A0F29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40" w:firstLineChars="200"/>
              <w:jc w:val="left"/>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当K值大于零时，K值每增1%，S在总分上扣0.4分；　</w:t>
            </w:r>
          </w:p>
          <w:p w14:paraId="46DA08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40" w:firstLineChars="200"/>
              <w:jc w:val="left"/>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当K值小于零时，K值每减1%，S在总分上扣0.3分。</w:t>
            </w:r>
          </w:p>
        </w:tc>
        <w:tc>
          <w:tcPr>
            <w:tcW w:w="1500" w:type="dxa"/>
            <w:vAlign w:val="center"/>
          </w:tcPr>
          <w:p w14:paraId="35FC86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20</w:t>
            </w:r>
          </w:p>
        </w:tc>
      </w:tr>
    </w:tbl>
    <w:p w14:paraId="30700F22">
      <w:pPr>
        <w:ind w:left="0" w:leftChars="0" w:firstLine="0" w:firstLineChars="0"/>
        <w:rPr>
          <w:rFonts w:hint="eastAsia" w:ascii="仿宋" w:hAnsi="仿宋" w:eastAsia="仿宋" w:cs="仿宋"/>
          <w:sz w:val="24"/>
          <w:szCs w:val="24"/>
          <w:lang w:val="en-US" w:eastAsia="zh-CN"/>
        </w:rPr>
      </w:pPr>
    </w:p>
    <w:p w14:paraId="4658DDBC">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 w:hAnsi="仿宋" w:eastAsia="仿宋" w:cs="仿宋"/>
          <w:color w:val="FF0000"/>
          <w:sz w:val="24"/>
          <w:szCs w:val="24"/>
          <w:highlight w:val="none"/>
          <w:vertAlign w:val="baseline"/>
          <w:lang w:val="en-US" w:eastAsia="zh-CN"/>
        </w:rPr>
      </w:pPr>
      <w:r>
        <w:rPr>
          <w:rFonts w:hint="eastAsia" w:ascii="仿宋" w:hAnsi="仿宋" w:eastAsia="仿宋" w:cs="仿宋"/>
          <w:sz w:val="24"/>
          <w:szCs w:val="24"/>
          <w:vertAlign w:val="baseline"/>
          <w:lang w:val="en-US" w:eastAsia="zh-CN"/>
        </w:rPr>
        <w:t>1.本次报价为折扣率报价。</w:t>
      </w:r>
      <w:r>
        <w:rPr>
          <w:rFonts w:hint="eastAsia" w:ascii="仿宋" w:hAnsi="仿宋" w:eastAsia="仿宋" w:cs="仿宋"/>
        </w:rPr>
        <w:t>▲报价折扣率高于100%或低于60%视为无效报价，作废标处理。</w:t>
      </w:r>
      <w:r>
        <w:rPr>
          <w:rFonts w:hint="eastAsia" w:ascii="仿宋" w:hAnsi="仿宋" w:eastAsia="仿宋" w:cs="仿宋"/>
          <w:sz w:val="24"/>
          <w:szCs w:val="24"/>
          <w:vertAlign w:val="baseline"/>
          <w:lang w:val="en-US" w:eastAsia="zh-CN"/>
        </w:rPr>
        <w:t>货物类、服务类、工程类项目采购代理服务收费标准报价（折扣率）为同一折扣率。</w:t>
      </w:r>
    </w:p>
    <w:p w14:paraId="5A068978">
      <w:pPr>
        <w:keepNext w:val="0"/>
        <w:keepLines w:val="0"/>
        <w:pageBreakBefore w:val="0"/>
        <w:widowControl w:val="0"/>
        <w:numPr>
          <w:ilvl w:val="-1"/>
          <w:numId w:val="0"/>
        </w:numPr>
        <w:kinsoku/>
        <w:wordWrap/>
        <w:overflowPunct/>
        <w:topLinePunct w:val="0"/>
        <w:autoSpaceDE/>
        <w:autoSpaceDN/>
        <w:bidi w:val="0"/>
        <w:adjustRightInd/>
        <w:snapToGrid/>
        <w:ind w:firstLine="480" w:firstLineChars="200"/>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2.采购代理服务费计算：按《招标代理服务收费管理暂行办法》计价格[2002]1980号文件、《国家发展改革委办公厅关于招标代理服务收费有关问题的通知》（发改办价格[2003]857号）文件的计算标准计取，以</w:t>
      </w:r>
      <w:r>
        <w:rPr>
          <w:rFonts w:hint="eastAsia" w:ascii="仿宋" w:hAnsi="仿宋" w:eastAsia="仿宋" w:cs="仿宋"/>
          <w:sz w:val="24"/>
          <w:szCs w:val="24"/>
          <w:u w:val="single"/>
          <w:vertAlign w:val="baseline"/>
          <w:lang w:val="en-US" w:eastAsia="zh-CN"/>
        </w:rPr>
        <w:t>项目预算控制价为基数</w:t>
      </w:r>
      <w:r>
        <w:rPr>
          <w:rFonts w:hint="eastAsia" w:ascii="仿宋" w:hAnsi="仿宋" w:eastAsia="仿宋" w:cs="仿宋"/>
          <w:sz w:val="24"/>
          <w:szCs w:val="24"/>
          <w:vertAlign w:val="baseline"/>
          <w:lang w:val="en-US" w:eastAsia="zh-CN"/>
        </w:rPr>
        <w:t>的基础上根据</w:t>
      </w:r>
      <w:r>
        <w:rPr>
          <w:rFonts w:hint="eastAsia" w:ascii="仿宋" w:hAnsi="仿宋" w:eastAsia="仿宋" w:cs="仿宋"/>
          <w:color w:val="auto"/>
          <w:sz w:val="24"/>
          <w:szCs w:val="24"/>
          <w:highlight w:val="none"/>
          <w:u w:val="single"/>
          <w:vertAlign w:val="baseline"/>
          <w:lang w:val="en-US" w:eastAsia="zh-CN"/>
        </w:rPr>
        <w:t>入库单位折扣率报价的</w:t>
      </w:r>
      <w:r>
        <w:rPr>
          <w:rFonts w:hint="eastAsia" w:ascii="仿宋" w:hAnsi="仿宋" w:eastAsia="仿宋" w:cs="仿宋"/>
          <w:color w:val="auto"/>
          <w:kern w:val="2"/>
          <w:sz w:val="24"/>
          <w:szCs w:val="24"/>
          <w:u w:val="single"/>
          <w:lang w:val="en-US" w:eastAsia="zh-CN" w:bidi="ar-SA"/>
        </w:rPr>
        <w:t>平均值</w:t>
      </w:r>
      <w:r>
        <w:rPr>
          <w:rFonts w:hint="eastAsia" w:ascii="仿宋" w:hAnsi="仿宋" w:eastAsia="仿宋" w:cs="仿宋"/>
          <w:sz w:val="24"/>
          <w:szCs w:val="24"/>
          <w:vertAlign w:val="baseline"/>
          <w:lang w:val="en-US" w:eastAsia="zh-CN"/>
        </w:rPr>
        <w:t>计算。</w:t>
      </w:r>
    </w:p>
    <w:p w14:paraId="4DE280EF">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vertAlign w:val="baseline"/>
          <w:lang w:val="en-US" w:eastAsia="zh-CN"/>
        </w:rPr>
        <w:t>3.代理服务费应包含采购代理业务费用及其他涉及的所有税费（包括代理机构的成本</w:t>
      </w:r>
      <w:r>
        <w:rPr>
          <w:rFonts w:hint="eastAsia" w:ascii="仿宋" w:hAnsi="仿宋" w:eastAsia="仿宋" w:cs="仿宋"/>
          <w:sz w:val="24"/>
          <w:szCs w:val="24"/>
          <w:highlight w:val="none"/>
          <w:vertAlign w:val="baseline"/>
          <w:lang w:val="en-US" w:eastAsia="zh-CN"/>
        </w:rPr>
        <w:t>、评标（评审、联审）餐费、交通费、利润、税金等），其他费用不再另行计取。</w:t>
      </w:r>
    </w:p>
    <w:p w14:paraId="7DCF4F4D">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 w:hAnsi="仿宋" w:eastAsia="仿宋" w:cs="仿宋"/>
          <w:color w:val="FF0000"/>
          <w:sz w:val="24"/>
          <w:szCs w:val="24"/>
          <w:highlight w:val="none"/>
          <w:vertAlign w:val="baseline"/>
          <w:lang w:val="en-US" w:eastAsia="zh-CN"/>
        </w:rPr>
      </w:pPr>
      <w:r>
        <w:rPr>
          <w:rFonts w:hint="eastAsia" w:ascii="仿宋" w:hAnsi="仿宋" w:eastAsia="仿宋" w:cs="仿宋"/>
          <w:sz w:val="24"/>
          <w:szCs w:val="24"/>
          <w:vertAlign w:val="baseline"/>
          <w:lang w:val="en-US" w:eastAsia="zh-CN"/>
        </w:rPr>
        <w:t>4.▲每个供应商只允许有一个报价，任何有选择的报价将不予接受。</w:t>
      </w:r>
    </w:p>
    <w:p w14:paraId="2FB182CC">
      <w:pPr>
        <w:ind w:left="0" w:leftChars="0" w:firstLine="482" w:firstLineChars="20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w:t>
      </w:r>
      <w:r>
        <w:rPr>
          <w:rFonts w:hint="eastAsia" w:ascii="仿宋" w:hAnsi="仿宋" w:eastAsia="仿宋" w:cs="仿宋"/>
          <w:b/>
          <w:bCs/>
        </w:rPr>
        <w:t>技术、商务、资信及其他分</w:t>
      </w:r>
      <w:r>
        <w:rPr>
          <w:rFonts w:hint="eastAsia" w:ascii="仿宋" w:hAnsi="仿宋" w:eastAsia="仿宋" w:cs="仿宋"/>
          <w:b/>
          <w:bCs/>
          <w:sz w:val="24"/>
          <w:szCs w:val="24"/>
          <w:lang w:val="en-US" w:eastAsia="zh-CN"/>
        </w:rPr>
        <w:t>（80分）</w:t>
      </w:r>
    </w:p>
    <w:p w14:paraId="7038F1B5">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技术、商务、资信及其他分按照评标委员会成员的独立评分结果汇总数的算术平均分计算，计算公式为：</w:t>
      </w:r>
    </w:p>
    <w:p w14:paraId="7F65F541">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技术、商务、资信及其他分=（评标委员会所有成员评分合计数）/（评标委员会组成人员数）</w:t>
      </w:r>
    </w:p>
    <w:tbl>
      <w:tblPr>
        <w:tblStyle w:val="15"/>
        <w:tblW w:w="10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084"/>
        <w:gridCol w:w="7600"/>
        <w:gridCol w:w="894"/>
      </w:tblGrid>
      <w:tr w14:paraId="226ED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40" w:type="dxa"/>
            <w:vAlign w:val="center"/>
          </w:tcPr>
          <w:p w14:paraId="309922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序号</w:t>
            </w:r>
          </w:p>
        </w:tc>
        <w:tc>
          <w:tcPr>
            <w:tcW w:w="1084" w:type="dxa"/>
            <w:vAlign w:val="center"/>
          </w:tcPr>
          <w:p w14:paraId="78EB38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c>
          <w:tcPr>
            <w:tcW w:w="7600" w:type="dxa"/>
            <w:vAlign w:val="center"/>
          </w:tcPr>
          <w:p w14:paraId="7993A1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评分内容</w:t>
            </w:r>
          </w:p>
        </w:tc>
        <w:tc>
          <w:tcPr>
            <w:tcW w:w="894" w:type="dxa"/>
            <w:vAlign w:val="center"/>
          </w:tcPr>
          <w:p w14:paraId="02298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分值</w:t>
            </w:r>
          </w:p>
        </w:tc>
      </w:tr>
      <w:tr w14:paraId="5DAB7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40" w:type="dxa"/>
            <w:vAlign w:val="center"/>
          </w:tcPr>
          <w:p w14:paraId="2DE8A9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w:t>
            </w:r>
          </w:p>
        </w:tc>
        <w:tc>
          <w:tcPr>
            <w:tcW w:w="1084" w:type="dxa"/>
            <w:vMerge w:val="restart"/>
            <w:vAlign w:val="center"/>
          </w:tcPr>
          <w:p w14:paraId="7126F9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服务</w:t>
            </w:r>
          </w:p>
          <w:p w14:paraId="5553EB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方案</w:t>
            </w:r>
          </w:p>
          <w:p w14:paraId="53C01D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p>
        </w:tc>
        <w:tc>
          <w:tcPr>
            <w:tcW w:w="7600" w:type="dxa"/>
            <w:vMerge w:val="restart"/>
            <w:vAlign w:val="center"/>
          </w:tcPr>
          <w:p w14:paraId="01A9DC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项目组织方案，内容具体包括：①采购代理情况的总体概述；②代理服务组织机构和内部管理制度（包括质量管理规章制度、评审现场管理制度、项目档案管理制度等）；③采购代理服务工作流程；④采购代理服务的特点与优势；⑤采购政策落实情况；⑤整体人员配备情况（数量、专业搭配、项目经验、人员工作安排、组织分配方案等）等。</w:t>
            </w:r>
          </w:p>
          <w:p w14:paraId="798FEB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根据方案内容的完整性、合理性、科学性、可操作性综合评分，（评分分值：14,13,12,11,10,9,8,7,6,5,4,3,2,1,0）</w:t>
            </w:r>
          </w:p>
        </w:tc>
        <w:tc>
          <w:tcPr>
            <w:tcW w:w="894" w:type="dxa"/>
            <w:vMerge w:val="restart"/>
            <w:vAlign w:val="center"/>
          </w:tcPr>
          <w:p w14:paraId="5B61FE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14</w:t>
            </w:r>
          </w:p>
        </w:tc>
      </w:tr>
      <w:tr w14:paraId="19788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40" w:type="dxa"/>
            <w:vMerge w:val="restart"/>
            <w:vAlign w:val="center"/>
          </w:tcPr>
          <w:p w14:paraId="4E0B55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2</w:t>
            </w:r>
          </w:p>
        </w:tc>
        <w:tc>
          <w:tcPr>
            <w:tcW w:w="1084" w:type="dxa"/>
            <w:vMerge w:val="continue"/>
            <w:vAlign w:val="center"/>
          </w:tcPr>
          <w:p w14:paraId="706DF1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c>
          <w:tcPr>
            <w:tcW w:w="7600" w:type="dxa"/>
            <w:vMerge w:val="continue"/>
            <w:vAlign w:val="center"/>
          </w:tcPr>
          <w:p w14:paraId="704313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sz w:val="22"/>
                <w:szCs w:val="22"/>
                <w:vertAlign w:val="baseline"/>
                <w:lang w:val="en-US" w:eastAsia="zh-CN"/>
              </w:rPr>
            </w:pPr>
          </w:p>
        </w:tc>
        <w:tc>
          <w:tcPr>
            <w:tcW w:w="894" w:type="dxa"/>
            <w:vMerge w:val="continue"/>
            <w:vAlign w:val="center"/>
          </w:tcPr>
          <w:p w14:paraId="660296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r>
      <w:tr w14:paraId="21738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0" w:type="dxa"/>
            <w:vMerge w:val="continue"/>
            <w:vAlign w:val="center"/>
          </w:tcPr>
          <w:p w14:paraId="743D00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c>
          <w:tcPr>
            <w:tcW w:w="1084" w:type="dxa"/>
            <w:vMerge w:val="continue"/>
            <w:vAlign w:val="center"/>
          </w:tcPr>
          <w:p w14:paraId="570CCA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c>
          <w:tcPr>
            <w:tcW w:w="7600" w:type="dxa"/>
            <w:vAlign w:val="center"/>
          </w:tcPr>
          <w:p w14:paraId="34F429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highlight w:val="none"/>
                <w:vertAlign w:val="baseline"/>
                <w:lang w:val="en-US" w:eastAsia="zh-CN"/>
              </w:rPr>
              <w:t>质量保证措施，根据投标人提供采购文件（货物、服务、工程）模板，以及根据项目属性制定的评分标准等。根据提供材料的完整性、合理性、规范性、可操作性综合评分。</w:t>
            </w:r>
            <w:r>
              <w:rPr>
                <w:rFonts w:hint="eastAsia" w:ascii="仿宋" w:hAnsi="仿宋" w:eastAsia="仿宋" w:cs="仿宋"/>
                <w:sz w:val="22"/>
                <w:szCs w:val="22"/>
                <w:vertAlign w:val="baseline"/>
                <w:lang w:val="en-US" w:eastAsia="zh-CN"/>
              </w:rPr>
              <w:t>（评分分值：8,7,6,5,4,3,2,1,0）</w:t>
            </w:r>
          </w:p>
        </w:tc>
        <w:tc>
          <w:tcPr>
            <w:tcW w:w="894" w:type="dxa"/>
            <w:vAlign w:val="center"/>
          </w:tcPr>
          <w:p w14:paraId="3BB4FC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8</w:t>
            </w:r>
          </w:p>
        </w:tc>
      </w:tr>
      <w:tr w14:paraId="15FED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40" w:type="dxa"/>
            <w:vAlign w:val="center"/>
          </w:tcPr>
          <w:p w14:paraId="691EC5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3</w:t>
            </w:r>
          </w:p>
        </w:tc>
        <w:tc>
          <w:tcPr>
            <w:tcW w:w="1084" w:type="dxa"/>
            <w:vMerge w:val="continue"/>
            <w:vAlign w:val="center"/>
          </w:tcPr>
          <w:p w14:paraId="7DEEC2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c>
          <w:tcPr>
            <w:tcW w:w="7600" w:type="dxa"/>
            <w:vAlign w:val="center"/>
          </w:tcPr>
          <w:p w14:paraId="115D82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sz w:val="28"/>
                <w:szCs w:val="21"/>
                <w:lang w:val="en-US" w:eastAsia="zh-CN"/>
              </w:rPr>
            </w:pPr>
            <w:r>
              <w:rPr>
                <w:rFonts w:hint="eastAsia" w:ascii="仿宋" w:hAnsi="仿宋" w:eastAsia="仿宋" w:cs="仿宋"/>
                <w:sz w:val="22"/>
                <w:szCs w:val="22"/>
                <w:vertAlign w:val="baseline"/>
                <w:lang w:val="en-US" w:eastAsia="zh-CN"/>
              </w:rPr>
              <w:t>公正公开公平，根据投标人提供的公开、公平、公正完成采购项目的保证措施（包括开评标工作纪律和专家抽取制度）、内部廉政风险管控措施等对各项操作的合理性、公正性等进行综合评审。（评分分值：5,4,3,2,1,0）</w:t>
            </w:r>
          </w:p>
        </w:tc>
        <w:tc>
          <w:tcPr>
            <w:tcW w:w="894" w:type="dxa"/>
            <w:vAlign w:val="center"/>
          </w:tcPr>
          <w:p w14:paraId="75BF5E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5</w:t>
            </w:r>
          </w:p>
        </w:tc>
      </w:tr>
      <w:tr w14:paraId="515F2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40" w:type="dxa"/>
            <w:vAlign w:val="center"/>
          </w:tcPr>
          <w:p w14:paraId="3001C7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4</w:t>
            </w:r>
          </w:p>
        </w:tc>
        <w:tc>
          <w:tcPr>
            <w:tcW w:w="1084" w:type="dxa"/>
            <w:vMerge w:val="continue"/>
            <w:vAlign w:val="center"/>
          </w:tcPr>
          <w:p w14:paraId="74E289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c>
          <w:tcPr>
            <w:tcW w:w="7600" w:type="dxa"/>
            <w:vAlign w:val="center"/>
          </w:tcPr>
          <w:p w14:paraId="10E4C96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40" w:firstLineChars="20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问题分析处理能力：</w:t>
            </w:r>
          </w:p>
          <w:p w14:paraId="59C493B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40" w:firstLineChars="20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1.根据投标人提供的关于采购项目询问、质疑、投诉等的处理应对措施；</w:t>
            </w:r>
          </w:p>
          <w:p w14:paraId="5A69466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40" w:firstLineChars="20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2.对防止废标、流标、串标的分析和处理措施。</w:t>
            </w:r>
          </w:p>
          <w:p w14:paraId="376BBBA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b/>
                <w:bCs/>
                <w:sz w:val="22"/>
                <w:szCs w:val="22"/>
                <w:vertAlign w:val="baseline"/>
                <w:lang w:val="en-US" w:eastAsia="zh-CN"/>
              </w:rPr>
            </w:pPr>
            <w:r>
              <w:rPr>
                <w:rFonts w:hint="eastAsia" w:ascii="仿宋" w:hAnsi="仿宋" w:eastAsia="仿宋" w:cs="仿宋"/>
                <w:b/>
                <w:bCs/>
                <w:sz w:val="22"/>
                <w:szCs w:val="22"/>
                <w:vertAlign w:val="baseline"/>
                <w:lang w:val="en-US" w:eastAsia="zh-CN"/>
              </w:rPr>
              <w:t>（以上两点均需做整体分析，再提供3个案例，每个案例2分，根据内容进行综合评审，案例不提供不得分。）</w:t>
            </w:r>
          </w:p>
          <w:p w14:paraId="68E8CE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（评分分值：12,11,10,9,8,7,6,5,4,3,2,1,0）</w:t>
            </w:r>
          </w:p>
        </w:tc>
        <w:tc>
          <w:tcPr>
            <w:tcW w:w="894" w:type="dxa"/>
            <w:vAlign w:val="center"/>
          </w:tcPr>
          <w:p w14:paraId="396DE8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12</w:t>
            </w:r>
          </w:p>
        </w:tc>
      </w:tr>
      <w:tr w14:paraId="6FA0A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740" w:type="dxa"/>
            <w:vAlign w:val="center"/>
          </w:tcPr>
          <w:p w14:paraId="2C453F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5</w:t>
            </w:r>
          </w:p>
        </w:tc>
        <w:tc>
          <w:tcPr>
            <w:tcW w:w="1084" w:type="dxa"/>
            <w:vMerge w:val="continue"/>
            <w:vAlign w:val="center"/>
          </w:tcPr>
          <w:p w14:paraId="6F62EF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c>
          <w:tcPr>
            <w:tcW w:w="7600" w:type="dxa"/>
            <w:vAlign w:val="center"/>
          </w:tcPr>
          <w:p w14:paraId="6F267D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根据供应商提供的保护采购人权益的主要措施及保密措施综合评审。</w:t>
            </w:r>
          </w:p>
          <w:p w14:paraId="03F92E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（评分分值：5，4，3,2,1,0）</w:t>
            </w:r>
          </w:p>
        </w:tc>
        <w:tc>
          <w:tcPr>
            <w:tcW w:w="894" w:type="dxa"/>
            <w:vAlign w:val="center"/>
          </w:tcPr>
          <w:p w14:paraId="7EEE7C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bookmarkStart w:id="2" w:name="_GoBack"/>
            <w:bookmarkEnd w:id="2"/>
            <w:r>
              <w:rPr>
                <w:rFonts w:hint="eastAsia" w:ascii="仿宋" w:hAnsi="仿宋" w:eastAsia="仿宋" w:cs="仿宋"/>
                <w:sz w:val="22"/>
                <w:szCs w:val="22"/>
                <w:vertAlign w:val="baseline"/>
                <w:lang w:val="en-US" w:eastAsia="zh-CN"/>
              </w:rPr>
              <w:t>5</w:t>
            </w:r>
          </w:p>
        </w:tc>
      </w:tr>
      <w:tr w14:paraId="76066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40" w:type="dxa"/>
            <w:vAlign w:val="center"/>
          </w:tcPr>
          <w:p w14:paraId="27AB58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6</w:t>
            </w:r>
          </w:p>
        </w:tc>
        <w:tc>
          <w:tcPr>
            <w:tcW w:w="1084" w:type="dxa"/>
            <w:vMerge w:val="continue"/>
            <w:vAlign w:val="center"/>
          </w:tcPr>
          <w:p w14:paraId="41AA3E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vertAlign w:val="baseline"/>
                <w:lang w:val="en-US" w:eastAsia="zh-CN"/>
              </w:rPr>
            </w:pPr>
          </w:p>
        </w:tc>
        <w:tc>
          <w:tcPr>
            <w:tcW w:w="7600" w:type="dxa"/>
            <w:vAlign w:val="center"/>
          </w:tcPr>
          <w:p w14:paraId="4A752FE6">
            <w:pPr>
              <w:keepNext w:val="0"/>
              <w:keepLines w:val="0"/>
              <w:suppressLineNumbers w:val="0"/>
              <w:spacing w:before="0" w:beforeAutospacing="0" w:after="0" w:afterAutospacing="0"/>
              <w:ind w:left="0" w:right="0"/>
              <w:jc w:val="both"/>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根据供应商提供的服务响应时间、服务落实的保障措施、采购文件临时修改时间承诺、处理紧急采购等特殊情况的应急预案等进行综合评审。</w:t>
            </w:r>
          </w:p>
          <w:p w14:paraId="58EB29C2">
            <w:pPr>
              <w:keepNext w:val="0"/>
              <w:keepLines w:val="0"/>
              <w:suppressLineNumbers w:val="0"/>
              <w:spacing w:before="0" w:beforeAutospacing="0" w:after="0" w:afterAutospacing="0"/>
              <w:ind w:left="0" w:right="0"/>
              <w:jc w:val="both"/>
              <w:rPr>
                <w:rFonts w:hint="eastAsia" w:ascii="仿宋" w:hAnsi="仿宋" w:eastAsia="仿宋" w:cs="仿宋"/>
                <w:sz w:val="32"/>
                <w:szCs w:val="28"/>
                <w:lang w:val="en-US" w:eastAsia="zh-CN"/>
              </w:rPr>
            </w:pPr>
            <w:r>
              <w:rPr>
                <w:rFonts w:hint="eastAsia" w:ascii="仿宋" w:hAnsi="仿宋" w:eastAsia="仿宋" w:cs="仿宋"/>
                <w:sz w:val="22"/>
                <w:szCs w:val="22"/>
                <w:vertAlign w:val="baseline"/>
                <w:lang w:val="en-US" w:eastAsia="zh-CN"/>
              </w:rPr>
              <w:t>（评分分值,5，4，3,2,1,0）</w:t>
            </w:r>
          </w:p>
        </w:tc>
        <w:tc>
          <w:tcPr>
            <w:tcW w:w="894" w:type="dxa"/>
            <w:vAlign w:val="center"/>
          </w:tcPr>
          <w:p w14:paraId="7551BD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5</w:t>
            </w:r>
          </w:p>
        </w:tc>
      </w:tr>
      <w:tr w14:paraId="3D99E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740" w:type="dxa"/>
            <w:vAlign w:val="center"/>
          </w:tcPr>
          <w:p w14:paraId="3F43CC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7</w:t>
            </w:r>
          </w:p>
        </w:tc>
        <w:tc>
          <w:tcPr>
            <w:tcW w:w="1084" w:type="dxa"/>
            <w:vMerge w:val="continue"/>
            <w:vAlign w:val="center"/>
          </w:tcPr>
          <w:p w14:paraId="277C7E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p>
        </w:tc>
        <w:tc>
          <w:tcPr>
            <w:tcW w:w="7600" w:type="dxa"/>
            <w:vAlign w:val="center"/>
          </w:tcPr>
          <w:p w14:paraId="66C59DF3">
            <w:pPr>
              <w:keepNext w:val="0"/>
              <w:keepLines w:val="0"/>
              <w:suppressLineNumbers w:val="0"/>
              <w:spacing w:before="0" w:beforeAutospacing="0" w:after="0" w:afterAutospacing="0"/>
              <w:ind w:left="0" w:right="0"/>
              <w:jc w:val="both"/>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档案移交方案，提供档案移交方案（包括前期各部门采购需求对接、开标评标过程记录资料、后期档案装订、交接时间等程序），根据方案中流程的完整性、规范性、科学性、合理性、可操作性综合评分。</w:t>
            </w:r>
          </w:p>
          <w:p w14:paraId="00018057">
            <w:pPr>
              <w:keepNext w:val="0"/>
              <w:keepLines w:val="0"/>
              <w:suppressLineNumbers w:val="0"/>
              <w:spacing w:before="0" w:beforeAutospacing="0" w:after="0" w:afterAutospacing="0"/>
              <w:ind w:left="0" w:right="0"/>
              <w:jc w:val="both"/>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vertAlign w:val="baseline"/>
                <w:lang w:val="en-US" w:eastAsia="zh-CN"/>
              </w:rPr>
              <w:t>（评分分值,4，3,2,1,0）</w:t>
            </w:r>
          </w:p>
        </w:tc>
        <w:tc>
          <w:tcPr>
            <w:tcW w:w="894" w:type="dxa"/>
            <w:vAlign w:val="center"/>
          </w:tcPr>
          <w:p w14:paraId="38BEC7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4</w:t>
            </w:r>
          </w:p>
        </w:tc>
      </w:tr>
      <w:tr w14:paraId="3EAA5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740" w:type="dxa"/>
            <w:vAlign w:val="center"/>
          </w:tcPr>
          <w:p w14:paraId="594EB2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8</w:t>
            </w:r>
          </w:p>
        </w:tc>
        <w:tc>
          <w:tcPr>
            <w:tcW w:w="1084" w:type="dxa"/>
            <w:vAlign w:val="center"/>
          </w:tcPr>
          <w:p w14:paraId="6BFCDB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办公场所及设备设施</w:t>
            </w:r>
          </w:p>
        </w:tc>
        <w:tc>
          <w:tcPr>
            <w:tcW w:w="7600" w:type="dxa"/>
            <w:vAlign w:val="center"/>
          </w:tcPr>
          <w:p w14:paraId="2B9B4AB3">
            <w:pPr>
              <w:keepNext w:val="0"/>
              <w:keepLines w:val="0"/>
              <w:suppressLineNumbers w:val="0"/>
              <w:spacing w:before="0" w:beforeAutospacing="0" w:after="0" w:afterAutospacing="0"/>
              <w:ind w:left="0" w:leftChars="0" w:right="0" w:firstLine="0" w:firstLineChars="0"/>
              <w:jc w:val="both"/>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投标人在湖州市本级(吴兴区、南太湖新区)范围内设有固定办公场所，根据评审现场及相关设施设备情况，由专家综合评审打分。</w:t>
            </w:r>
          </w:p>
          <w:p w14:paraId="5176B96B">
            <w:pPr>
              <w:keepNext w:val="0"/>
              <w:keepLines w:val="0"/>
              <w:suppressLineNumbers w:val="0"/>
              <w:spacing w:before="0" w:beforeAutospacing="0" w:after="0" w:afterAutospacing="0"/>
              <w:ind w:left="0" w:leftChars="0" w:right="0" w:firstLine="0" w:firstLineChars="0"/>
              <w:jc w:val="both"/>
              <w:rPr>
                <w:rFonts w:hint="eastAsia" w:ascii="仿宋" w:hAnsi="仿宋" w:eastAsia="仿宋" w:cs="仿宋"/>
                <w:sz w:val="22"/>
                <w:szCs w:val="22"/>
                <w:highlight w:val="none"/>
                <w:vertAlign w:val="baseline"/>
                <w:lang w:val="en-US" w:eastAsia="zh-CN"/>
              </w:rPr>
            </w:pPr>
            <w:r>
              <w:rPr>
                <w:rFonts w:hint="eastAsia" w:ascii="仿宋" w:hAnsi="仿宋" w:eastAsia="仿宋" w:cs="仿宋"/>
                <w:b/>
                <w:bCs/>
                <w:sz w:val="22"/>
                <w:szCs w:val="22"/>
                <w:highlight w:val="none"/>
                <w:vertAlign w:val="baseline"/>
                <w:lang w:val="en-US" w:eastAsia="zh-CN"/>
              </w:rPr>
              <w:t>本项需提供工商登记、实景照片、房屋产权证或租赁合同，未提供不得分。外地企业以其在湖州市本级(吴兴区、南太湖新区)范围内设立的分公司营业执照登记住所为准（需提供相关证明文件，不提供不得分）。增加细则：提供办公场所实景照片得1分；独立开标室并配备监控设施得1分；独立评标室并配备监控设施得1分；办公场所自有得3分，租赁得1分（需提供相关文件证明）。</w:t>
            </w:r>
          </w:p>
        </w:tc>
        <w:tc>
          <w:tcPr>
            <w:tcW w:w="894" w:type="dxa"/>
            <w:vAlign w:val="center"/>
          </w:tcPr>
          <w:p w14:paraId="3729FF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6</w:t>
            </w:r>
          </w:p>
        </w:tc>
      </w:tr>
      <w:tr w14:paraId="4B12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740" w:type="dxa"/>
            <w:vAlign w:val="center"/>
          </w:tcPr>
          <w:p w14:paraId="7F6499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9</w:t>
            </w:r>
          </w:p>
        </w:tc>
        <w:tc>
          <w:tcPr>
            <w:tcW w:w="1084" w:type="dxa"/>
            <w:vAlign w:val="center"/>
          </w:tcPr>
          <w:p w14:paraId="0B76C2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人员配备</w:t>
            </w:r>
          </w:p>
        </w:tc>
        <w:tc>
          <w:tcPr>
            <w:tcW w:w="7600" w:type="dxa"/>
            <w:vAlign w:val="center"/>
          </w:tcPr>
          <w:p w14:paraId="473450CD">
            <w:pPr>
              <w:keepNext w:val="0"/>
              <w:keepLines w:val="0"/>
              <w:suppressLineNumbers w:val="0"/>
              <w:spacing w:before="0" w:beforeAutospacing="0" w:after="0" w:afterAutospacing="0"/>
              <w:ind w:left="0" w:right="0"/>
              <w:jc w:val="both"/>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团队成员具有高级职称的得2分，具有中级职称的得1分，最多得4分；团队其他成员具有政府采购代理机构采购业务培训/结业证书的得1分，最多得3分。本项最高得7分。</w:t>
            </w:r>
          </w:p>
          <w:p w14:paraId="79E635EF">
            <w:pPr>
              <w:keepNext w:val="0"/>
              <w:keepLines w:val="0"/>
              <w:suppressLineNumbers w:val="0"/>
              <w:spacing w:before="0" w:beforeAutospacing="0" w:after="0" w:afterAutospacing="0"/>
              <w:ind w:left="0" w:leftChars="0" w:right="0" w:firstLine="0" w:firstLineChars="0"/>
              <w:jc w:val="both"/>
              <w:rPr>
                <w:rFonts w:hint="eastAsia" w:ascii="仿宋" w:hAnsi="仿宋" w:eastAsia="仿宋" w:cs="仿宋"/>
                <w:sz w:val="22"/>
                <w:szCs w:val="22"/>
                <w:highlight w:val="none"/>
                <w:vertAlign w:val="baseline"/>
                <w:lang w:eastAsia="zh-CN"/>
              </w:rPr>
            </w:pPr>
            <w:r>
              <w:rPr>
                <w:rFonts w:hint="eastAsia" w:ascii="仿宋" w:hAnsi="仿宋" w:eastAsia="仿宋" w:cs="仿宋"/>
                <w:sz w:val="22"/>
                <w:szCs w:val="22"/>
                <w:highlight w:val="none"/>
                <w:vertAlign w:val="baseline"/>
                <w:lang w:val="en-US" w:eastAsia="zh-CN"/>
              </w:rPr>
              <w:t>（拟投入人员都须提供社保机构出具的由本单位为其缴纳的近3个月中任何1个月的社保证明，提供相关证书(其中拟投入本项目服务人员不得为退休人员，同一人员不重复计分)）。</w:t>
            </w:r>
          </w:p>
        </w:tc>
        <w:tc>
          <w:tcPr>
            <w:tcW w:w="894" w:type="dxa"/>
            <w:vAlign w:val="center"/>
          </w:tcPr>
          <w:p w14:paraId="530B49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7</w:t>
            </w:r>
          </w:p>
        </w:tc>
      </w:tr>
      <w:tr w14:paraId="6390B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740" w:type="dxa"/>
            <w:vAlign w:val="center"/>
          </w:tcPr>
          <w:p w14:paraId="70C7BC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10</w:t>
            </w:r>
          </w:p>
        </w:tc>
        <w:tc>
          <w:tcPr>
            <w:tcW w:w="1084" w:type="dxa"/>
            <w:vAlign w:val="center"/>
          </w:tcPr>
          <w:p w14:paraId="7CB524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企业荣誉</w:t>
            </w:r>
          </w:p>
        </w:tc>
        <w:tc>
          <w:tcPr>
            <w:tcW w:w="7600" w:type="dxa"/>
            <w:vAlign w:val="center"/>
          </w:tcPr>
          <w:p w14:paraId="44D8D3C1">
            <w:pPr>
              <w:keepNext w:val="0"/>
              <w:keepLines w:val="0"/>
              <w:suppressLineNumbers w:val="0"/>
              <w:adjustRightInd w:val="0"/>
              <w:snapToGrid w:val="0"/>
              <w:spacing w:before="0" w:beforeAutospacing="0" w:after="0" w:afterAutospacing="0"/>
              <w:ind w:left="0" w:right="0"/>
              <w:jc w:val="left"/>
              <w:rPr>
                <w:rFonts w:hint="eastAsia" w:ascii="华文仿宋" w:hAnsi="华文仿宋" w:eastAsia="华文仿宋" w:cs="华文仿宋"/>
                <w:bCs/>
                <w:color w:val="auto"/>
                <w:sz w:val="22"/>
                <w:szCs w:val="20"/>
                <w:highlight w:val="none"/>
              </w:rPr>
            </w:pPr>
            <w:r>
              <w:rPr>
                <w:rFonts w:hint="default" w:ascii="华文仿宋" w:hAnsi="华文仿宋" w:eastAsia="华文仿宋" w:cs="华文仿宋"/>
                <w:bCs/>
                <w:color w:val="auto"/>
                <w:sz w:val="22"/>
                <w:szCs w:val="20"/>
                <w:highlight w:val="none"/>
              </w:rPr>
              <w:t>投标人获得</w:t>
            </w:r>
            <w:r>
              <w:rPr>
                <w:rFonts w:hint="eastAsia" w:ascii="华文仿宋" w:hAnsi="华文仿宋" w:eastAsia="华文仿宋" w:cs="华文仿宋"/>
                <w:bCs/>
                <w:color w:val="auto"/>
                <w:sz w:val="22"/>
                <w:szCs w:val="20"/>
                <w:highlight w:val="none"/>
                <w:lang w:val="en-US" w:eastAsia="zh-CN"/>
              </w:rPr>
              <w:t>2025</w:t>
            </w:r>
            <w:r>
              <w:rPr>
                <w:rFonts w:hint="default" w:ascii="华文仿宋" w:hAnsi="华文仿宋" w:eastAsia="华文仿宋" w:cs="华文仿宋"/>
                <w:bCs/>
                <w:color w:val="auto"/>
                <w:sz w:val="22"/>
                <w:szCs w:val="20"/>
                <w:highlight w:val="none"/>
              </w:rPr>
              <w:t>年</w:t>
            </w:r>
            <w:r>
              <w:rPr>
                <w:rFonts w:hint="eastAsia" w:ascii="华文仿宋" w:hAnsi="华文仿宋" w:eastAsia="华文仿宋" w:cs="华文仿宋"/>
                <w:bCs/>
                <w:color w:val="auto"/>
                <w:sz w:val="22"/>
                <w:szCs w:val="20"/>
                <w:highlight w:val="none"/>
                <w:lang w:val="en-US" w:eastAsia="zh-CN"/>
              </w:rPr>
              <w:t>度（2024年1月1日至12月31日期间）湖州市</w:t>
            </w:r>
            <w:r>
              <w:rPr>
                <w:rFonts w:hint="default" w:ascii="华文仿宋" w:hAnsi="华文仿宋" w:eastAsia="华文仿宋" w:cs="华文仿宋"/>
                <w:bCs/>
                <w:color w:val="auto"/>
                <w:sz w:val="22"/>
                <w:szCs w:val="20"/>
                <w:highlight w:val="none"/>
              </w:rPr>
              <w:t>政府采购</w:t>
            </w:r>
            <w:r>
              <w:rPr>
                <w:rFonts w:hint="eastAsia" w:ascii="华文仿宋" w:hAnsi="华文仿宋" w:eastAsia="华文仿宋" w:cs="华文仿宋"/>
                <w:bCs/>
                <w:color w:val="auto"/>
                <w:sz w:val="22"/>
                <w:szCs w:val="20"/>
                <w:highlight w:val="none"/>
                <w:lang w:val="en-US" w:eastAsia="zh-CN"/>
              </w:rPr>
              <w:t>社会</w:t>
            </w:r>
            <w:r>
              <w:rPr>
                <w:rFonts w:hint="default" w:ascii="华文仿宋" w:hAnsi="华文仿宋" w:eastAsia="华文仿宋" w:cs="华文仿宋"/>
                <w:bCs/>
                <w:color w:val="auto"/>
                <w:sz w:val="22"/>
                <w:szCs w:val="20"/>
                <w:highlight w:val="none"/>
              </w:rPr>
              <w:t>代理机构</w:t>
            </w:r>
            <w:r>
              <w:rPr>
                <w:rFonts w:hint="eastAsia" w:ascii="华文仿宋" w:hAnsi="华文仿宋" w:eastAsia="华文仿宋" w:cs="华文仿宋"/>
                <w:bCs/>
                <w:color w:val="auto"/>
                <w:sz w:val="22"/>
                <w:szCs w:val="20"/>
                <w:highlight w:val="none"/>
                <w:lang w:val="en-US" w:eastAsia="zh-CN"/>
              </w:rPr>
              <w:t>综合信用</w:t>
            </w:r>
            <w:r>
              <w:rPr>
                <w:rFonts w:hint="default" w:ascii="华文仿宋" w:hAnsi="华文仿宋" w:eastAsia="华文仿宋" w:cs="华文仿宋"/>
                <w:bCs/>
                <w:color w:val="auto"/>
                <w:sz w:val="22"/>
                <w:szCs w:val="20"/>
                <w:highlight w:val="none"/>
              </w:rPr>
              <w:t>评价</w:t>
            </w:r>
            <w:r>
              <w:rPr>
                <w:rFonts w:hint="eastAsia" w:ascii="华文仿宋" w:hAnsi="华文仿宋" w:eastAsia="华文仿宋" w:cs="华文仿宋"/>
                <w:bCs/>
                <w:color w:val="auto"/>
                <w:sz w:val="22"/>
                <w:szCs w:val="20"/>
                <w:highlight w:val="none"/>
                <w:lang w:val="en-US" w:eastAsia="zh-CN"/>
              </w:rPr>
              <w:t>结果优秀</w:t>
            </w:r>
            <w:r>
              <w:rPr>
                <w:rFonts w:hint="default" w:ascii="华文仿宋" w:hAnsi="华文仿宋" w:eastAsia="华文仿宋" w:cs="华文仿宋"/>
                <w:bCs/>
                <w:color w:val="auto"/>
                <w:sz w:val="22"/>
                <w:szCs w:val="20"/>
                <w:highlight w:val="none"/>
              </w:rPr>
              <w:t>单位</w:t>
            </w:r>
            <w:r>
              <w:rPr>
                <w:rFonts w:hint="eastAsia" w:ascii="华文仿宋" w:hAnsi="华文仿宋" w:eastAsia="华文仿宋" w:cs="华文仿宋"/>
                <w:bCs/>
                <w:color w:val="auto"/>
                <w:sz w:val="22"/>
                <w:szCs w:val="20"/>
                <w:highlight w:val="none"/>
                <w:lang w:val="en-US" w:eastAsia="zh-CN"/>
              </w:rPr>
              <w:t>的</w:t>
            </w:r>
            <w:r>
              <w:rPr>
                <w:rFonts w:hint="default" w:ascii="华文仿宋" w:hAnsi="华文仿宋" w:eastAsia="华文仿宋" w:cs="华文仿宋"/>
                <w:bCs/>
                <w:color w:val="auto"/>
                <w:sz w:val="22"/>
                <w:szCs w:val="20"/>
                <w:highlight w:val="none"/>
              </w:rPr>
              <w:t>得</w:t>
            </w:r>
            <w:r>
              <w:rPr>
                <w:rFonts w:hint="eastAsia" w:ascii="华文仿宋" w:hAnsi="华文仿宋" w:eastAsia="华文仿宋" w:cs="华文仿宋"/>
                <w:bCs/>
                <w:color w:val="auto"/>
                <w:sz w:val="22"/>
                <w:szCs w:val="20"/>
                <w:highlight w:val="none"/>
                <w:lang w:val="en-US" w:eastAsia="zh-CN"/>
              </w:rPr>
              <w:t>5</w:t>
            </w:r>
            <w:r>
              <w:rPr>
                <w:rFonts w:hint="default" w:ascii="华文仿宋" w:hAnsi="华文仿宋" w:eastAsia="华文仿宋" w:cs="华文仿宋"/>
                <w:bCs/>
                <w:color w:val="auto"/>
                <w:sz w:val="22"/>
                <w:szCs w:val="20"/>
                <w:highlight w:val="none"/>
              </w:rPr>
              <w:t>分</w:t>
            </w:r>
            <w:r>
              <w:rPr>
                <w:rFonts w:hint="eastAsia" w:ascii="华文仿宋" w:hAnsi="华文仿宋" w:eastAsia="华文仿宋" w:cs="华文仿宋"/>
                <w:bCs/>
                <w:color w:val="auto"/>
                <w:sz w:val="22"/>
                <w:szCs w:val="20"/>
                <w:highlight w:val="none"/>
                <w:lang w:eastAsia="zh-CN"/>
              </w:rPr>
              <w:t>，</w:t>
            </w:r>
            <w:r>
              <w:rPr>
                <w:rFonts w:hint="eastAsia" w:ascii="华文仿宋" w:hAnsi="华文仿宋" w:eastAsia="华文仿宋" w:cs="华文仿宋"/>
                <w:bCs/>
                <w:color w:val="auto"/>
                <w:sz w:val="22"/>
                <w:szCs w:val="20"/>
                <w:highlight w:val="none"/>
                <w:lang w:val="en-US" w:eastAsia="zh-CN"/>
              </w:rPr>
              <w:t>良好的得3分，</w:t>
            </w:r>
            <w:r>
              <w:rPr>
                <w:rFonts w:hint="default" w:ascii="华文仿宋" w:hAnsi="华文仿宋" w:eastAsia="华文仿宋" w:cs="华文仿宋"/>
                <w:bCs/>
                <w:color w:val="auto"/>
                <w:sz w:val="22"/>
                <w:szCs w:val="20"/>
                <w:highlight w:val="none"/>
                <w:vertAlign w:val="baseline"/>
                <w:lang w:val="en-US" w:eastAsia="zh-CN"/>
              </w:rPr>
              <w:t>中等</w:t>
            </w:r>
            <w:r>
              <w:rPr>
                <w:rFonts w:hint="default" w:ascii="华文仿宋" w:hAnsi="华文仿宋" w:eastAsia="华文仿宋" w:cs="华文仿宋"/>
                <w:bCs/>
                <w:color w:val="auto"/>
                <w:sz w:val="22"/>
                <w:szCs w:val="20"/>
                <w:highlight w:val="none"/>
                <w:vertAlign w:val="baseline"/>
              </w:rPr>
              <w:t>得1分</w:t>
            </w:r>
            <w:r>
              <w:rPr>
                <w:rFonts w:hint="default" w:ascii="华文仿宋" w:hAnsi="华文仿宋" w:eastAsia="华文仿宋" w:cs="华文仿宋"/>
                <w:bCs/>
                <w:color w:val="auto"/>
                <w:sz w:val="22"/>
                <w:szCs w:val="20"/>
                <w:highlight w:val="none"/>
                <w:vertAlign w:val="baseline"/>
                <w:lang w:eastAsia="zh-CN"/>
              </w:rPr>
              <w:t>，</w:t>
            </w:r>
            <w:r>
              <w:rPr>
                <w:rFonts w:hint="default" w:ascii="华文仿宋" w:hAnsi="华文仿宋" w:eastAsia="华文仿宋" w:cs="华文仿宋"/>
                <w:bCs/>
                <w:color w:val="auto"/>
                <w:sz w:val="22"/>
                <w:szCs w:val="20"/>
                <w:highlight w:val="none"/>
                <w:vertAlign w:val="baseline"/>
              </w:rPr>
              <w:t>没有评级的不得分</w:t>
            </w:r>
            <w:r>
              <w:rPr>
                <w:rFonts w:hint="default" w:ascii="华文仿宋" w:hAnsi="华文仿宋" w:eastAsia="华文仿宋" w:cs="华文仿宋"/>
                <w:bCs/>
                <w:color w:val="auto"/>
                <w:sz w:val="22"/>
                <w:szCs w:val="20"/>
                <w:highlight w:val="none"/>
                <w:lang w:eastAsia="zh-CN"/>
              </w:rPr>
              <w:t>。</w:t>
            </w:r>
            <w:r>
              <w:rPr>
                <w:rFonts w:hint="default" w:ascii="华文仿宋" w:hAnsi="华文仿宋" w:eastAsia="华文仿宋" w:cs="华文仿宋"/>
                <w:bCs/>
                <w:color w:val="auto"/>
                <w:sz w:val="22"/>
                <w:szCs w:val="20"/>
                <w:highlight w:val="none"/>
              </w:rPr>
              <w:t>(</w:t>
            </w:r>
            <w:r>
              <w:rPr>
                <w:rFonts w:hint="eastAsia" w:ascii="华文仿宋" w:hAnsi="华文仿宋" w:eastAsia="华文仿宋" w:cs="华文仿宋"/>
                <w:bCs/>
                <w:color w:val="auto"/>
                <w:sz w:val="22"/>
                <w:szCs w:val="20"/>
                <w:highlight w:val="none"/>
              </w:rPr>
              <w:t>以</w:t>
            </w:r>
            <w:r>
              <w:rPr>
                <w:rFonts w:hint="default" w:ascii="华文仿宋" w:hAnsi="华文仿宋" w:eastAsia="华文仿宋" w:cs="华文仿宋"/>
                <w:bCs/>
                <w:color w:val="auto"/>
                <w:sz w:val="22"/>
                <w:szCs w:val="20"/>
                <w:highlight w:val="none"/>
                <w:lang w:val="en-US" w:eastAsia="zh-CN"/>
              </w:rPr>
              <w:t>湖州市</w:t>
            </w:r>
            <w:r>
              <w:rPr>
                <w:rFonts w:hint="default" w:ascii="华文仿宋" w:hAnsi="华文仿宋" w:eastAsia="华文仿宋" w:cs="华文仿宋"/>
                <w:bCs/>
                <w:color w:val="auto"/>
                <w:sz w:val="22"/>
                <w:szCs w:val="20"/>
                <w:highlight w:val="none"/>
              </w:rPr>
              <w:t>财政</w:t>
            </w:r>
            <w:r>
              <w:rPr>
                <w:rFonts w:hint="default" w:ascii="华文仿宋" w:hAnsi="华文仿宋" w:eastAsia="华文仿宋" w:cs="华文仿宋"/>
                <w:bCs/>
                <w:color w:val="auto"/>
                <w:sz w:val="22"/>
                <w:szCs w:val="20"/>
                <w:highlight w:val="none"/>
                <w:lang w:val="en-US" w:eastAsia="zh-CN"/>
              </w:rPr>
              <w:t>局</w:t>
            </w:r>
            <w:r>
              <w:rPr>
                <w:rFonts w:hint="default" w:ascii="华文仿宋" w:hAnsi="华文仿宋" w:eastAsia="华文仿宋" w:cs="华文仿宋"/>
                <w:bCs/>
                <w:color w:val="auto"/>
                <w:sz w:val="22"/>
                <w:szCs w:val="20"/>
                <w:highlight w:val="none"/>
              </w:rPr>
              <w:t>文件</w:t>
            </w:r>
            <w:r>
              <w:rPr>
                <w:rFonts w:hint="eastAsia" w:ascii="华文仿宋" w:hAnsi="华文仿宋" w:eastAsia="华文仿宋" w:cs="华文仿宋"/>
                <w:bCs/>
                <w:color w:val="auto"/>
                <w:sz w:val="22"/>
                <w:szCs w:val="20"/>
                <w:highlight w:val="none"/>
              </w:rPr>
              <w:t>/公示</w:t>
            </w:r>
            <w:r>
              <w:rPr>
                <w:rFonts w:hint="default" w:ascii="华文仿宋" w:hAnsi="华文仿宋" w:eastAsia="华文仿宋" w:cs="华文仿宋"/>
                <w:bCs/>
                <w:color w:val="auto"/>
                <w:sz w:val="22"/>
                <w:szCs w:val="20"/>
                <w:highlight w:val="none"/>
              </w:rPr>
              <w:t>为准)。</w:t>
            </w:r>
          </w:p>
          <w:p w14:paraId="33606917">
            <w:pPr>
              <w:keepNext w:val="0"/>
              <w:keepLines w:val="0"/>
              <w:suppressLineNumbers w:val="0"/>
              <w:spacing w:before="0" w:beforeAutospacing="0" w:after="0" w:afterAutospacing="0"/>
              <w:ind w:left="0" w:right="0"/>
              <w:jc w:val="both"/>
              <w:rPr>
                <w:rFonts w:hint="eastAsia" w:ascii="仿宋" w:hAnsi="仿宋" w:eastAsia="仿宋" w:cs="仿宋"/>
                <w:sz w:val="22"/>
                <w:szCs w:val="22"/>
                <w:highlight w:val="none"/>
                <w:u w:val="none"/>
              </w:rPr>
            </w:pPr>
            <w:r>
              <w:rPr>
                <w:rFonts w:hint="eastAsia" w:ascii="仿宋" w:hAnsi="仿宋" w:eastAsia="仿宋" w:cs="仿宋"/>
                <w:sz w:val="22"/>
                <w:szCs w:val="22"/>
                <w:highlight w:val="none"/>
                <w:u w:val="none"/>
              </w:rPr>
              <w:t>提供 202</w:t>
            </w:r>
            <w:r>
              <w:rPr>
                <w:rFonts w:hint="eastAsia" w:ascii="仿宋" w:hAnsi="仿宋" w:eastAsia="仿宋" w:cs="仿宋"/>
                <w:sz w:val="22"/>
                <w:szCs w:val="22"/>
                <w:highlight w:val="none"/>
                <w:u w:val="none"/>
                <w:lang w:val="en-US" w:eastAsia="zh-CN"/>
              </w:rPr>
              <w:t>3</w:t>
            </w:r>
            <w:r>
              <w:rPr>
                <w:rFonts w:hint="eastAsia" w:ascii="仿宋" w:hAnsi="仿宋" w:eastAsia="仿宋" w:cs="仿宋"/>
                <w:sz w:val="22"/>
                <w:szCs w:val="22"/>
                <w:highlight w:val="none"/>
                <w:u w:val="none"/>
              </w:rPr>
              <w:t>年1月1日以来成功入选各级政府机关、事业单位、国有企业等年度招标代理服务供应商库的，每提供1个入选合同得1分:最多得</w:t>
            </w:r>
            <w:r>
              <w:rPr>
                <w:rFonts w:hint="eastAsia" w:ascii="仿宋" w:hAnsi="仿宋" w:eastAsia="仿宋" w:cs="仿宋"/>
                <w:sz w:val="22"/>
                <w:szCs w:val="22"/>
                <w:highlight w:val="none"/>
                <w:u w:val="none"/>
                <w:lang w:val="en-US" w:eastAsia="zh-CN"/>
              </w:rPr>
              <w:t>3</w:t>
            </w:r>
            <w:r>
              <w:rPr>
                <w:rFonts w:hint="eastAsia" w:ascii="仿宋" w:hAnsi="仿宋" w:eastAsia="仿宋" w:cs="仿宋"/>
                <w:sz w:val="22"/>
                <w:szCs w:val="22"/>
                <w:highlight w:val="none"/>
                <w:u w:val="none"/>
              </w:rPr>
              <w:t>分。</w:t>
            </w:r>
          </w:p>
          <w:p w14:paraId="0C8895DA">
            <w:pPr>
              <w:keepNext w:val="0"/>
              <w:keepLines w:val="0"/>
              <w:suppressLineNumbers w:val="0"/>
              <w:spacing w:before="0" w:beforeAutospacing="0" w:after="0" w:afterAutospacing="0"/>
              <w:ind w:left="0" w:right="0" w:firstLine="0" w:firstLineChars="0"/>
              <w:jc w:val="both"/>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u w:val="none"/>
              </w:rPr>
              <w:t>(需提供年度招标代理服务供应商库入选合同并加盖供应商公章否则不得分)</w:t>
            </w:r>
          </w:p>
        </w:tc>
        <w:tc>
          <w:tcPr>
            <w:tcW w:w="894" w:type="dxa"/>
            <w:vAlign w:val="center"/>
          </w:tcPr>
          <w:p w14:paraId="4192D0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8</w:t>
            </w:r>
          </w:p>
        </w:tc>
      </w:tr>
      <w:tr w14:paraId="77955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40" w:type="dxa"/>
            <w:vAlign w:val="center"/>
          </w:tcPr>
          <w:p w14:paraId="3A2696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11</w:t>
            </w:r>
          </w:p>
        </w:tc>
        <w:tc>
          <w:tcPr>
            <w:tcW w:w="1084" w:type="dxa"/>
            <w:vAlign w:val="center"/>
          </w:tcPr>
          <w:p w14:paraId="0CF2C5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企业业绩</w:t>
            </w:r>
          </w:p>
        </w:tc>
        <w:tc>
          <w:tcPr>
            <w:tcW w:w="7600" w:type="dxa"/>
            <w:vAlign w:val="center"/>
          </w:tcPr>
          <w:p w14:paraId="1A48A852">
            <w:pPr>
              <w:keepNext w:val="0"/>
              <w:keepLines w:val="0"/>
              <w:suppressLineNumbers w:val="0"/>
              <w:spacing w:before="0" w:beforeAutospacing="0" w:after="0" w:afterAutospacing="0"/>
              <w:ind w:left="0" w:right="0"/>
              <w:jc w:val="both"/>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rPr>
              <w:t>供应商业绩：提供202</w:t>
            </w:r>
            <w:r>
              <w:rPr>
                <w:rFonts w:hint="eastAsia" w:ascii="仿宋" w:hAnsi="仿宋" w:eastAsia="仿宋" w:cs="仿宋"/>
                <w:sz w:val="22"/>
                <w:szCs w:val="22"/>
                <w:highlight w:val="none"/>
                <w:vertAlign w:val="baseline"/>
                <w:lang w:val="en-US" w:eastAsia="zh-CN"/>
              </w:rPr>
              <w:t>3</w:t>
            </w:r>
            <w:r>
              <w:rPr>
                <w:rFonts w:hint="eastAsia" w:ascii="仿宋" w:hAnsi="仿宋" w:eastAsia="仿宋" w:cs="仿宋"/>
                <w:sz w:val="22"/>
                <w:szCs w:val="22"/>
                <w:highlight w:val="none"/>
                <w:vertAlign w:val="baseline"/>
              </w:rPr>
              <w:t>年1月1日以来</w:t>
            </w:r>
            <w:r>
              <w:rPr>
                <w:rFonts w:hint="eastAsia" w:ascii="仿宋" w:hAnsi="仿宋" w:eastAsia="仿宋" w:cs="仿宋"/>
                <w:sz w:val="22"/>
                <w:szCs w:val="22"/>
                <w:highlight w:val="none"/>
                <w:vertAlign w:val="baseline"/>
                <w:lang w:val="en-US" w:eastAsia="zh-CN"/>
              </w:rPr>
              <w:t>高校采购代理</w:t>
            </w:r>
            <w:r>
              <w:rPr>
                <w:rFonts w:hint="eastAsia" w:ascii="仿宋" w:hAnsi="仿宋" w:eastAsia="仿宋" w:cs="仿宋"/>
                <w:sz w:val="22"/>
                <w:szCs w:val="22"/>
                <w:highlight w:val="none"/>
                <w:vertAlign w:val="baseline"/>
              </w:rPr>
              <w:t>业绩</w:t>
            </w:r>
            <w:r>
              <w:rPr>
                <w:rFonts w:hint="eastAsia" w:ascii="仿宋" w:hAnsi="仿宋" w:eastAsia="仿宋" w:cs="仿宋"/>
                <w:sz w:val="22"/>
                <w:szCs w:val="22"/>
                <w:highlight w:val="none"/>
                <w:vertAlign w:val="baseline"/>
                <w:lang w:eastAsia="zh-CN"/>
              </w:rPr>
              <w:t>。</w:t>
            </w:r>
            <w:r>
              <w:rPr>
                <w:rFonts w:hint="eastAsia" w:ascii="仿宋" w:hAnsi="仿宋" w:eastAsia="仿宋" w:cs="仿宋"/>
                <w:sz w:val="22"/>
                <w:szCs w:val="22"/>
                <w:highlight w:val="none"/>
                <w:vertAlign w:val="baseline"/>
                <w:lang w:val="en-US" w:eastAsia="zh-CN"/>
              </w:rPr>
              <w:t>每提供一个得1分，最多得3分。</w:t>
            </w:r>
          </w:p>
          <w:p w14:paraId="365AF71B">
            <w:pPr>
              <w:keepNext w:val="0"/>
              <w:keepLines w:val="0"/>
              <w:suppressLineNumbers w:val="0"/>
              <w:spacing w:before="0" w:beforeAutospacing="0" w:after="0" w:afterAutospacing="0"/>
              <w:ind w:left="0" w:right="0"/>
              <w:jc w:val="both"/>
              <w:rPr>
                <w:rFonts w:hint="eastAsia" w:ascii="仿宋" w:hAnsi="仿宋" w:eastAsia="仿宋" w:cs="仿宋"/>
                <w:sz w:val="28"/>
                <w:szCs w:val="28"/>
                <w:highlight w:val="none"/>
              </w:rPr>
            </w:pPr>
            <w:r>
              <w:rPr>
                <w:rFonts w:hint="eastAsia" w:ascii="仿宋" w:hAnsi="仿宋" w:eastAsia="仿宋" w:cs="仿宋"/>
                <w:sz w:val="22"/>
                <w:szCs w:val="22"/>
                <w:highlight w:val="none"/>
                <w:vertAlign w:val="baseline"/>
                <w:lang w:val="en-US" w:eastAsia="zh-CN"/>
              </w:rPr>
              <w:t>（需提供采购代理协议并加盖供应商公章，否则不得分）</w:t>
            </w:r>
          </w:p>
        </w:tc>
        <w:tc>
          <w:tcPr>
            <w:tcW w:w="894" w:type="dxa"/>
            <w:vAlign w:val="center"/>
          </w:tcPr>
          <w:p w14:paraId="47E2E1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3</w:t>
            </w:r>
          </w:p>
        </w:tc>
      </w:tr>
      <w:tr w14:paraId="317A5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740" w:type="dxa"/>
            <w:vAlign w:val="center"/>
          </w:tcPr>
          <w:p w14:paraId="62CAAD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12</w:t>
            </w:r>
          </w:p>
        </w:tc>
        <w:tc>
          <w:tcPr>
            <w:tcW w:w="1084" w:type="dxa"/>
            <w:vAlign w:val="center"/>
          </w:tcPr>
          <w:p w14:paraId="782C39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企业认证</w:t>
            </w:r>
          </w:p>
        </w:tc>
        <w:tc>
          <w:tcPr>
            <w:tcW w:w="7600" w:type="dxa"/>
            <w:vAlign w:val="center"/>
          </w:tcPr>
          <w:p w14:paraId="3756F712">
            <w:pPr>
              <w:keepNext w:val="0"/>
              <w:keepLines w:val="0"/>
              <w:suppressLineNumbers w:val="0"/>
              <w:spacing w:before="0" w:beforeAutospacing="0" w:after="0" w:afterAutospacing="0"/>
              <w:ind w:left="0" w:right="0"/>
              <w:jc w:val="both"/>
              <w:rPr>
                <w:rFonts w:hint="eastAsia" w:ascii="仿宋" w:hAnsi="仿宋" w:eastAsia="仿宋" w:cs="仿宋"/>
                <w:sz w:val="22"/>
                <w:szCs w:val="22"/>
                <w:highlight w:val="none"/>
                <w:vertAlign w:val="baseline"/>
              </w:rPr>
            </w:pPr>
            <w:r>
              <w:rPr>
                <w:rFonts w:hint="eastAsia" w:ascii="仿宋" w:hAnsi="仿宋" w:eastAsia="仿宋" w:cs="仿宋"/>
                <w:sz w:val="22"/>
                <w:szCs w:val="22"/>
                <w:highlight w:val="none"/>
                <w:vertAlign w:val="baseline"/>
              </w:rPr>
              <w:t>投标人通过</w:t>
            </w:r>
            <w:r>
              <w:rPr>
                <w:rFonts w:hint="eastAsia" w:ascii="仿宋" w:hAnsi="仿宋" w:eastAsia="仿宋" w:cs="仿宋"/>
                <w:sz w:val="22"/>
                <w:szCs w:val="22"/>
                <w:highlight w:val="none"/>
                <w:vertAlign w:val="baseline"/>
                <w:lang w:val="en-US" w:eastAsia="zh-CN"/>
              </w:rPr>
              <w:t>ISO9001</w:t>
            </w:r>
            <w:r>
              <w:rPr>
                <w:rFonts w:hint="eastAsia" w:ascii="仿宋" w:hAnsi="仿宋" w:eastAsia="仿宋" w:cs="仿宋"/>
                <w:sz w:val="22"/>
                <w:szCs w:val="22"/>
                <w:highlight w:val="none"/>
                <w:vertAlign w:val="baseline"/>
              </w:rPr>
              <w:t>质量管理体系、</w:t>
            </w:r>
            <w:r>
              <w:rPr>
                <w:rFonts w:hint="eastAsia" w:ascii="仿宋" w:hAnsi="仿宋" w:eastAsia="仿宋" w:cs="仿宋"/>
                <w:sz w:val="22"/>
                <w:szCs w:val="22"/>
                <w:highlight w:val="none"/>
                <w:vertAlign w:val="baseline"/>
                <w:lang w:val="en-US" w:eastAsia="zh-CN"/>
              </w:rPr>
              <w:t>ISO14001</w:t>
            </w:r>
            <w:r>
              <w:rPr>
                <w:rFonts w:hint="eastAsia" w:ascii="仿宋" w:hAnsi="仿宋" w:eastAsia="仿宋" w:cs="仿宋"/>
                <w:sz w:val="22"/>
                <w:szCs w:val="22"/>
                <w:highlight w:val="none"/>
                <w:vertAlign w:val="baseline"/>
              </w:rPr>
              <w:t>环境管理体系、</w:t>
            </w:r>
            <w:r>
              <w:rPr>
                <w:rFonts w:hint="eastAsia" w:ascii="仿宋" w:hAnsi="仿宋" w:eastAsia="仿宋" w:cs="仿宋"/>
                <w:sz w:val="22"/>
                <w:szCs w:val="22"/>
                <w:highlight w:val="none"/>
                <w:vertAlign w:val="baseline"/>
                <w:lang w:val="en-US" w:eastAsia="zh-CN"/>
              </w:rPr>
              <w:t>ISO45001</w:t>
            </w:r>
            <w:r>
              <w:rPr>
                <w:rFonts w:hint="eastAsia" w:ascii="仿宋" w:hAnsi="仿宋" w:eastAsia="仿宋" w:cs="仿宋"/>
                <w:sz w:val="22"/>
                <w:szCs w:val="22"/>
                <w:highlight w:val="none"/>
                <w:vertAlign w:val="baseline"/>
              </w:rPr>
              <w:t>职业健康安全管理体系认证并获得相关证书（有效期内）的，每项得</w:t>
            </w:r>
            <w:r>
              <w:rPr>
                <w:rFonts w:hint="eastAsia" w:ascii="仿宋" w:hAnsi="仿宋" w:eastAsia="仿宋" w:cs="仿宋"/>
                <w:sz w:val="22"/>
                <w:szCs w:val="22"/>
                <w:highlight w:val="none"/>
                <w:vertAlign w:val="baseline"/>
                <w:lang w:val="en-US" w:eastAsia="zh-CN"/>
              </w:rPr>
              <w:t>1</w:t>
            </w:r>
            <w:r>
              <w:rPr>
                <w:rFonts w:hint="eastAsia" w:ascii="仿宋" w:hAnsi="仿宋" w:eastAsia="仿宋" w:cs="仿宋"/>
                <w:sz w:val="22"/>
                <w:szCs w:val="22"/>
                <w:highlight w:val="none"/>
                <w:vertAlign w:val="baseline"/>
              </w:rPr>
              <w:t>分，本项最高得</w:t>
            </w:r>
            <w:r>
              <w:rPr>
                <w:rFonts w:hint="eastAsia" w:ascii="仿宋" w:hAnsi="仿宋" w:eastAsia="仿宋" w:cs="仿宋"/>
                <w:sz w:val="22"/>
                <w:szCs w:val="22"/>
                <w:highlight w:val="none"/>
                <w:vertAlign w:val="baseline"/>
                <w:lang w:val="en-US" w:eastAsia="zh-CN"/>
              </w:rPr>
              <w:t>3</w:t>
            </w:r>
            <w:r>
              <w:rPr>
                <w:rFonts w:hint="eastAsia" w:ascii="仿宋" w:hAnsi="仿宋" w:eastAsia="仿宋" w:cs="仿宋"/>
                <w:sz w:val="22"/>
                <w:szCs w:val="22"/>
                <w:highlight w:val="none"/>
                <w:vertAlign w:val="baseline"/>
              </w:rPr>
              <w:t>分。</w:t>
            </w:r>
          </w:p>
          <w:p w14:paraId="76FAE5B3">
            <w:pPr>
              <w:keepNext w:val="0"/>
              <w:keepLines w:val="0"/>
              <w:suppressLineNumbers w:val="0"/>
              <w:spacing w:before="0" w:beforeAutospacing="0" w:after="0" w:afterAutospacing="0"/>
              <w:ind w:left="0" w:right="0"/>
              <w:jc w:val="both"/>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（需提供相关证书复印件和中国认可认证信息网查询记录截图并加盖公章，否则不得分。）</w:t>
            </w:r>
          </w:p>
        </w:tc>
        <w:tc>
          <w:tcPr>
            <w:tcW w:w="894" w:type="dxa"/>
            <w:vAlign w:val="center"/>
          </w:tcPr>
          <w:p w14:paraId="7326A7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2"/>
                <w:szCs w:val="22"/>
                <w:highlight w:val="none"/>
                <w:vertAlign w:val="baseline"/>
                <w:lang w:val="en-US" w:eastAsia="zh-CN"/>
              </w:rPr>
            </w:pPr>
            <w:r>
              <w:rPr>
                <w:rFonts w:hint="eastAsia" w:ascii="仿宋" w:hAnsi="仿宋" w:eastAsia="仿宋" w:cs="仿宋"/>
                <w:sz w:val="22"/>
                <w:szCs w:val="22"/>
                <w:highlight w:val="none"/>
                <w:vertAlign w:val="baseline"/>
                <w:lang w:val="en-US" w:eastAsia="zh-CN"/>
              </w:rPr>
              <w:t>3</w:t>
            </w:r>
          </w:p>
        </w:tc>
      </w:tr>
    </w:tbl>
    <w:p w14:paraId="088369C9">
      <w:pPr>
        <w:rPr>
          <w:rFonts w:hint="eastAsia" w:ascii="仿宋" w:hAnsi="仿宋" w:eastAsia="仿宋" w:cs="仿宋"/>
          <w:sz w:val="21"/>
          <w:szCs w:val="21"/>
        </w:rPr>
        <w:sectPr>
          <w:footerReference r:id="rId5" w:type="default"/>
          <w:pgSz w:w="11906" w:h="16839"/>
          <w:pgMar w:top="1154" w:right="1166" w:bottom="1420" w:left="1012" w:header="0" w:footer="987" w:gutter="0"/>
          <w:pgBorders>
            <w:top w:val="none" w:sz="0" w:space="0"/>
            <w:left w:val="none" w:sz="0" w:space="0"/>
            <w:bottom w:val="none" w:sz="0" w:space="0"/>
            <w:right w:val="none" w:sz="0" w:space="0"/>
          </w:pgBorders>
          <w:cols w:space="720" w:num="1"/>
        </w:sectPr>
      </w:pPr>
    </w:p>
    <w:p w14:paraId="69A220A2">
      <w:pPr>
        <w:bidi w:val="0"/>
        <w:ind w:left="0" w:leftChars="0" w:firstLine="0" w:firstLineChars="0"/>
        <w:jc w:val="left"/>
        <w:rPr>
          <w:rFonts w:hint="eastAsia"/>
          <w:lang w:val="en-US" w:eastAsia="zh-CN"/>
        </w:rPr>
      </w:pPr>
      <w:r>
        <w:rPr>
          <w:rFonts w:hint="eastAsia"/>
          <w:lang w:val="en-US" w:eastAsia="zh-CN"/>
        </w:rPr>
        <w:t>附录3</w:t>
      </w:r>
    </w:p>
    <w:p w14:paraId="32174E26">
      <w:pPr>
        <w:bidi w:val="0"/>
        <w:jc w:val="center"/>
        <w:rPr>
          <w:rFonts w:hint="eastAsia"/>
          <w:b/>
          <w:bCs/>
          <w:sz w:val="36"/>
          <w:szCs w:val="36"/>
          <w:lang w:val="en-US" w:eastAsia="zh-CN"/>
        </w:rPr>
      </w:pPr>
      <w:r>
        <w:rPr>
          <w:rFonts w:hint="eastAsia"/>
          <w:b/>
          <w:bCs/>
          <w:sz w:val="36"/>
          <w:szCs w:val="36"/>
          <w:lang w:val="en-US" w:eastAsia="zh-CN"/>
        </w:rPr>
        <w:t>合同主要条款</w:t>
      </w:r>
    </w:p>
    <w:p w14:paraId="161FC5FD">
      <w:pPr>
        <w:bidi w:val="0"/>
        <w:jc w:val="center"/>
        <w:rPr>
          <w:rFonts w:hint="eastAsia" w:eastAsiaTheme="minorEastAsia"/>
          <w:b/>
          <w:bCs/>
          <w:sz w:val="32"/>
          <w:szCs w:val="32"/>
          <w:lang w:eastAsia="zh-CN"/>
        </w:rPr>
      </w:pPr>
      <w:r>
        <w:rPr>
          <w:rFonts w:hint="eastAsia"/>
          <w:b/>
          <w:bCs/>
          <w:sz w:val="32"/>
          <w:szCs w:val="32"/>
          <w:lang w:eastAsia="zh-CN"/>
        </w:rPr>
        <w:t>（</w:t>
      </w:r>
      <w:r>
        <w:rPr>
          <w:rFonts w:hint="eastAsia"/>
          <w:b/>
          <w:bCs/>
          <w:sz w:val="32"/>
          <w:szCs w:val="32"/>
          <w:lang w:val="en-US" w:eastAsia="zh-CN"/>
        </w:rPr>
        <w:t>仅供参考，以实际签订为准</w:t>
      </w:r>
      <w:r>
        <w:rPr>
          <w:rFonts w:hint="eastAsia"/>
          <w:b/>
          <w:bCs/>
          <w:sz w:val="32"/>
          <w:szCs w:val="32"/>
          <w:lang w:eastAsia="zh-CN"/>
        </w:rPr>
        <w:t>）</w:t>
      </w:r>
    </w:p>
    <w:p w14:paraId="5DB24F51">
      <w:pPr>
        <w:spacing w:line="520" w:lineRule="exact"/>
        <w:rPr>
          <w:rFonts w:hint="eastAsia" w:ascii="仿宋" w:hAnsi="仿宋" w:eastAsia="仿宋" w:cs="仿宋"/>
          <w:bCs/>
          <w:color w:val="000000"/>
          <w:sz w:val="24"/>
        </w:rPr>
      </w:pPr>
      <w:r>
        <w:rPr>
          <w:rFonts w:hint="eastAsia" w:ascii="仿宋" w:hAnsi="仿宋" w:eastAsia="仿宋" w:cs="仿宋"/>
          <w:bCs/>
          <w:color w:val="000000"/>
          <w:sz w:val="24"/>
        </w:rPr>
        <w:t>合同编号：</w:t>
      </w:r>
    </w:p>
    <w:p w14:paraId="3100DD4B">
      <w:pPr>
        <w:spacing w:line="520" w:lineRule="exact"/>
        <w:jc w:val="center"/>
        <w:rPr>
          <w:rFonts w:hint="eastAsia" w:ascii="仿宋" w:hAnsi="仿宋" w:eastAsia="仿宋" w:cs="仿宋"/>
          <w:b/>
          <w:bCs/>
          <w:color w:val="000000"/>
          <w:sz w:val="24"/>
        </w:rPr>
      </w:pPr>
    </w:p>
    <w:p w14:paraId="32ED44D0">
      <w:pPr>
        <w:spacing w:line="520" w:lineRule="exact"/>
        <w:jc w:val="center"/>
        <w:rPr>
          <w:rFonts w:hint="eastAsia" w:ascii="仿宋" w:hAnsi="仿宋" w:eastAsia="仿宋" w:cs="仿宋"/>
          <w:b/>
          <w:bCs/>
          <w:color w:val="000000"/>
          <w:sz w:val="24"/>
        </w:rPr>
      </w:pPr>
    </w:p>
    <w:p w14:paraId="2BB495BC">
      <w:pPr>
        <w:spacing w:line="520" w:lineRule="exact"/>
        <w:jc w:val="center"/>
        <w:rPr>
          <w:rFonts w:hint="eastAsia" w:ascii="仿宋" w:hAnsi="仿宋" w:eastAsia="仿宋" w:cs="仿宋"/>
          <w:b/>
          <w:bCs/>
          <w:color w:val="000000"/>
          <w:sz w:val="24"/>
        </w:rPr>
      </w:pPr>
    </w:p>
    <w:p w14:paraId="49A32B01">
      <w:pPr>
        <w:spacing w:line="520" w:lineRule="exact"/>
        <w:jc w:val="center"/>
        <w:rPr>
          <w:rFonts w:hint="eastAsia" w:ascii="仿宋" w:hAnsi="仿宋" w:eastAsia="仿宋" w:cs="仿宋"/>
          <w:b/>
          <w:bCs/>
          <w:color w:val="000000"/>
          <w:sz w:val="24"/>
        </w:rPr>
      </w:pPr>
    </w:p>
    <w:p w14:paraId="207D8FEE">
      <w:pPr>
        <w:spacing w:line="520" w:lineRule="exact"/>
        <w:jc w:val="center"/>
        <w:rPr>
          <w:rFonts w:hint="eastAsia" w:ascii="仿宋" w:hAnsi="仿宋" w:eastAsia="仿宋" w:cs="仿宋"/>
          <w:b/>
          <w:bCs/>
          <w:color w:val="000000"/>
          <w:sz w:val="24"/>
        </w:rPr>
      </w:pPr>
    </w:p>
    <w:p w14:paraId="3E9BC81B">
      <w:pPr>
        <w:spacing w:line="520" w:lineRule="exact"/>
        <w:jc w:val="center"/>
        <w:rPr>
          <w:rFonts w:hint="eastAsia" w:ascii="仿宋" w:hAnsi="仿宋" w:eastAsia="仿宋" w:cs="仿宋"/>
          <w:b/>
          <w:bCs/>
          <w:color w:val="000000"/>
          <w:sz w:val="24"/>
        </w:rPr>
      </w:pPr>
    </w:p>
    <w:p w14:paraId="0952C947">
      <w:pPr>
        <w:spacing w:line="520" w:lineRule="exact"/>
        <w:jc w:val="center"/>
        <w:rPr>
          <w:rFonts w:hint="eastAsia" w:ascii="仿宋" w:hAnsi="仿宋" w:eastAsia="仿宋" w:cs="仿宋"/>
          <w:b/>
          <w:bCs/>
          <w:color w:val="000000"/>
          <w:sz w:val="24"/>
        </w:rPr>
      </w:pPr>
      <w:r>
        <w:rPr>
          <w:rFonts w:hint="eastAsia" w:ascii="仿宋" w:hAnsi="仿宋" w:eastAsia="仿宋" w:cs="仿宋"/>
          <w:b/>
          <w:bCs/>
          <w:color w:val="000000"/>
          <w:sz w:val="24"/>
          <w:lang w:val="en-US" w:eastAsia="zh-CN"/>
        </w:rPr>
        <w:t>采购</w:t>
      </w:r>
      <w:r>
        <w:rPr>
          <w:rFonts w:hint="eastAsia" w:ascii="仿宋" w:hAnsi="仿宋" w:eastAsia="仿宋" w:cs="仿宋"/>
          <w:b/>
          <w:bCs/>
          <w:color w:val="000000"/>
          <w:sz w:val="24"/>
        </w:rPr>
        <w:t>代理服务合作协议</w:t>
      </w:r>
    </w:p>
    <w:p w14:paraId="708F988D">
      <w:pPr>
        <w:spacing w:line="520" w:lineRule="exact"/>
        <w:jc w:val="center"/>
        <w:rPr>
          <w:rFonts w:hint="eastAsia" w:ascii="仿宋" w:hAnsi="仿宋" w:eastAsia="仿宋" w:cs="仿宋"/>
          <w:b/>
          <w:bCs/>
          <w:color w:val="000000"/>
          <w:sz w:val="24"/>
        </w:rPr>
      </w:pPr>
    </w:p>
    <w:p w14:paraId="371970AE">
      <w:pPr>
        <w:spacing w:line="520" w:lineRule="exact"/>
        <w:jc w:val="center"/>
        <w:rPr>
          <w:rFonts w:hint="eastAsia" w:ascii="仿宋" w:hAnsi="仿宋" w:eastAsia="仿宋" w:cs="仿宋"/>
          <w:b/>
          <w:bCs/>
          <w:color w:val="000000"/>
          <w:sz w:val="24"/>
        </w:rPr>
      </w:pPr>
    </w:p>
    <w:p w14:paraId="78DB7D08">
      <w:pPr>
        <w:spacing w:line="520" w:lineRule="exact"/>
        <w:jc w:val="center"/>
        <w:rPr>
          <w:rFonts w:hint="eastAsia" w:ascii="仿宋" w:hAnsi="仿宋" w:eastAsia="仿宋" w:cs="仿宋"/>
          <w:b/>
          <w:bCs/>
          <w:color w:val="000000"/>
          <w:sz w:val="24"/>
        </w:rPr>
      </w:pPr>
    </w:p>
    <w:p w14:paraId="62F75EB9">
      <w:pPr>
        <w:spacing w:line="520" w:lineRule="exact"/>
        <w:jc w:val="center"/>
        <w:rPr>
          <w:rFonts w:hint="eastAsia" w:ascii="仿宋" w:hAnsi="仿宋" w:eastAsia="仿宋" w:cs="仿宋"/>
          <w:b/>
          <w:bCs/>
          <w:color w:val="000000"/>
          <w:sz w:val="24"/>
        </w:rPr>
      </w:pPr>
    </w:p>
    <w:p w14:paraId="79EF2661">
      <w:pPr>
        <w:spacing w:line="520" w:lineRule="exact"/>
        <w:jc w:val="center"/>
        <w:rPr>
          <w:rFonts w:hint="eastAsia" w:ascii="仿宋" w:hAnsi="仿宋" w:eastAsia="仿宋" w:cs="仿宋"/>
          <w:b/>
          <w:bCs/>
          <w:color w:val="000000"/>
          <w:sz w:val="24"/>
        </w:rPr>
      </w:pPr>
    </w:p>
    <w:p w14:paraId="2D6C6E85">
      <w:pPr>
        <w:spacing w:line="520" w:lineRule="exact"/>
        <w:jc w:val="center"/>
        <w:rPr>
          <w:rFonts w:hint="eastAsia" w:ascii="仿宋" w:hAnsi="仿宋" w:eastAsia="仿宋" w:cs="仿宋"/>
          <w:b/>
          <w:bCs/>
          <w:color w:val="000000"/>
          <w:sz w:val="24"/>
        </w:rPr>
      </w:pPr>
    </w:p>
    <w:p w14:paraId="445E6B75">
      <w:pPr>
        <w:spacing w:line="520" w:lineRule="exact"/>
        <w:jc w:val="center"/>
        <w:rPr>
          <w:rFonts w:hint="eastAsia" w:ascii="仿宋" w:hAnsi="仿宋" w:eastAsia="仿宋" w:cs="仿宋"/>
          <w:b/>
          <w:bCs/>
          <w:color w:val="000000"/>
          <w:sz w:val="24"/>
        </w:rPr>
      </w:pPr>
    </w:p>
    <w:p w14:paraId="07AB0375">
      <w:pPr>
        <w:spacing w:line="520" w:lineRule="exact"/>
        <w:ind w:firstLine="560"/>
        <w:rPr>
          <w:rFonts w:hint="eastAsia" w:ascii="仿宋" w:hAnsi="仿宋" w:eastAsia="仿宋" w:cs="仿宋"/>
          <w:color w:val="000000"/>
          <w:sz w:val="24"/>
        </w:rPr>
      </w:pPr>
    </w:p>
    <w:p w14:paraId="5BE42F69">
      <w:pPr>
        <w:spacing w:line="520" w:lineRule="exact"/>
        <w:ind w:firstLine="560"/>
        <w:rPr>
          <w:rFonts w:hint="eastAsia" w:ascii="仿宋" w:hAnsi="仿宋" w:eastAsia="仿宋" w:cs="仿宋"/>
          <w:color w:val="000000"/>
          <w:sz w:val="24"/>
        </w:rPr>
      </w:pPr>
    </w:p>
    <w:p w14:paraId="1969A44C">
      <w:pPr>
        <w:spacing w:line="520" w:lineRule="exact"/>
        <w:ind w:firstLine="560"/>
        <w:rPr>
          <w:rFonts w:hint="eastAsia" w:ascii="仿宋" w:hAnsi="仿宋" w:eastAsia="仿宋" w:cs="仿宋"/>
          <w:color w:val="000000"/>
          <w:sz w:val="24"/>
        </w:rPr>
      </w:pPr>
    </w:p>
    <w:p w14:paraId="50AFADF0">
      <w:pPr>
        <w:spacing w:line="520" w:lineRule="exact"/>
        <w:rPr>
          <w:rFonts w:hint="eastAsia" w:ascii="仿宋" w:hAnsi="仿宋" w:eastAsia="仿宋" w:cs="仿宋"/>
          <w:bCs/>
          <w:color w:val="000000"/>
          <w:sz w:val="24"/>
        </w:rPr>
      </w:pPr>
      <w:r>
        <w:rPr>
          <w:rFonts w:hint="eastAsia" w:ascii="仿宋" w:hAnsi="仿宋" w:eastAsia="仿宋" w:cs="仿宋"/>
          <w:color w:val="000000"/>
          <w:sz w:val="24"/>
        </w:rPr>
        <w:t xml:space="preserve">委托方（甲 方）： </w:t>
      </w:r>
      <w:r>
        <w:rPr>
          <w:rFonts w:hint="eastAsia" w:ascii="仿宋" w:hAnsi="仿宋" w:eastAsia="仿宋" w:cs="仿宋"/>
          <w:bCs/>
          <w:color w:val="000000"/>
          <w:sz w:val="24"/>
          <w:u w:val="single"/>
        </w:rPr>
        <w:t xml:space="preserve">                          </w:t>
      </w:r>
    </w:p>
    <w:p w14:paraId="124976C0">
      <w:pPr>
        <w:spacing w:line="520" w:lineRule="exact"/>
        <w:rPr>
          <w:rFonts w:hint="eastAsia" w:ascii="仿宋" w:hAnsi="仿宋" w:eastAsia="仿宋" w:cs="仿宋"/>
          <w:color w:val="000000"/>
          <w:sz w:val="24"/>
        </w:rPr>
      </w:pPr>
      <w:r>
        <w:rPr>
          <w:rFonts w:hint="eastAsia" w:ascii="仿宋" w:hAnsi="仿宋" w:eastAsia="仿宋" w:cs="仿宋"/>
          <w:color w:val="000000"/>
          <w:sz w:val="24"/>
        </w:rPr>
        <w:t>代理方（乙 方）：</w:t>
      </w:r>
      <w:r>
        <w:rPr>
          <w:rFonts w:hint="eastAsia" w:ascii="仿宋" w:hAnsi="仿宋" w:eastAsia="仿宋" w:cs="仿宋"/>
          <w:color w:val="000000"/>
          <w:sz w:val="24"/>
          <w:u w:val="single"/>
        </w:rPr>
        <w:t xml:space="preserve">                           </w:t>
      </w:r>
    </w:p>
    <w:p w14:paraId="3D762348">
      <w:pPr>
        <w:spacing w:line="520" w:lineRule="exact"/>
        <w:jc w:val="center"/>
        <w:rPr>
          <w:rFonts w:hint="eastAsia" w:ascii="仿宋" w:hAnsi="仿宋" w:eastAsia="仿宋" w:cs="仿宋"/>
          <w:color w:val="000000"/>
          <w:sz w:val="24"/>
        </w:rPr>
      </w:pPr>
    </w:p>
    <w:p w14:paraId="7564F0A2">
      <w:pPr>
        <w:spacing w:line="520" w:lineRule="exact"/>
        <w:jc w:val="center"/>
        <w:rPr>
          <w:rFonts w:hint="eastAsia" w:ascii="仿宋" w:hAnsi="仿宋" w:eastAsia="仿宋" w:cs="仿宋"/>
          <w:b/>
          <w:bCs/>
          <w:color w:val="000000"/>
          <w:sz w:val="24"/>
        </w:rPr>
      </w:pPr>
    </w:p>
    <w:p w14:paraId="432B58ED">
      <w:pPr>
        <w:spacing w:line="520" w:lineRule="exact"/>
        <w:rPr>
          <w:rFonts w:hint="eastAsia" w:ascii="仿宋" w:hAnsi="仿宋" w:eastAsia="仿宋" w:cs="仿宋"/>
          <w:b/>
          <w:bCs/>
          <w:color w:val="000000"/>
          <w:sz w:val="24"/>
        </w:rPr>
      </w:pPr>
    </w:p>
    <w:p w14:paraId="0CDE165A">
      <w:pPr>
        <w:pStyle w:val="11"/>
        <w:rPr>
          <w:rFonts w:hint="eastAsia" w:ascii="仿宋" w:hAnsi="仿宋" w:eastAsia="仿宋" w:cs="仿宋"/>
          <w:b/>
          <w:bCs/>
          <w:color w:val="000000"/>
          <w:sz w:val="24"/>
          <w:szCs w:val="24"/>
        </w:rPr>
      </w:pPr>
    </w:p>
    <w:p w14:paraId="0FCAC99E">
      <w:pPr>
        <w:pStyle w:val="11"/>
        <w:rPr>
          <w:rFonts w:hint="eastAsia" w:ascii="仿宋" w:hAnsi="仿宋" w:eastAsia="仿宋" w:cs="仿宋"/>
          <w:b/>
          <w:bCs/>
          <w:color w:val="000000"/>
          <w:sz w:val="24"/>
          <w:szCs w:val="24"/>
        </w:rPr>
      </w:pPr>
    </w:p>
    <w:p w14:paraId="28F2220D">
      <w:pPr>
        <w:spacing w:line="520" w:lineRule="exact"/>
        <w:jc w:val="left"/>
        <w:rPr>
          <w:rFonts w:hint="eastAsia" w:ascii="仿宋" w:hAnsi="仿宋" w:eastAsia="仿宋" w:cs="仿宋"/>
          <w:bCs/>
          <w:color w:val="000000"/>
          <w:sz w:val="24"/>
        </w:rPr>
      </w:pPr>
      <w:r>
        <w:rPr>
          <w:rFonts w:hint="eastAsia" w:ascii="仿宋" w:hAnsi="仿宋" w:eastAsia="仿宋" w:cs="仿宋"/>
          <w:b/>
          <w:color w:val="000000"/>
          <w:sz w:val="24"/>
        </w:rPr>
        <w:t>委托方：</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 xml:space="preserve">          （以下简称“甲方”）</w:t>
      </w:r>
    </w:p>
    <w:p w14:paraId="3BD8DF21">
      <w:pPr>
        <w:spacing w:line="520" w:lineRule="exact"/>
        <w:jc w:val="left"/>
        <w:rPr>
          <w:rFonts w:hint="eastAsia" w:ascii="仿宋" w:hAnsi="仿宋" w:eastAsia="仿宋" w:cs="仿宋"/>
          <w:b/>
          <w:color w:val="000000"/>
          <w:sz w:val="24"/>
        </w:rPr>
      </w:pPr>
      <w:r>
        <w:rPr>
          <w:rFonts w:hint="eastAsia" w:ascii="仿宋" w:hAnsi="仿宋" w:eastAsia="仿宋" w:cs="仿宋"/>
          <w:b/>
          <w:color w:val="000000"/>
          <w:sz w:val="24"/>
        </w:rPr>
        <w:t>代理方：</w:t>
      </w:r>
      <w:r>
        <w:rPr>
          <w:rFonts w:hint="eastAsia" w:ascii="仿宋" w:hAnsi="仿宋" w:eastAsia="仿宋" w:cs="仿宋"/>
          <w:b/>
          <w:color w:val="000000"/>
          <w:sz w:val="24"/>
          <w:u w:val="single"/>
        </w:rPr>
        <w:t xml:space="preserve">                 </w:t>
      </w:r>
      <w:r>
        <w:rPr>
          <w:rFonts w:hint="eastAsia" w:ascii="仿宋" w:hAnsi="仿宋" w:eastAsia="仿宋" w:cs="仿宋"/>
          <w:b/>
          <w:color w:val="000000"/>
          <w:sz w:val="24"/>
        </w:rPr>
        <w:t xml:space="preserve">          </w:t>
      </w:r>
      <w:r>
        <w:rPr>
          <w:rFonts w:hint="eastAsia" w:ascii="仿宋" w:hAnsi="仿宋" w:eastAsia="仿宋" w:cs="仿宋"/>
          <w:bCs/>
          <w:color w:val="000000"/>
          <w:sz w:val="24"/>
        </w:rPr>
        <w:t>（以下简称“乙方”）</w:t>
      </w:r>
    </w:p>
    <w:p w14:paraId="5CC4F2E0">
      <w:pPr>
        <w:spacing w:line="520" w:lineRule="exact"/>
        <w:ind w:firstLine="560"/>
        <w:rPr>
          <w:rFonts w:hint="eastAsia" w:ascii="仿宋" w:hAnsi="仿宋" w:eastAsia="仿宋" w:cs="仿宋"/>
          <w:color w:val="000000"/>
          <w:sz w:val="24"/>
        </w:rPr>
      </w:pPr>
    </w:p>
    <w:p w14:paraId="335561AF">
      <w:pPr>
        <w:pStyle w:val="9"/>
        <w:spacing w:line="520" w:lineRule="exact"/>
        <w:ind w:firstLine="600" w:firstLineChars="250"/>
        <w:rPr>
          <w:rFonts w:hint="eastAsia" w:ascii="仿宋" w:hAnsi="仿宋" w:eastAsia="仿宋" w:cs="仿宋"/>
          <w:color w:val="000000"/>
          <w:sz w:val="24"/>
          <w:szCs w:val="24"/>
        </w:rPr>
      </w:pPr>
      <w:r>
        <w:rPr>
          <w:rFonts w:hint="eastAsia" w:ascii="仿宋" w:hAnsi="仿宋" w:eastAsia="仿宋" w:cs="仿宋"/>
          <w:color w:val="000000"/>
          <w:sz w:val="24"/>
          <w:szCs w:val="24"/>
        </w:rPr>
        <w:t>根据</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的</w:t>
      </w:r>
      <w:r>
        <w:rPr>
          <w:rFonts w:hint="eastAsia" w:ascii="仿宋" w:hAnsi="仿宋" w:eastAsia="仿宋" w:cs="仿宋"/>
          <w:color w:val="000000"/>
          <w:sz w:val="24"/>
          <w:szCs w:val="24"/>
          <w:lang w:val="en-US" w:eastAsia="zh-CN"/>
        </w:rPr>
        <w:t>遴选</w:t>
      </w:r>
      <w:r>
        <w:rPr>
          <w:rFonts w:hint="eastAsia" w:ascii="仿宋" w:hAnsi="仿宋" w:eastAsia="仿宋" w:cs="仿宋"/>
          <w:color w:val="000000"/>
          <w:sz w:val="24"/>
          <w:szCs w:val="24"/>
        </w:rPr>
        <w:t>结果，乙方为前述</w:t>
      </w:r>
      <w:r>
        <w:rPr>
          <w:rFonts w:hint="eastAsia" w:ascii="仿宋" w:hAnsi="仿宋" w:eastAsia="仿宋" w:cs="仿宋"/>
          <w:color w:val="000000"/>
          <w:sz w:val="24"/>
          <w:szCs w:val="24"/>
          <w:lang w:val="en-US" w:eastAsia="zh-CN"/>
        </w:rPr>
        <w:t>遴选</w:t>
      </w:r>
      <w:r>
        <w:rPr>
          <w:rFonts w:hint="eastAsia" w:ascii="仿宋" w:hAnsi="仿宋" w:eastAsia="仿宋" w:cs="仿宋"/>
          <w:color w:val="000000"/>
          <w:sz w:val="24"/>
          <w:szCs w:val="24"/>
        </w:rPr>
        <w:t>的中标单位，依据中标通知书，就甲乙双方</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 xml:space="preserve">代理服务事宜，达成如下合作协议： </w:t>
      </w:r>
    </w:p>
    <w:p w14:paraId="63C580B4">
      <w:pPr>
        <w:spacing w:line="520" w:lineRule="exact"/>
        <w:jc w:val="center"/>
        <w:rPr>
          <w:rFonts w:hint="eastAsia" w:ascii="仿宋" w:hAnsi="仿宋" w:eastAsia="仿宋" w:cs="仿宋"/>
          <w:b/>
          <w:color w:val="000000"/>
          <w:spacing w:val="-4"/>
          <w:sz w:val="24"/>
        </w:rPr>
      </w:pPr>
      <w:r>
        <w:rPr>
          <w:rFonts w:hint="eastAsia" w:ascii="仿宋" w:hAnsi="仿宋" w:eastAsia="仿宋" w:cs="仿宋"/>
          <w:b/>
          <w:color w:val="000000"/>
          <w:spacing w:val="-4"/>
          <w:sz w:val="24"/>
        </w:rPr>
        <w:t>第一章 合同标的及合作期限</w:t>
      </w:r>
    </w:p>
    <w:p w14:paraId="72D5B452">
      <w:pPr>
        <w:spacing w:line="520" w:lineRule="exact"/>
        <w:ind w:firstLine="450" w:firstLineChars="193"/>
        <w:rPr>
          <w:rFonts w:hint="eastAsia" w:ascii="仿宋" w:hAnsi="仿宋" w:eastAsia="仿宋" w:cs="仿宋"/>
          <w:b/>
          <w:bCs/>
          <w:color w:val="000000"/>
          <w:spacing w:val="-4"/>
          <w:sz w:val="24"/>
        </w:rPr>
      </w:pPr>
      <w:r>
        <w:rPr>
          <w:rFonts w:hint="eastAsia" w:ascii="仿宋" w:hAnsi="仿宋" w:eastAsia="仿宋" w:cs="仿宋"/>
          <w:b/>
          <w:color w:val="000000"/>
          <w:spacing w:val="-4"/>
          <w:sz w:val="24"/>
        </w:rPr>
        <w:t>第一条</w:t>
      </w:r>
      <w:r>
        <w:rPr>
          <w:rFonts w:hint="eastAsia" w:ascii="仿宋" w:hAnsi="仿宋" w:eastAsia="仿宋" w:cs="仿宋"/>
          <w:color w:val="000000"/>
          <w:spacing w:val="-4"/>
          <w:sz w:val="24"/>
        </w:rPr>
        <w:t xml:space="preserve">  </w:t>
      </w:r>
      <w:r>
        <w:rPr>
          <w:rFonts w:hint="eastAsia" w:ascii="仿宋" w:hAnsi="仿宋" w:eastAsia="仿宋" w:cs="仿宋"/>
          <w:b/>
          <w:bCs/>
          <w:color w:val="000000"/>
          <w:spacing w:val="-4"/>
          <w:sz w:val="24"/>
        </w:rPr>
        <w:t>代理服务范围：</w:t>
      </w:r>
    </w:p>
    <w:p w14:paraId="5240429A">
      <w:pPr>
        <w:wordWrap w:val="0"/>
        <w:spacing w:line="520" w:lineRule="exact"/>
        <w:ind w:firstLine="450" w:firstLineChars="193"/>
        <w:rPr>
          <w:rFonts w:hint="eastAsia" w:ascii="仿宋" w:hAnsi="仿宋" w:eastAsia="仿宋" w:cs="仿宋"/>
          <w:color w:val="000000"/>
          <w:sz w:val="24"/>
        </w:rPr>
      </w:pPr>
      <w:r>
        <w:rPr>
          <w:rFonts w:hint="eastAsia" w:ascii="仿宋" w:hAnsi="仿宋" w:eastAsia="仿宋" w:cs="仿宋"/>
          <w:b/>
          <w:bCs/>
          <w:color w:val="000000"/>
          <w:spacing w:val="-4"/>
          <w:sz w:val="24"/>
          <w:lang w:val="en-US" w:eastAsia="zh-CN"/>
        </w:rPr>
        <w:t>1.</w:t>
      </w:r>
      <w:r>
        <w:rPr>
          <w:rFonts w:hint="eastAsia" w:ascii="仿宋" w:hAnsi="仿宋" w:eastAsia="仿宋" w:cs="仿宋"/>
          <w:color w:val="000000"/>
          <w:spacing w:val="-4"/>
          <w:sz w:val="24"/>
        </w:rPr>
        <w:t>服务期限为</w:t>
      </w:r>
      <w:r>
        <w:rPr>
          <w:rFonts w:hint="eastAsia" w:ascii="仿宋" w:hAnsi="仿宋" w:eastAsia="仿宋" w:cs="仿宋"/>
          <w:color w:val="000000"/>
          <w:spacing w:val="-4"/>
          <w:sz w:val="24"/>
          <w:lang w:val="en-US" w:eastAsia="zh-CN"/>
        </w:rPr>
        <w:t>2</w:t>
      </w:r>
      <w:r>
        <w:rPr>
          <w:rFonts w:hint="eastAsia" w:ascii="仿宋" w:hAnsi="仿宋" w:eastAsia="仿宋" w:cs="仿宋"/>
          <w:color w:val="000000"/>
          <w:spacing w:val="-4"/>
          <w:sz w:val="24"/>
        </w:rPr>
        <w:t>年（</w:t>
      </w:r>
      <w:r>
        <w:rPr>
          <w:rFonts w:hint="eastAsia" w:ascii="仿宋" w:hAnsi="仿宋" w:eastAsia="仿宋" w:cs="仿宋"/>
          <w:color w:val="000000"/>
          <w:sz w:val="24"/>
        </w:rPr>
        <w:t>自</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日至</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日）期间甲方</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代理服务项目</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期限届满后未经双方协商一致并签署书面法律文件的，合作自届满日次日起终止，但（依据具体代理项目合同的约定）尚未履行完毕的部分除外。</w:t>
      </w:r>
    </w:p>
    <w:p w14:paraId="78F85645">
      <w:pPr>
        <w:wordWrap w:val="0"/>
        <w:spacing w:line="520" w:lineRule="exact"/>
        <w:ind w:firstLine="463" w:firstLineChars="193"/>
        <w:rPr>
          <w:rFonts w:hint="eastAsia" w:ascii="仿宋" w:hAnsi="仿宋" w:eastAsia="仿宋" w:cs="仿宋"/>
          <w:color w:val="000000"/>
          <w:spacing w:val="-4"/>
          <w:sz w:val="24"/>
        </w:rPr>
      </w:pPr>
      <w:r>
        <w:rPr>
          <w:rFonts w:hint="eastAsia" w:ascii="仿宋" w:hAnsi="仿宋" w:eastAsia="仿宋" w:cs="仿宋"/>
          <w:color w:val="000000"/>
          <w:sz w:val="24"/>
          <w:lang w:val="en-US" w:eastAsia="zh-CN"/>
        </w:rPr>
        <w:t>2.</w:t>
      </w:r>
      <w:r>
        <w:rPr>
          <w:rFonts w:hint="eastAsia" w:ascii="仿宋" w:hAnsi="仿宋" w:eastAsia="仿宋" w:cs="仿宋"/>
          <w:color w:val="000000"/>
          <w:spacing w:val="-4"/>
          <w:sz w:val="24"/>
        </w:rPr>
        <w:t>本协议仅为双方就上述范围内合作意向，具体项目的</w:t>
      </w:r>
      <w:r>
        <w:rPr>
          <w:rFonts w:hint="eastAsia" w:ascii="仿宋" w:hAnsi="仿宋" w:eastAsia="仿宋" w:cs="仿宋"/>
          <w:color w:val="000000"/>
          <w:spacing w:val="-4"/>
          <w:sz w:val="24"/>
          <w:lang w:val="en-US" w:eastAsia="zh-CN"/>
        </w:rPr>
        <w:t>采购</w:t>
      </w:r>
      <w:r>
        <w:rPr>
          <w:rFonts w:hint="eastAsia" w:ascii="仿宋" w:hAnsi="仿宋" w:eastAsia="仿宋" w:cs="仿宋"/>
          <w:color w:val="000000"/>
          <w:spacing w:val="-4"/>
          <w:sz w:val="24"/>
        </w:rPr>
        <w:t>代理，由乙方与甲方另行签订合同。</w:t>
      </w:r>
    </w:p>
    <w:p w14:paraId="59F983E1">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第二章  双方的权利义务</w:t>
      </w:r>
    </w:p>
    <w:p w14:paraId="10D127C5">
      <w:pPr>
        <w:spacing w:line="520" w:lineRule="exact"/>
        <w:ind w:firstLine="472" w:firstLineChars="196"/>
        <w:jc w:val="center"/>
        <w:rPr>
          <w:rFonts w:hint="eastAsia" w:ascii="仿宋" w:hAnsi="仿宋" w:eastAsia="仿宋" w:cs="仿宋"/>
          <w:b/>
          <w:color w:val="000000"/>
          <w:sz w:val="24"/>
        </w:rPr>
      </w:pPr>
      <w:r>
        <w:rPr>
          <w:rFonts w:hint="eastAsia" w:ascii="仿宋" w:hAnsi="仿宋" w:eastAsia="仿宋" w:cs="仿宋"/>
          <w:b/>
          <w:color w:val="000000"/>
          <w:sz w:val="24"/>
        </w:rPr>
        <w:t>第一节  乙方的权利义务</w:t>
      </w:r>
    </w:p>
    <w:p w14:paraId="3DED7B93">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第二条</w:t>
      </w:r>
      <w:r>
        <w:rPr>
          <w:rFonts w:hint="eastAsia" w:ascii="仿宋" w:hAnsi="仿宋" w:eastAsia="仿宋" w:cs="仿宋"/>
          <w:color w:val="000000"/>
          <w:sz w:val="24"/>
        </w:rPr>
        <w:t xml:space="preserve">  依照《中华人民共和国招标投标法》《中华人民共和国招标投标法实施条例》等法规的规定和要求编制</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负责</w:t>
      </w:r>
      <w:r>
        <w:rPr>
          <w:rFonts w:hint="eastAsia" w:ascii="仿宋" w:hAnsi="仿宋" w:eastAsia="仿宋" w:cs="仿宋"/>
          <w:color w:val="000000"/>
          <w:sz w:val="24"/>
        </w:rPr>
        <w:t>组织</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实施</w:t>
      </w:r>
      <w:r>
        <w:rPr>
          <w:rFonts w:hint="eastAsia" w:ascii="仿宋" w:hAnsi="仿宋" w:eastAsia="仿宋" w:cs="仿宋"/>
          <w:color w:val="000000"/>
          <w:sz w:val="24"/>
        </w:rPr>
        <w:t>整个</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w:t>
      </w:r>
      <w:r>
        <w:rPr>
          <w:rFonts w:hint="eastAsia" w:ascii="仿宋" w:hAnsi="仿宋" w:eastAsia="仿宋" w:cs="仿宋"/>
          <w:color w:val="000000"/>
          <w:sz w:val="24"/>
          <w:lang w:eastAsia="zh-CN"/>
        </w:rPr>
        <w:t>，</w:t>
      </w:r>
      <w:r>
        <w:rPr>
          <w:rFonts w:hint="eastAsia" w:ascii="仿宋" w:hAnsi="仿宋" w:eastAsia="仿宋" w:cs="仿宋"/>
          <w:color w:val="000000"/>
          <w:sz w:val="24"/>
        </w:rPr>
        <w:t>未经甲方同意，不转让采购代理业务。</w:t>
      </w:r>
    </w:p>
    <w:p w14:paraId="1C80A772">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第三条</w:t>
      </w:r>
      <w:r>
        <w:rPr>
          <w:rFonts w:hint="eastAsia" w:ascii="仿宋" w:hAnsi="仿宋" w:eastAsia="仿宋" w:cs="仿宋"/>
          <w:color w:val="000000"/>
          <w:sz w:val="24"/>
        </w:rPr>
        <w:t xml:space="preserve">  根据甲方提供的有关技术、服务需求及商务条款等资料编写</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文件，并交甲方审核确认</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未经甲方审核确认的，乙方不得擅自修订、变更、发布或者以其他形式变相披露</w:t>
      </w:r>
      <w:r>
        <w:rPr>
          <w:rFonts w:hint="eastAsia" w:ascii="仿宋" w:hAnsi="仿宋" w:eastAsia="仿宋" w:cs="仿宋"/>
          <w:color w:val="000000"/>
          <w:sz w:val="24"/>
        </w:rPr>
        <w:t>。</w:t>
      </w:r>
    </w:p>
    <w:p w14:paraId="49D9F05B">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w:t>
      </w:r>
      <w:r>
        <w:rPr>
          <w:rFonts w:hint="eastAsia" w:ascii="仿宋" w:hAnsi="仿宋" w:eastAsia="仿宋" w:cs="仿宋"/>
          <w:b/>
          <w:color w:val="000000"/>
          <w:sz w:val="24"/>
          <w:lang w:val="en-US" w:eastAsia="zh-CN"/>
        </w:rPr>
        <w:t>四</w:t>
      </w:r>
      <w:r>
        <w:rPr>
          <w:rFonts w:hint="eastAsia" w:ascii="仿宋" w:hAnsi="仿宋" w:eastAsia="仿宋" w:cs="仿宋"/>
          <w:b/>
          <w:color w:val="000000"/>
          <w:sz w:val="24"/>
        </w:rPr>
        <w:t>条</w:t>
      </w:r>
      <w:r>
        <w:rPr>
          <w:rFonts w:hint="eastAsia" w:ascii="仿宋" w:hAnsi="仿宋" w:eastAsia="仿宋" w:cs="仿宋"/>
          <w:color w:val="000000"/>
          <w:sz w:val="24"/>
        </w:rPr>
        <w:t xml:space="preserve">  负责印刷、装订</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文件（其中技术图纸部分的印刷由甲方予以协助），负责发</w:t>
      </w:r>
      <w:r>
        <w:rPr>
          <w:rFonts w:hint="eastAsia" w:ascii="仿宋" w:hAnsi="仿宋" w:eastAsia="仿宋" w:cs="仿宋"/>
          <w:color w:val="000000"/>
          <w:sz w:val="24"/>
          <w:lang w:val="en-US" w:eastAsia="zh-CN"/>
        </w:rPr>
        <w:t>布（</w:t>
      </w:r>
      <w:r>
        <w:rPr>
          <w:rFonts w:hint="eastAsia" w:ascii="仿宋" w:hAnsi="仿宋" w:eastAsia="仿宋" w:cs="仿宋"/>
          <w:color w:val="000000"/>
          <w:sz w:val="24"/>
        </w:rPr>
        <w:t>售</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文件，澄清投标商提出的关于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文件的问题。</w:t>
      </w:r>
    </w:p>
    <w:p w14:paraId="07ED2D4A">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highlight w:val="none"/>
        </w:rPr>
        <w:t>第</w:t>
      </w:r>
      <w:r>
        <w:rPr>
          <w:rFonts w:hint="eastAsia" w:ascii="仿宋" w:hAnsi="仿宋" w:eastAsia="仿宋" w:cs="仿宋"/>
          <w:b/>
          <w:color w:val="000000"/>
          <w:sz w:val="24"/>
          <w:highlight w:val="none"/>
          <w:lang w:val="en-US" w:eastAsia="zh-CN"/>
        </w:rPr>
        <w:t>五</w:t>
      </w:r>
      <w:r>
        <w:rPr>
          <w:rFonts w:hint="eastAsia" w:ascii="仿宋" w:hAnsi="仿宋" w:eastAsia="仿宋" w:cs="仿宋"/>
          <w:b/>
          <w:color w:val="000000"/>
          <w:sz w:val="24"/>
          <w:highlight w:val="none"/>
        </w:rPr>
        <w:t>条</w:t>
      </w:r>
      <w:r>
        <w:rPr>
          <w:rFonts w:hint="eastAsia" w:ascii="仿宋" w:hAnsi="仿宋" w:eastAsia="仿宋" w:cs="仿宋"/>
          <w:color w:val="000000"/>
          <w:sz w:val="24"/>
          <w:highlight w:val="none"/>
        </w:rPr>
        <w:t xml:space="preserve">  必</w:t>
      </w:r>
      <w:r>
        <w:rPr>
          <w:rFonts w:hint="eastAsia" w:ascii="仿宋" w:hAnsi="仿宋" w:eastAsia="仿宋" w:cs="仿宋"/>
          <w:color w:val="000000"/>
          <w:sz w:val="24"/>
        </w:rPr>
        <w:t>要时组织投标商参加开标前答疑会和踏勘项目现场。</w:t>
      </w:r>
    </w:p>
    <w:p w14:paraId="75BBBFDC">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w:t>
      </w:r>
      <w:r>
        <w:rPr>
          <w:rFonts w:hint="eastAsia" w:ascii="仿宋" w:hAnsi="仿宋" w:eastAsia="仿宋" w:cs="仿宋"/>
          <w:b/>
          <w:color w:val="000000"/>
          <w:sz w:val="24"/>
          <w:lang w:val="en-US" w:eastAsia="zh-CN"/>
        </w:rPr>
        <w:t>六</w:t>
      </w:r>
      <w:r>
        <w:rPr>
          <w:rFonts w:hint="eastAsia" w:ascii="仿宋" w:hAnsi="仿宋" w:eastAsia="仿宋" w:cs="仿宋"/>
          <w:b/>
          <w:color w:val="000000"/>
          <w:sz w:val="24"/>
        </w:rPr>
        <w:t>条</w:t>
      </w:r>
      <w:r>
        <w:rPr>
          <w:rFonts w:hint="eastAsia" w:ascii="仿宋" w:hAnsi="仿宋" w:eastAsia="仿宋" w:cs="仿宋"/>
          <w:color w:val="000000"/>
          <w:sz w:val="24"/>
        </w:rPr>
        <w:t xml:space="preserve">  与甲方共同解答投标商提出的问题，负责将答疑文件投标商</w:t>
      </w:r>
      <w:r>
        <w:rPr>
          <w:rFonts w:hint="eastAsia" w:ascii="仿宋" w:hAnsi="仿宋" w:eastAsia="仿宋" w:cs="仿宋"/>
          <w:color w:val="000000"/>
          <w:sz w:val="24"/>
          <w:lang w:val="en-US" w:eastAsia="zh-CN"/>
        </w:rPr>
        <w:t>送达</w:t>
      </w:r>
      <w:r>
        <w:rPr>
          <w:rFonts w:hint="eastAsia" w:ascii="仿宋" w:hAnsi="仿宋" w:eastAsia="仿宋" w:cs="仿宋"/>
          <w:color w:val="000000"/>
          <w:sz w:val="24"/>
        </w:rPr>
        <w:t>。</w:t>
      </w:r>
    </w:p>
    <w:p w14:paraId="74439E14">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w:t>
      </w:r>
      <w:r>
        <w:rPr>
          <w:rFonts w:hint="eastAsia" w:ascii="仿宋" w:hAnsi="仿宋" w:eastAsia="仿宋" w:cs="仿宋"/>
          <w:b/>
          <w:color w:val="000000"/>
          <w:sz w:val="24"/>
          <w:lang w:val="en-US" w:eastAsia="zh-CN"/>
        </w:rPr>
        <w:t>七</w:t>
      </w:r>
      <w:r>
        <w:rPr>
          <w:rFonts w:hint="eastAsia" w:ascii="仿宋" w:hAnsi="仿宋" w:eastAsia="仿宋" w:cs="仿宋"/>
          <w:b/>
          <w:color w:val="000000"/>
          <w:sz w:val="24"/>
        </w:rPr>
        <w:t>条</w:t>
      </w:r>
      <w:r>
        <w:rPr>
          <w:rFonts w:hint="eastAsia" w:ascii="仿宋" w:hAnsi="仿宋" w:eastAsia="仿宋" w:cs="仿宋"/>
          <w:color w:val="000000"/>
          <w:sz w:val="24"/>
        </w:rPr>
        <w:t xml:space="preserve">  根据国家有关规定组织评标委员会，接受投标文件，并举行开标会。</w:t>
      </w:r>
    </w:p>
    <w:p w14:paraId="2E0C32F2">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w:t>
      </w:r>
      <w:r>
        <w:rPr>
          <w:rFonts w:hint="eastAsia" w:ascii="仿宋" w:hAnsi="仿宋" w:eastAsia="仿宋" w:cs="仿宋"/>
          <w:b/>
          <w:color w:val="000000"/>
          <w:sz w:val="24"/>
          <w:lang w:val="en-US" w:eastAsia="zh-CN"/>
        </w:rPr>
        <w:t>八</w:t>
      </w:r>
      <w:r>
        <w:rPr>
          <w:rFonts w:hint="eastAsia" w:ascii="仿宋" w:hAnsi="仿宋" w:eastAsia="仿宋" w:cs="仿宋"/>
          <w:b/>
          <w:color w:val="000000"/>
          <w:sz w:val="24"/>
        </w:rPr>
        <w:t>条</w:t>
      </w:r>
      <w:r>
        <w:rPr>
          <w:rFonts w:hint="eastAsia" w:ascii="仿宋" w:hAnsi="仿宋" w:eastAsia="仿宋" w:cs="仿宋"/>
          <w:color w:val="000000"/>
          <w:sz w:val="24"/>
        </w:rPr>
        <w:t xml:space="preserve">  负责组织并主持评标，编写评标报告，并向甲方推荐中标候选方。</w:t>
      </w:r>
    </w:p>
    <w:p w14:paraId="2361EFE8">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w:t>
      </w:r>
      <w:r>
        <w:rPr>
          <w:rFonts w:hint="eastAsia" w:ascii="仿宋" w:hAnsi="仿宋" w:eastAsia="仿宋" w:cs="仿宋"/>
          <w:b/>
          <w:color w:val="000000"/>
          <w:sz w:val="24"/>
          <w:lang w:val="en-US" w:eastAsia="zh-CN"/>
        </w:rPr>
        <w:t>九</w:t>
      </w:r>
      <w:r>
        <w:rPr>
          <w:rFonts w:hint="eastAsia" w:ascii="仿宋" w:hAnsi="仿宋" w:eastAsia="仿宋" w:cs="仿宋"/>
          <w:b/>
          <w:color w:val="000000"/>
          <w:sz w:val="24"/>
        </w:rPr>
        <w:t xml:space="preserve">条  </w:t>
      </w:r>
      <w:r>
        <w:rPr>
          <w:rFonts w:hint="eastAsia" w:ascii="仿宋" w:hAnsi="仿宋" w:eastAsia="仿宋" w:cs="仿宋"/>
          <w:bCs/>
          <w:color w:val="000000"/>
          <w:sz w:val="24"/>
        </w:rPr>
        <w:t>甲方确定中标方后，负责</w:t>
      </w:r>
      <w:r>
        <w:rPr>
          <w:rFonts w:hint="eastAsia" w:ascii="仿宋" w:hAnsi="仿宋" w:eastAsia="仿宋" w:cs="仿宋"/>
          <w:color w:val="000000"/>
          <w:sz w:val="24"/>
        </w:rPr>
        <w:t>在国家规定的媒体上发布中标公示，并向中标方核发中标通知书。</w:t>
      </w:r>
    </w:p>
    <w:p w14:paraId="228119DC">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 xml:space="preserve">第十条  </w:t>
      </w:r>
      <w:r>
        <w:rPr>
          <w:rFonts w:hint="eastAsia" w:ascii="仿宋" w:hAnsi="仿宋" w:eastAsia="仿宋" w:cs="仿宋"/>
          <w:color w:val="000000"/>
          <w:sz w:val="24"/>
        </w:rPr>
        <w:t>编制并向甲方提交招投标情况的书面报告，并协助甲方与中标单位签订合同。</w:t>
      </w:r>
    </w:p>
    <w:p w14:paraId="47E28C18">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第十</w:t>
      </w:r>
      <w:r>
        <w:rPr>
          <w:rFonts w:hint="eastAsia" w:ascii="仿宋" w:hAnsi="仿宋" w:eastAsia="仿宋" w:cs="仿宋"/>
          <w:b/>
          <w:color w:val="000000"/>
          <w:sz w:val="24"/>
          <w:lang w:val="en-US" w:eastAsia="zh-CN"/>
        </w:rPr>
        <w:t>一</w:t>
      </w:r>
      <w:r>
        <w:rPr>
          <w:rFonts w:hint="eastAsia" w:ascii="仿宋" w:hAnsi="仿宋" w:eastAsia="仿宋" w:cs="仿宋"/>
          <w:b/>
          <w:color w:val="000000"/>
          <w:sz w:val="24"/>
        </w:rPr>
        <w:t xml:space="preserve">条  </w:t>
      </w:r>
      <w:r>
        <w:rPr>
          <w:rFonts w:hint="eastAsia" w:ascii="仿宋" w:hAnsi="仿宋" w:eastAsia="仿宋" w:cs="仿宋"/>
          <w:color w:val="000000"/>
          <w:sz w:val="24"/>
        </w:rPr>
        <w:t>负责将投标文件、开标、评标等</w:t>
      </w:r>
      <w:r>
        <w:rPr>
          <w:rFonts w:hint="eastAsia" w:ascii="仿宋" w:hAnsi="仿宋" w:eastAsia="仿宋" w:cs="仿宋"/>
          <w:color w:val="000000"/>
          <w:sz w:val="24"/>
          <w:lang w:val="en-US" w:eastAsia="zh-CN"/>
        </w:rPr>
        <w:t>全面完整的</w:t>
      </w:r>
      <w:r>
        <w:rPr>
          <w:rFonts w:hint="eastAsia" w:ascii="仿宋" w:hAnsi="仿宋" w:eastAsia="仿宋" w:cs="仿宋"/>
          <w:color w:val="000000"/>
          <w:sz w:val="24"/>
        </w:rPr>
        <w:t>招投标文件资料整理并移交甲方。</w:t>
      </w:r>
    </w:p>
    <w:p w14:paraId="03E2AA12">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第十</w:t>
      </w:r>
      <w:r>
        <w:rPr>
          <w:rFonts w:hint="eastAsia" w:ascii="仿宋" w:hAnsi="仿宋" w:eastAsia="仿宋" w:cs="仿宋"/>
          <w:b/>
          <w:color w:val="000000"/>
          <w:sz w:val="24"/>
          <w:lang w:val="en-US" w:eastAsia="zh-CN"/>
        </w:rPr>
        <w:t>二</w:t>
      </w:r>
      <w:r>
        <w:rPr>
          <w:rFonts w:hint="eastAsia" w:ascii="仿宋" w:hAnsi="仿宋" w:eastAsia="仿宋" w:cs="仿宋"/>
          <w:b/>
          <w:color w:val="000000"/>
          <w:sz w:val="24"/>
        </w:rPr>
        <w:t xml:space="preserve">条  </w:t>
      </w:r>
      <w:r>
        <w:rPr>
          <w:rFonts w:hint="eastAsia" w:ascii="仿宋" w:hAnsi="仿宋" w:eastAsia="仿宋" w:cs="仿宋"/>
          <w:b w:val="0"/>
          <w:bCs/>
          <w:color w:val="000000"/>
          <w:sz w:val="24"/>
          <w:lang w:val="en-US" w:eastAsia="zh-CN"/>
        </w:rPr>
        <w:t>采购</w:t>
      </w:r>
      <w:r>
        <w:rPr>
          <w:rFonts w:hint="eastAsia" w:ascii="仿宋" w:hAnsi="仿宋" w:eastAsia="仿宋" w:cs="仿宋"/>
          <w:b w:val="0"/>
          <w:bCs/>
          <w:color w:val="000000"/>
          <w:sz w:val="24"/>
        </w:rPr>
        <w:t>工</w:t>
      </w:r>
      <w:r>
        <w:rPr>
          <w:rFonts w:hint="eastAsia" w:ascii="仿宋" w:hAnsi="仿宋" w:eastAsia="仿宋" w:cs="仿宋"/>
          <w:color w:val="000000"/>
          <w:sz w:val="24"/>
        </w:rPr>
        <w:t>作结束后，负责对</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合同的执行情况进行全程跟踪；配合甲方解决合同执行过程中可能出现的争议。</w:t>
      </w:r>
    </w:p>
    <w:p w14:paraId="68068A2D">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第十</w:t>
      </w:r>
      <w:r>
        <w:rPr>
          <w:rFonts w:hint="eastAsia" w:ascii="仿宋" w:hAnsi="仿宋" w:eastAsia="仿宋" w:cs="仿宋"/>
          <w:b/>
          <w:color w:val="000000"/>
          <w:sz w:val="24"/>
          <w:lang w:val="en-US" w:eastAsia="zh-CN"/>
        </w:rPr>
        <w:t>三</w:t>
      </w:r>
      <w:r>
        <w:rPr>
          <w:rFonts w:hint="eastAsia" w:ascii="仿宋" w:hAnsi="仿宋" w:eastAsia="仿宋" w:cs="仿宋"/>
          <w:b/>
          <w:color w:val="000000"/>
          <w:sz w:val="24"/>
        </w:rPr>
        <w:t xml:space="preserve">条 </w:t>
      </w:r>
      <w:r>
        <w:rPr>
          <w:rFonts w:hint="eastAsia" w:ascii="仿宋" w:hAnsi="仿宋" w:eastAsia="仿宋" w:cs="仿宋"/>
          <w:b/>
          <w:color w:val="000000"/>
          <w:sz w:val="24"/>
          <w:lang w:val="en-US" w:eastAsia="zh-CN"/>
        </w:rPr>
        <w:t xml:space="preserve"> </w:t>
      </w:r>
      <w:r>
        <w:rPr>
          <w:rFonts w:hint="eastAsia" w:ascii="仿宋" w:hAnsi="仿宋" w:eastAsia="仿宋" w:cs="仿宋"/>
          <w:color w:val="000000"/>
          <w:sz w:val="24"/>
        </w:rPr>
        <w:t>对其盖章和签字的所有代理文件的</w:t>
      </w:r>
      <w:r>
        <w:rPr>
          <w:rFonts w:hint="eastAsia" w:ascii="仿宋" w:hAnsi="仿宋" w:eastAsia="仿宋" w:cs="仿宋"/>
          <w:color w:val="000000"/>
          <w:sz w:val="24"/>
          <w:lang w:val="en-US" w:eastAsia="zh-CN"/>
        </w:rPr>
        <w:t>客观性、</w:t>
      </w:r>
      <w:r>
        <w:rPr>
          <w:rFonts w:hint="eastAsia" w:ascii="仿宋" w:hAnsi="仿宋" w:eastAsia="仿宋" w:cs="仿宋"/>
          <w:color w:val="000000"/>
          <w:sz w:val="24"/>
        </w:rPr>
        <w:t>合法性和准确性负责。</w:t>
      </w:r>
    </w:p>
    <w:p w14:paraId="379B31E1">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第十</w:t>
      </w:r>
      <w:r>
        <w:rPr>
          <w:rFonts w:hint="eastAsia" w:ascii="仿宋" w:hAnsi="仿宋" w:eastAsia="仿宋" w:cs="仿宋"/>
          <w:b/>
          <w:color w:val="000000"/>
          <w:sz w:val="24"/>
          <w:lang w:val="en-US" w:eastAsia="zh-CN"/>
        </w:rPr>
        <w:t>四</w:t>
      </w:r>
      <w:r>
        <w:rPr>
          <w:rFonts w:hint="eastAsia" w:ascii="仿宋" w:hAnsi="仿宋" w:eastAsia="仿宋" w:cs="仿宋"/>
          <w:b/>
          <w:color w:val="000000"/>
          <w:sz w:val="24"/>
        </w:rPr>
        <w:t xml:space="preserve">条 </w:t>
      </w:r>
      <w:r>
        <w:rPr>
          <w:rFonts w:hint="eastAsia" w:ascii="仿宋" w:hAnsi="仿宋" w:eastAsia="仿宋" w:cs="仿宋"/>
          <w:b/>
          <w:color w:val="000000"/>
          <w:sz w:val="24"/>
          <w:lang w:val="en-US" w:eastAsia="zh-CN"/>
        </w:rPr>
        <w:t xml:space="preserve"> </w:t>
      </w:r>
      <w:r>
        <w:rPr>
          <w:rFonts w:hint="eastAsia" w:ascii="仿宋" w:hAnsi="仿宋" w:eastAsia="仿宋" w:cs="仿宋"/>
          <w:b w:val="0"/>
          <w:bCs/>
          <w:color w:val="000000"/>
          <w:sz w:val="24"/>
          <w:lang w:val="en-US" w:eastAsia="zh-CN"/>
        </w:rPr>
        <w:t>承诺并</w:t>
      </w:r>
      <w:r>
        <w:rPr>
          <w:rFonts w:hint="eastAsia" w:ascii="仿宋" w:hAnsi="仿宋" w:eastAsia="仿宋" w:cs="仿宋"/>
          <w:color w:val="000000"/>
          <w:sz w:val="24"/>
        </w:rPr>
        <w:t>保证不向与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活动无关的第三方泄漏甲方的商业、技术秘密。</w:t>
      </w:r>
    </w:p>
    <w:p w14:paraId="649DFD9A">
      <w:pPr>
        <w:spacing w:line="520" w:lineRule="exact"/>
        <w:ind w:firstLine="482" w:firstLineChars="200"/>
        <w:rPr>
          <w:rFonts w:hint="eastAsia" w:ascii="仿宋" w:hAnsi="仿宋" w:eastAsia="仿宋" w:cs="仿宋"/>
          <w:color w:val="000000"/>
          <w:sz w:val="24"/>
          <w:highlight w:val="yellow"/>
        </w:rPr>
      </w:pPr>
      <w:r>
        <w:rPr>
          <w:rFonts w:hint="eastAsia" w:ascii="仿宋" w:hAnsi="仿宋" w:eastAsia="仿宋" w:cs="仿宋"/>
          <w:b/>
          <w:color w:val="000000"/>
          <w:sz w:val="24"/>
        </w:rPr>
        <w:t>第十</w:t>
      </w:r>
      <w:r>
        <w:rPr>
          <w:rFonts w:hint="eastAsia" w:ascii="仿宋" w:hAnsi="仿宋" w:eastAsia="仿宋" w:cs="仿宋"/>
          <w:b/>
          <w:color w:val="000000"/>
          <w:sz w:val="24"/>
          <w:lang w:val="en-US" w:eastAsia="zh-CN"/>
        </w:rPr>
        <w:t>五</w:t>
      </w:r>
      <w:r>
        <w:rPr>
          <w:rFonts w:hint="eastAsia" w:ascii="仿宋" w:hAnsi="仿宋" w:eastAsia="仿宋" w:cs="仿宋"/>
          <w:b/>
          <w:color w:val="000000"/>
          <w:sz w:val="24"/>
        </w:rPr>
        <w:t xml:space="preserve">条  </w:t>
      </w:r>
      <w:r>
        <w:rPr>
          <w:rFonts w:hint="eastAsia" w:ascii="仿宋" w:hAnsi="仿宋" w:eastAsia="仿宋" w:cs="仿宋"/>
          <w:color w:val="000000"/>
          <w:sz w:val="24"/>
        </w:rPr>
        <w:t>保证不接受同一个项目的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代理和投标咨询业务</w:t>
      </w:r>
      <w:r>
        <w:rPr>
          <w:rFonts w:hint="eastAsia" w:ascii="仿宋" w:hAnsi="仿宋" w:eastAsia="仿宋" w:cs="仿宋"/>
          <w:color w:val="000000"/>
          <w:sz w:val="24"/>
          <w:lang w:eastAsia="zh-CN"/>
        </w:rPr>
        <w:t>。</w:t>
      </w:r>
    </w:p>
    <w:p w14:paraId="0D246991">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第十</w:t>
      </w:r>
      <w:r>
        <w:rPr>
          <w:rFonts w:hint="eastAsia" w:ascii="仿宋" w:hAnsi="仿宋" w:eastAsia="仿宋" w:cs="仿宋"/>
          <w:b/>
          <w:color w:val="000000"/>
          <w:sz w:val="24"/>
          <w:lang w:val="en-US" w:eastAsia="zh-CN"/>
        </w:rPr>
        <w:t>六</w:t>
      </w:r>
      <w:r>
        <w:rPr>
          <w:rFonts w:hint="eastAsia" w:ascii="仿宋" w:hAnsi="仿宋" w:eastAsia="仿宋" w:cs="仿宋"/>
          <w:b/>
          <w:color w:val="000000"/>
          <w:sz w:val="24"/>
        </w:rPr>
        <w:t xml:space="preserve">条  </w:t>
      </w:r>
      <w:r>
        <w:rPr>
          <w:rFonts w:hint="eastAsia" w:ascii="仿宋" w:hAnsi="仿宋" w:eastAsia="仿宋" w:cs="仿宋"/>
          <w:color w:val="000000"/>
          <w:sz w:val="24"/>
        </w:rPr>
        <w:t>保证不隐瞒或者歪曲招投标真实情况，不泄露应当保密的与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活动相关的情况和资料。</w:t>
      </w:r>
    </w:p>
    <w:p w14:paraId="3A6AC388">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第十</w:t>
      </w:r>
      <w:r>
        <w:rPr>
          <w:rFonts w:hint="eastAsia" w:ascii="仿宋" w:hAnsi="仿宋" w:eastAsia="仿宋" w:cs="仿宋"/>
          <w:b/>
          <w:color w:val="000000"/>
          <w:sz w:val="24"/>
          <w:lang w:val="en-US" w:eastAsia="zh-CN"/>
        </w:rPr>
        <w:t>七</w:t>
      </w:r>
      <w:r>
        <w:rPr>
          <w:rFonts w:hint="eastAsia" w:ascii="仿宋" w:hAnsi="仿宋" w:eastAsia="仿宋" w:cs="仿宋"/>
          <w:b/>
          <w:color w:val="000000"/>
          <w:sz w:val="24"/>
        </w:rPr>
        <w:t xml:space="preserve">条  </w:t>
      </w:r>
      <w:r>
        <w:rPr>
          <w:rFonts w:hint="eastAsia" w:ascii="仿宋" w:hAnsi="仿宋" w:eastAsia="仿宋" w:cs="仿宋"/>
          <w:color w:val="000000"/>
          <w:sz w:val="24"/>
        </w:rPr>
        <w:t>保证不与投标商串通，发生损害甲方利益的行为。</w:t>
      </w:r>
    </w:p>
    <w:p w14:paraId="20B5995F">
      <w:pPr>
        <w:spacing w:line="520" w:lineRule="exact"/>
        <w:ind w:firstLine="482" w:firstLineChars="200"/>
        <w:rPr>
          <w:rFonts w:hint="eastAsia" w:ascii="仿宋" w:hAnsi="仿宋" w:eastAsia="仿宋" w:cs="仿宋"/>
          <w:color w:val="000000"/>
          <w:sz w:val="24"/>
        </w:rPr>
      </w:pPr>
      <w:r>
        <w:rPr>
          <w:rFonts w:hint="eastAsia" w:ascii="仿宋" w:hAnsi="仿宋" w:eastAsia="仿宋" w:cs="仿宋"/>
          <w:b/>
          <w:color w:val="000000"/>
          <w:sz w:val="24"/>
        </w:rPr>
        <w:t>第十</w:t>
      </w:r>
      <w:r>
        <w:rPr>
          <w:rFonts w:hint="eastAsia" w:ascii="仿宋" w:hAnsi="仿宋" w:eastAsia="仿宋" w:cs="仿宋"/>
          <w:b/>
          <w:color w:val="000000"/>
          <w:sz w:val="24"/>
          <w:lang w:val="en-US" w:eastAsia="zh-CN"/>
        </w:rPr>
        <w:t>八</w:t>
      </w:r>
      <w:r>
        <w:rPr>
          <w:rFonts w:hint="eastAsia" w:ascii="仿宋" w:hAnsi="仿宋" w:eastAsia="仿宋" w:cs="仿宋"/>
          <w:b/>
          <w:color w:val="000000"/>
          <w:sz w:val="24"/>
        </w:rPr>
        <w:t xml:space="preserve">条  </w:t>
      </w:r>
      <w:r>
        <w:rPr>
          <w:rFonts w:hint="eastAsia" w:ascii="仿宋" w:hAnsi="仿宋" w:eastAsia="仿宋" w:cs="仿宋"/>
          <w:color w:val="000000"/>
          <w:sz w:val="24"/>
        </w:rPr>
        <w:t>应承担因其过失而对甲方造成的经济损失。</w:t>
      </w:r>
    </w:p>
    <w:p w14:paraId="531C9FB7">
      <w:pPr>
        <w:spacing w:line="520" w:lineRule="exact"/>
        <w:ind w:firstLine="482" w:firstLineChars="200"/>
        <w:rPr>
          <w:rFonts w:hint="eastAsia" w:ascii="仿宋" w:hAnsi="仿宋" w:eastAsia="仿宋" w:cs="仿宋"/>
          <w:b/>
          <w:color w:val="000000"/>
          <w:sz w:val="24"/>
        </w:rPr>
      </w:pPr>
    </w:p>
    <w:p w14:paraId="5B9164CA">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第二节  甲方的权利义务</w:t>
      </w:r>
    </w:p>
    <w:p w14:paraId="5CB6944C">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w:t>
      </w:r>
      <w:r>
        <w:rPr>
          <w:rFonts w:hint="eastAsia" w:ascii="仿宋" w:hAnsi="仿宋" w:eastAsia="仿宋" w:cs="仿宋"/>
          <w:b/>
          <w:color w:val="000000"/>
          <w:sz w:val="24"/>
          <w:lang w:val="en-US" w:eastAsia="zh-CN"/>
        </w:rPr>
        <w:t>十九</w:t>
      </w:r>
      <w:r>
        <w:rPr>
          <w:rFonts w:hint="eastAsia" w:ascii="仿宋" w:hAnsi="仿宋" w:eastAsia="仿宋" w:cs="仿宋"/>
          <w:b/>
          <w:color w:val="000000"/>
          <w:sz w:val="24"/>
        </w:rPr>
        <w:t>条</w:t>
      </w:r>
      <w:r>
        <w:rPr>
          <w:rFonts w:hint="eastAsia" w:ascii="仿宋" w:hAnsi="仿宋" w:eastAsia="仿宋" w:cs="仿宋"/>
          <w:color w:val="000000"/>
          <w:sz w:val="24"/>
        </w:rPr>
        <w:t xml:space="preserve">  当发生委托</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事项时，按照“公平、公开、公正”的原则，由甲方以</w:t>
      </w:r>
      <w:r>
        <w:rPr>
          <w:rFonts w:hint="eastAsia" w:ascii="仿宋" w:hAnsi="仿宋" w:eastAsia="仿宋" w:cs="仿宋"/>
          <w:color w:val="000000"/>
          <w:sz w:val="24"/>
          <w:lang w:val="en-US" w:eastAsia="zh-CN"/>
        </w:rPr>
        <w:t>采购文件确定的</w:t>
      </w:r>
      <w:r>
        <w:rPr>
          <w:rFonts w:hint="eastAsia" w:ascii="仿宋" w:hAnsi="仿宋" w:eastAsia="仿宋" w:cs="仿宋"/>
          <w:color w:val="000000"/>
          <w:sz w:val="24"/>
        </w:rPr>
        <w:t>方式从其</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代理机构名录中确定一家</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代理公司（乙方），并在第一时间以书面形式（信函、传真）告知乙方。</w:t>
      </w:r>
    </w:p>
    <w:p w14:paraId="257A6607">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第二十条</w:t>
      </w:r>
      <w:r>
        <w:rPr>
          <w:rFonts w:hint="eastAsia" w:ascii="仿宋" w:hAnsi="仿宋" w:eastAsia="仿宋" w:cs="仿宋"/>
          <w:color w:val="000000"/>
          <w:sz w:val="24"/>
        </w:rPr>
        <w:t xml:space="preserve">  有权了解</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监督采购</w:t>
      </w:r>
      <w:r>
        <w:rPr>
          <w:rFonts w:hint="eastAsia" w:ascii="仿宋" w:hAnsi="仿宋" w:eastAsia="仿宋" w:cs="仿宋"/>
          <w:color w:val="000000"/>
          <w:sz w:val="24"/>
        </w:rPr>
        <w:t>活动的计划安排，并可要求乙方提供招标阶段（保密事项除外）和全过程的书面报告。</w:t>
      </w:r>
    </w:p>
    <w:p w14:paraId="52167C87">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第二十一条</w:t>
      </w:r>
      <w:r>
        <w:rPr>
          <w:rFonts w:hint="eastAsia" w:ascii="仿宋" w:hAnsi="仿宋" w:eastAsia="仿宋" w:cs="仿宋"/>
          <w:color w:val="000000"/>
          <w:sz w:val="24"/>
        </w:rPr>
        <w:t xml:space="preserve">  有权要求乙方更换</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代理过程中不称职或应回避的人员。</w:t>
      </w:r>
    </w:p>
    <w:p w14:paraId="672D2538">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w:t>
      </w:r>
      <w:r>
        <w:rPr>
          <w:rFonts w:hint="eastAsia" w:ascii="仿宋" w:hAnsi="仿宋" w:eastAsia="仿宋" w:cs="仿宋"/>
          <w:b/>
          <w:color w:val="000000"/>
          <w:sz w:val="24"/>
          <w:lang w:val="en-US" w:eastAsia="zh-CN"/>
        </w:rPr>
        <w:t>二</w:t>
      </w:r>
      <w:r>
        <w:rPr>
          <w:rFonts w:hint="eastAsia" w:ascii="仿宋" w:hAnsi="仿宋" w:eastAsia="仿宋" w:cs="仿宋"/>
          <w:b/>
          <w:color w:val="000000"/>
          <w:sz w:val="24"/>
        </w:rPr>
        <w:t>条</w:t>
      </w:r>
      <w:r>
        <w:rPr>
          <w:rFonts w:hint="eastAsia" w:ascii="仿宋" w:hAnsi="仿宋" w:eastAsia="仿宋" w:cs="仿宋"/>
          <w:color w:val="000000"/>
          <w:sz w:val="24"/>
        </w:rPr>
        <w:t xml:space="preserve">  按照委托</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项目对进度的要求，向乙方提出具体采购任务。</w:t>
      </w:r>
    </w:p>
    <w:p w14:paraId="355C9FE6">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w:t>
      </w:r>
      <w:r>
        <w:rPr>
          <w:rFonts w:hint="eastAsia" w:ascii="仿宋" w:hAnsi="仿宋" w:eastAsia="仿宋" w:cs="仿宋"/>
          <w:b/>
          <w:color w:val="000000"/>
          <w:sz w:val="24"/>
          <w:lang w:val="en-US" w:eastAsia="zh-CN"/>
        </w:rPr>
        <w:t>三</w:t>
      </w:r>
      <w:r>
        <w:rPr>
          <w:rFonts w:hint="eastAsia" w:ascii="仿宋" w:hAnsi="仿宋" w:eastAsia="仿宋" w:cs="仿宋"/>
          <w:b/>
          <w:color w:val="000000"/>
          <w:sz w:val="24"/>
        </w:rPr>
        <w:t>条</w:t>
      </w:r>
      <w:r>
        <w:rPr>
          <w:rFonts w:hint="eastAsia" w:ascii="仿宋" w:hAnsi="仿宋" w:eastAsia="仿宋" w:cs="仿宋"/>
          <w:color w:val="000000"/>
          <w:sz w:val="24"/>
        </w:rPr>
        <w:t xml:space="preserve">  指派项目负责人或技术人员参与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活动，并指定专人负责与乙方保持联系。</w:t>
      </w:r>
    </w:p>
    <w:p w14:paraId="1647DDA8">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w:t>
      </w:r>
      <w:r>
        <w:rPr>
          <w:rFonts w:hint="eastAsia" w:ascii="仿宋" w:hAnsi="仿宋" w:eastAsia="仿宋" w:cs="仿宋"/>
          <w:b/>
          <w:color w:val="000000"/>
          <w:sz w:val="24"/>
          <w:lang w:val="en-US" w:eastAsia="zh-CN"/>
        </w:rPr>
        <w:t>四</w:t>
      </w:r>
      <w:r>
        <w:rPr>
          <w:rFonts w:hint="eastAsia" w:ascii="仿宋" w:hAnsi="仿宋" w:eastAsia="仿宋" w:cs="仿宋"/>
          <w:b/>
          <w:color w:val="000000"/>
          <w:sz w:val="24"/>
        </w:rPr>
        <w:t>条</w:t>
      </w:r>
      <w:r>
        <w:rPr>
          <w:rFonts w:hint="eastAsia" w:ascii="仿宋" w:hAnsi="仿宋" w:eastAsia="仿宋" w:cs="仿宋"/>
          <w:color w:val="000000"/>
          <w:sz w:val="24"/>
        </w:rPr>
        <w:t xml:space="preserve">  向乙方提供与委托项目有关的技术、服务需求及商务条款等资料，并对该委托项目和所提供资料的真实性和合法性负责。</w:t>
      </w:r>
    </w:p>
    <w:p w14:paraId="12D28C88">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w:t>
      </w:r>
      <w:r>
        <w:rPr>
          <w:rFonts w:hint="eastAsia" w:ascii="仿宋" w:hAnsi="仿宋" w:eastAsia="仿宋" w:cs="仿宋"/>
          <w:b/>
          <w:color w:val="000000"/>
          <w:sz w:val="24"/>
          <w:lang w:val="en-US" w:eastAsia="zh-CN"/>
        </w:rPr>
        <w:t>五</w:t>
      </w:r>
      <w:r>
        <w:rPr>
          <w:rFonts w:hint="eastAsia" w:ascii="仿宋" w:hAnsi="仿宋" w:eastAsia="仿宋" w:cs="仿宋"/>
          <w:b/>
          <w:color w:val="000000"/>
          <w:sz w:val="24"/>
        </w:rPr>
        <w:t>条</w:t>
      </w:r>
      <w:r>
        <w:rPr>
          <w:rFonts w:hint="eastAsia" w:ascii="仿宋" w:hAnsi="仿宋" w:eastAsia="仿宋" w:cs="仿宋"/>
          <w:color w:val="000000"/>
          <w:sz w:val="24"/>
        </w:rPr>
        <w:t xml:space="preserve">  与乙方共同编制及审核</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文件、答疑文件等有关资料。</w:t>
      </w:r>
    </w:p>
    <w:p w14:paraId="72CFFC62">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w:t>
      </w:r>
      <w:r>
        <w:rPr>
          <w:rFonts w:hint="eastAsia" w:ascii="仿宋" w:hAnsi="仿宋" w:eastAsia="仿宋" w:cs="仿宋"/>
          <w:b/>
          <w:color w:val="000000"/>
          <w:sz w:val="24"/>
          <w:lang w:val="en-US" w:eastAsia="zh-CN"/>
        </w:rPr>
        <w:t>六</w:t>
      </w:r>
      <w:r>
        <w:rPr>
          <w:rFonts w:hint="eastAsia" w:ascii="仿宋" w:hAnsi="仿宋" w:eastAsia="仿宋" w:cs="仿宋"/>
          <w:b/>
          <w:color w:val="000000"/>
          <w:sz w:val="24"/>
        </w:rPr>
        <w:t>条</w:t>
      </w:r>
      <w:r>
        <w:rPr>
          <w:rFonts w:hint="eastAsia" w:ascii="仿宋" w:hAnsi="仿宋" w:eastAsia="仿宋" w:cs="仿宋"/>
          <w:color w:val="000000"/>
          <w:sz w:val="24"/>
        </w:rPr>
        <w:t xml:space="preserve">  按规定指派人员代表甲方出任评标委员会成员，参与评标工作，与其它评委共同负责评标过程中有关技术问题的投标澄清。</w:t>
      </w:r>
    </w:p>
    <w:p w14:paraId="3BEC6214">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w:t>
      </w:r>
      <w:r>
        <w:rPr>
          <w:rFonts w:hint="eastAsia" w:ascii="仿宋" w:hAnsi="仿宋" w:eastAsia="仿宋" w:cs="仿宋"/>
          <w:b/>
          <w:color w:val="000000"/>
          <w:sz w:val="24"/>
          <w:lang w:val="en-US" w:eastAsia="zh-CN"/>
        </w:rPr>
        <w:t>七</w:t>
      </w:r>
      <w:r>
        <w:rPr>
          <w:rFonts w:hint="eastAsia" w:ascii="仿宋" w:hAnsi="仿宋" w:eastAsia="仿宋" w:cs="仿宋"/>
          <w:b/>
          <w:color w:val="000000"/>
          <w:sz w:val="24"/>
        </w:rPr>
        <w:t>条</w:t>
      </w:r>
      <w:r>
        <w:rPr>
          <w:rFonts w:hint="eastAsia" w:ascii="仿宋" w:hAnsi="仿宋" w:eastAsia="仿宋" w:cs="仿宋"/>
          <w:color w:val="000000"/>
          <w:sz w:val="24"/>
        </w:rPr>
        <w:t xml:space="preserve">  委托的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项目性质特殊、专业性较强时，可向乙方推荐行业内专家作为非业主代表进入评标委员会，参与评标工作。</w:t>
      </w:r>
    </w:p>
    <w:p w14:paraId="0E317D7F">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第二十</w:t>
      </w:r>
      <w:r>
        <w:rPr>
          <w:rFonts w:hint="eastAsia" w:ascii="仿宋" w:hAnsi="仿宋" w:eastAsia="仿宋" w:cs="仿宋"/>
          <w:b/>
          <w:color w:val="000000"/>
          <w:sz w:val="24"/>
          <w:lang w:val="en-US" w:eastAsia="zh-CN"/>
        </w:rPr>
        <w:t>八</w:t>
      </w:r>
      <w:r>
        <w:rPr>
          <w:rFonts w:hint="eastAsia" w:ascii="仿宋" w:hAnsi="仿宋" w:eastAsia="仿宋" w:cs="仿宋"/>
          <w:b/>
          <w:color w:val="000000"/>
          <w:sz w:val="24"/>
        </w:rPr>
        <w:t>条</w:t>
      </w:r>
      <w:r>
        <w:rPr>
          <w:rFonts w:hint="eastAsia" w:ascii="仿宋" w:hAnsi="仿宋" w:eastAsia="仿宋" w:cs="仿宋"/>
          <w:color w:val="000000"/>
          <w:sz w:val="24"/>
        </w:rPr>
        <w:t xml:space="preserve">  审定评标结果，确定中标方，并与中标人签订并履行中标合同。</w:t>
      </w:r>
    </w:p>
    <w:p w14:paraId="6252BA54">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w:t>
      </w:r>
      <w:r>
        <w:rPr>
          <w:rFonts w:hint="eastAsia" w:ascii="仿宋" w:hAnsi="仿宋" w:eastAsia="仿宋" w:cs="仿宋"/>
          <w:b/>
          <w:color w:val="000000"/>
          <w:sz w:val="24"/>
          <w:lang w:val="en-US" w:eastAsia="zh-CN"/>
        </w:rPr>
        <w:t>二</w:t>
      </w:r>
      <w:r>
        <w:rPr>
          <w:rFonts w:hint="eastAsia" w:ascii="仿宋" w:hAnsi="仿宋" w:eastAsia="仿宋" w:cs="仿宋"/>
          <w:b/>
          <w:color w:val="000000"/>
          <w:sz w:val="24"/>
        </w:rPr>
        <w:t>十</w:t>
      </w:r>
      <w:r>
        <w:rPr>
          <w:rFonts w:hint="eastAsia" w:ascii="仿宋" w:hAnsi="仿宋" w:eastAsia="仿宋" w:cs="仿宋"/>
          <w:b/>
          <w:color w:val="000000"/>
          <w:sz w:val="24"/>
          <w:lang w:val="en-US" w:eastAsia="zh-CN"/>
        </w:rPr>
        <w:t>九</w:t>
      </w:r>
      <w:r>
        <w:rPr>
          <w:rFonts w:hint="eastAsia" w:ascii="仿宋" w:hAnsi="仿宋" w:eastAsia="仿宋" w:cs="仿宋"/>
          <w:b/>
          <w:color w:val="000000"/>
          <w:sz w:val="24"/>
        </w:rPr>
        <w:t>条</w:t>
      </w:r>
      <w:r>
        <w:rPr>
          <w:rFonts w:hint="eastAsia" w:ascii="仿宋" w:hAnsi="仿宋" w:eastAsia="仿宋" w:cs="仿宋"/>
          <w:color w:val="000000"/>
          <w:sz w:val="24"/>
        </w:rPr>
        <w:t xml:space="preserve">  保证不向与</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活动无关的第三方泄漏乙方的商业秘密。</w:t>
      </w:r>
    </w:p>
    <w:p w14:paraId="693CC7D9">
      <w:pPr>
        <w:pStyle w:val="2"/>
        <w:widowControl/>
        <w:pBdr>
          <w:top w:val="none" w:color="auto" w:sz="0" w:space="0"/>
          <w:left w:val="none" w:color="auto" w:sz="0" w:space="0"/>
          <w:bottom w:val="none" w:color="auto" w:sz="0" w:space="0"/>
          <w:right w:val="none" w:color="auto" w:sz="0" w:space="0"/>
        </w:pBdr>
        <w:shd w:val="clear" w:fill="FFFFFF"/>
        <w:spacing w:line="315" w:lineRule="atLeast"/>
        <w:ind w:firstLine="472" w:firstLineChars="196"/>
        <w:jc w:val="center"/>
        <w:rPr>
          <w:rFonts w:hint="eastAsia" w:ascii="仿宋" w:hAnsi="仿宋" w:eastAsia="仿宋" w:cs="仿宋"/>
          <w:color w:val="000000"/>
          <w:sz w:val="24"/>
          <w:lang w:val="en-US" w:eastAsia="zh-CN"/>
        </w:rPr>
      </w:pPr>
      <w:r>
        <w:rPr>
          <w:rFonts w:hint="eastAsia" w:ascii="仿宋" w:hAnsi="仿宋" w:eastAsia="仿宋" w:cs="仿宋"/>
          <w:b/>
          <w:color w:val="000000"/>
          <w:sz w:val="24"/>
        </w:rPr>
        <w:t>第三十条</w:t>
      </w:r>
      <w:r>
        <w:rPr>
          <w:rFonts w:hint="eastAsia" w:ascii="仿宋" w:hAnsi="仿宋" w:eastAsia="仿宋" w:cs="仿宋"/>
          <w:color w:val="000000"/>
          <w:sz w:val="24"/>
        </w:rPr>
        <w:t xml:space="preserve">  如中标人在合同期内服务完成情况较差，未达到</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人要求，</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人将不再安排咨询任务，直至终止本协议。</w:t>
      </w:r>
      <w:r>
        <w:rPr>
          <w:rFonts w:hint="eastAsia" w:ascii="仿宋" w:hAnsi="仿宋" w:eastAsia="仿宋" w:cs="仿宋"/>
          <w:color w:val="000000"/>
          <w:sz w:val="24"/>
          <w:lang w:val="en-US" w:eastAsia="zh-CN"/>
        </w:rPr>
        <w:t>详见《</w:t>
      </w:r>
      <w:r>
        <w:rPr>
          <w:rFonts w:hint="eastAsia" w:ascii="仿宋" w:hAnsi="仿宋" w:eastAsia="仿宋" w:cs="仿宋"/>
          <w:i w:val="0"/>
          <w:iCs w:val="0"/>
          <w:caps w:val="0"/>
          <w:color w:val="000000"/>
          <w:spacing w:val="0"/>
          <w:sz w:val="24"/>
          <w:szCs w:val="24"/>
          <w:shd w:val="clear" w:fill="FFFFFF"/>
        </w:rPr>
        <w:t>湖州学院采购代理机构管理办法</w:t>
      </w:r>
      <w:r>
        <w:rPr>
          <w:rFonts w:hint="eastAsia" w:ascii="仿宋" w:hAnsi="仿宋" w:eastAsia="仿宋" w:cs="仿宋"/>
          <w:color w:val="000000"/>
          <w:sz w:val="24"/>
          <w:lang w:val="en-US" w:eastAsia="zh-CN"/>
        </w:rPr>
        <w:t>》。</w:t>
      </w:r>
    </w:p>
    <w:p w14:paraId="10056249">
      <w:pPr>
        <w:spacing w:line="520" w:lineRule="exact"/>
        <w:ind w:firstLine="0" w:firstLineChars="0"/>
        <w:rPr>
          <w:rFonts w:hint="eastAsia" w:ascii="仿宋" w:hAnsi="仿宋" w:eastAsia="仿宋" w:cs="仿宋"/>
          <w:color w:val="000000"/>
          <w:sz w:val="24"/>
        </w:rPr>
      </w:pPr>
    </w:p>
    <w:p w14:paraId="045010EF">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第三章  代理费用及收费方式</w:t>
      </w:r>
    </w:p>
    <w:p w14:paraId="4ED0EDC5">
      <w:pPr>
        <w:spacing w:line="520" w:lineRule="exact"/>
        <w:ind w:firstLine="390"/>
        <w:jc w:val="left"/>
        <w:rPr>
          <w:rFonts w:hint="eastAsia" w:ascii="仿宋" w:hAnsi="仿宋" w:eastAsia="仿宋" w:cs="仿宋"/>
          <w:color w:val="000000"/>
          <w:sz w:val="24"/>
        </w:rPr>
      </w:pPr>
      <w:r>
        <w:rPr>
          <w:rFonts w:hint="eastAsia" w:ascii="仿宋" w:hAnsi="仿宋" w:eastAsia="仿宋" w:cs="仿宋"/>
          <w:b/>
          <w:color w:val="000000"/>
          <w:sz w:val="24"/>
        </w:rPr>
        <w:t>第三十</w:t>
      </w:r>
      <w:r>
        <w:rPr>
          <w:rFonts w:hint="eastAsia" w:ascii="仿宋" w:hAnsi="仿宋" w:eastAsia="仿宋" w:cs="仿宋"/>
          <w:b/>
          <w:color w:val="000000"/>
          <w:sz w:val="24"/>
          <w:lang w:val="en-US" w:eastAsia="zh-CN"/>
        </w:rPr>
        <w:t>一</w:t>
      </w:r>
      <w:r>
        <w:rPr>
          <w:rFonts w:hint="eastAsia" w:ascii="仿宋" w:hAnsi="仿宋" w:eastAsia="仿宋" w:cs="仿宋"/>
          <w:b/>
          <w:color w:val="000000"/>
          <w:sz w:val="24"/>
        </w:rPr>
        <w:t>条</w:t>
      </w:r>
      <w:r>
        <w:rPr>
          <w:rFonts w:hint="eastAsia" w:ascii="仿宋" w:hAnsi="仿宋" w:eastAsia="仿宋" w:cs="仿宋"/>
          <w:color w:val="000000"/>
          <w:sz w:val="24"/>
        </w:rPr>
        <w:t xml:space="preserve">  本合作协议关于具体</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代理项目的费用，具体收费标准如下：</w:t>
      </w:r>
    </w:p>
    <w:p w14:paraId="7F97118B">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 w:hAnsi="仿宋" w:eastAsia="仿宋" w:cs="仿宋"/>
          <w:color w:val="1D41D5"/>
          <w:sz w:val="24"/>
        </w:rPr>
      </w:pPr>
      <w:r>
        <w:rPr>
          <w:rFonts w:hint="eastAsia" w:ascii="仿宋" w:hAnsi="仿宋" w:eastAsia="仿宋" w:cs="仿宋"/>
          <w:color w:val="1D41D5"/>
          <w:sz w:val="24"/>
          <w:lang w:val="en-US" w:eastAsia="zh-CN"/>
        </w:rPr>
        <w:t>采购</w:t>
      </w:r>
      <w:r>
        <w:rPr>
          <w:rFonts w:hint="eastAsia" w:ascii="仿宋" w:hAnsi="仿宋" w:eastAsia="仿宋" w:cs="仿宋"/>
          <w:color w:val="1D41D5"/>
          <w:sz w:val="24"/>
        </w:rPr>
        <w:t>代理服务计费以单个</w:t>
      </w:r>
      <w:r>
        <w:rPr>
          <w:rFonts w:hint="eastAsia" w:ascii="仿宋" w:hAnsi="仿宋" w:eastAsia="仿宋" w:cs="仿宋"/>
          <w:color w:val="1D41D5"/>
          <w:sz w:val="24"/>
          <w:lang w:val="en-US" w:eastAsia="zh-CN"/>
        </w:rPr>
        <w:t>采购</w:t>
      </w:r>
      <w:r>
        <w:rPr>
          <w:rFonts w:hint="eastAsia" w:ascii="仿宋" w:hAnsi="仿宋" w:eastAsia="仿宋" w:cs="仿宋"/>
          <w:color w:val="1D41D5"/>
          <w:sz w:val="24"/>
        </w:rPr>
        <w:t>项目为一个计费单位，以项目预算控制价为基数。单个</w:t>
      </w:r>
      <w:r>
        <w:rPr>
          <w:rFonts w:hint="eastAsia" w:ascii="仿宋" w:hAnsi="仿宋" w:eastAsia="仿宋" w:cs="仿宋"/>
          <w:color w:val="1D41D5"/>
          <w:sz w:val="24"/>
          <w:lang w:val="en-US" w:eastAsia="zh-CN"/>
        </w:rPr>
        <w:t>采购</w:t>
      </w:r>
      <w:r>
        <w:rPr>
          <w:rFonts w:hint="eastAsia" w:ascii="仿宋" w:hAnsi="仿宋" w:eastAsia="仿宋" w:cs="仿宋"/>
          <w:color w:val="1D41D5"/>
          <w:sz w:val="24"/>
        </w:rPr>
        <w:t>代理项目的</w:t>
      </w:r>
      <w:r>
        <w:rPr>
          <w:rFonts w:hint="eastAsia" w:ascii="仿宋" w:hAnsi="仿宋" w:eastAsia="仿宋" w:cs="仿宋"/>
          <w:color w:val="1D41D5"/>
          <w:sz w:val="24"/>
          <w:lang w:val="en-US" w:eastAsia="zh-CN"/>
        </w:rPr>
        <w:t>预算控制价</w:t>
      </w:r>
      <w:r>
        <w:rPr>
          <w:rFonts w:hint="eastAsia" w:ascii="仿宋" w:hAnsi="仿宋" w:eastAsia="仿宋" w:cs="仿宋"/>
          <w:color w:val="1D41D5"/>
          <w:sz w:val="24"/>
        </w:rPr>
        <w:t>×原国家标准费率</w:t>
      </w:r>
      <w:r>
        <w:rPr>
          <w:rFonts w:hint="eastAsia" w:ascii="仿宋" w:hAnsi="仿宋" w:eastAsia="仿宋" w:cs="仿宋"/>
          <w:color w:val="1D41D5"/>
          <w:sz w:val="24"/>
          <w:lang w:eastAsia="zh-CN"/>
        </w:rPr>
        <w:t>（</w:t>
      </w:r>
      <w:r>
        <w:rPr>
          <w:rFonts w:hint="eastAsia" w:ascii="仿宋" w:hAnsi="仿宋" w:eastAsia="仿宋" w:cs="仿宋"/>
          <w:color w:val="1D41D5"/>
          <w:sz w:val="24"/>
        </w:rPr>
        <w:t>国家发展计划委员会文件《计价格〔2002〕1980号》</w:t>
      </w:r>
      <w:r>
        <w:rPr>
          <w:rFonts w:hint="eastAsia" w:ascii="仿宋" w:hAnsi="仿宋" w:eastAsia="仿宋" w:cs="仿宋"/>
          <w:color w:val="1D41D5"/>
          <w:sz w:val="24"/>
          <w:lang w:eastAsia="zh-CN"/>
        </w:rPr>
        <w:t>）（</w:t>
      </w:r>
      <w:r>
        <w:rPr>
          <w:rFonts w:hint="eastAsia" w:ascii="仿宋" w:hAnsi="仿宋" w:eastAsia="仿宋" w:cs="仿宋"/>
          <w:color w:val="1D41D5"/>
          <w:sz w:val="24"/>
          <w:lang w:val="en-US" w:eastAsia="zh-CN"/>
        </w:rPr>
        <w:t>不累进计算</w:t>
      </w:r>
      <w:r>
        <w:rPr>
          <w:rFonts w:hint="eastAsia" w:ascii="仿宋" w:hAnsi="仿宋" w:eastAsia="仿宋" w:cs="仿宋"/>
          <w:color w:val="1D41D5"/>
          <w:sz w:val="24"/>
          <w:lang w:eastAsia="zh-CN"/>
        </w:rPr>
        <w:t>）</w:t>
      </w:r>
      <w:r>
        <w:rPr>
          <w:rFonts w:hint="eastAsia" w:ascii="仿宋" w:hAnsi="仿宋" w:eastAsia="仿宋" w:cs="仿宋"/>
          <w:color w:val="1D41D5"/>
          <w:sz w:val="24"/>
        </w:rPr>
        <w:t>×</w:t>
      </w:r>
      <w:r>
        <w:rPr>
          <w:rFonts w:hint="eastAsia" w:ascii="仿宋" w:hAnsi="仿宋" w:eastAsia="仿宋" w:cs="仿宋"/>
          <w:color w:val="1D41D5"/>
          <w:sz w:val="24"/>
          <w:lang w:val="en-US" w:eastAsia="zh-CN"/>
        </w:rPr>
        <w:t>最终折扣率_______</w:t>
      </w:r>
      <w:r>
        <w:rPr>
          <w:rFonts w:hint="eastAsia" w:ascii="仿宋" w:hAnsi="仿宋" w:eastAsia="仿宋" w:cs="仿宋"/>
          <w:color w:val="1D41D5"/>
          <w:sz w:val="24"/>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服务费经计算后不足5000元的，</w:t>
      </w:r>
      <w:r>
        <w:rPr>
          <w:rFonts w:hint="eastAsia" w:ascii="仿宋" w:hAnsi="仿宋" w:eastAsia="仿宋" w:cs="仿宋"/>
          <w:sz w:val="24"/>
          <w:szCs w:val="24"/>
          <w:highlight w:val="none"/>
          <w:vertAlign w:val="baseline"/>
          <w:lang w:val="en-US" w:eastAsia="zh-CN"/>
        </w:rPr>
        <w:t>按5000元结算</w:t>
      </w:r>
      <w:r>
        <w:rPr>
          <w:rFonts w:hint="eastAsia" w:ascii="仿宋" w:hAnsi="仿宋" w:eastAsia="仿宋" w:cs="仿宋"/>
          <w:color w:val="1D41D5"/>
          <w:sz w:val="24"/>
        </w:rPr>
        <w:t>。</w:t>
      </w:r>
      <w:r>
        <w:rPr>
          <w:rFonts w:hint="eastAsia" w:ascii="仿宋" w:hAnsi="仿宋" w:eastAsia="仿宋" w:cs="仿宋"/>
          <w:color w:val="000000" w:themeColor="text1"/>
          <w:highlight w:val="none"/>
          <w14:textFill>
            <w14:solidFill>
              <w14:schemeClr w14:val="tx1"/>
            </w14:solidFill>
          </w14:textFill>
        </w:rPr>
        <w:t>特殊情况按如下标准执行：同一项目分多个标段的，按项目的总金额在相关区间内计取招标代理费，按标段金额比例分摊。</w:t>
      </w:r>
    </w:p>
    <w:p w14:paraId="2B3BA8F6">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 w:hAnsi="仿宋" w:eastAsia="仿宋" w:cs="仿宋"/>
          <w:color w:val="1D41D5"/>
          <w:sz w:val="24"/>
          <w:lang w:val="en-US" w:eastAsia="zh-CN"/>
        </w:rPr>
      </w:pPr>
      <w:r>
        <w:rPr>
          <w:rFonts w:hint="eastAsia" w:ascii="仿宋" w:hAnsi="仿宋" w:eastAsia="仿宋" w:cs="仿宋"/>
          <w:color w:val="1D41D5"/>
          <w:sz w:val="24"/>
          <w:lang w:val="en-US" w:eastAsia="zh-CN"/>
        </w:rPr>
        <w:t>单个项目最高不超过2.5万元。</w:t>
      </w:r>
    </w:p>
    <w:p w14:paraId="62EF6308">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val="0"/>
          <w:color w:val="FF0000"/>
          <w:sz w:val="24"/>
          <w:szCs w:val="24"/>
          <w:vertAlign w:val="baseline"/>
          <w:lang w:val="en-US" w:eastAsia="zh-CN"/>
        </w:rPr>
      </w:pPr>
      <w:r>
        <w:rPr>
          <w:rFonts w:hint="eastAsia" w:ascii="仿宋" w:hAnsi="仿宋" w:eastAsia="仿宋" w:cs="仿宋"/>
          <w:b w:val="0"/>
          <w:bCs w:val="0"/>
          <w:color w:val="FF0000"/>
          <w:sz w:val="24"/>
          <w:szCs w:val="24"/>
          <w:vertAlign w:val="baseline"/>
          <w:lang w:val="en-US" w:eastAsia="zh-CN"/>
        </w:rPr>
        <w:t>采购代理费用由具体项目的</w:t>
      </w:r>
      <w:r>
        <w:rPr>
          <w:rFonts w:hint="eastAsia" w:ascii="仿宋" w:hAnsi="仿宋" w:eastAsia="仿宋" w:cs="仿宋"/>
          <w:b/>
          <w:bCs/>
          <w:color w:val="FF0000"/>
          <w:sz w:val="24"/>
          <w:szCs w:val="24"/>
          <w:vertAlign w:val="baseline"/>
          <w:lang w:val="en-US" w:eastAsia="zh-CN"/>
        </w:rPr>
        <w:t>中标单位承担</w:t>
      </w:r>
      <w:r>
        <w:rPr>
          <w:rFonts w:hint="eastAsia" w:ascii="仿宋" w:hAnsi="仿宋" w:eastAsia="仿宋" w:cs="仿宋"/>
          <w:sz w:val="24"/>
          <w:szCs w:val="24"/>
          <w:vertAlign w:val="baseline"/>
          <w:lang w:val="en-US" w:eastAsia="zh-CN"/>
        </w:rPr>
        <w:t>，其中，</w:t>
      </w:r>
      <w:r>
        <w:rPr>
          <w:rFonts w:hint="eastAsia" w:ascii="仿宋" w:hAnsi="仿宋" w:eastAsia="仿宋" w:cs="仿宋"/>
        </w:rPr>
        <w:t>会审（论证）涉及的评审费用由</w:t>
      </w:r>
      <w:r>
        <w:rPr>
          <w:rFonts w:hint="eastAsia" w:ascii="仿宋" w:hAnsi="仿宋" w:eastAsia="仿宋" w:cs="仿宋"/>
          <w:b/>
          <w:bCs/>
          <w:lang w:val="en-US" w:eastAsia="zh-CN"/>
        </w:rPr>
        <w:t>乙方承担</w:t>
      </w:r>
      <w:r>
        <w:rPr>
          <w:rFonts w:hint="eastAsia" w:ascii="仿宋" w:hAnsi="仿宋" w:eastAsia="仿宋" w:cs="仿宋"/>
          <w:lang w:eastAsia="zh-CN"/>
        </w:rPr>
        <w:t>，</w:t>
      </w:r>
      <w:r>
        <w:rPr>
          <w:rFonts w:hint="eastAsia" w:ascii="仿宋" w:hAnsi="仿宋" w:eastAsia="仿宋" w:cs="仿宋"/>
          <w:sz w:val="24"/>
          <w:szCs w:val="24"/>
          <w:vertAlign w:val="baseline"/>
          <w:lang w:val="en-US" w:eastAsia="zh-CN"/>
        </w:rPr>
        <w:t>评标环节采购评审专家费用由</w:t>
      </w:r>
      <w:r>
        <w:rPr>
          <w:rFonts w:hint="eastAsia" w:ascii="仿宋" w:hAnsi="仿宋" w:eastAsia="仿宋" w:cs="仿宋"/>
          <w:b/>
          <w:bCs/>
          <w:sz w:val="24"/>
          <w:szCs w:val="24"/>
          <w:vertAlign w:val="baseline"/>
          <w:lang w:val="en-US" w:eastAsia="zh-CN"/>
        </w:rPr>
        <w:t>甲方承担</w:t>
      </w:r>
      <w:r>
        <w:rPr>
          <w:rFonts w:hint="eastAsia" w:ascii="仿宋" w:hAnsi="仿宋" w:eastAsia="仿宋" w:cs="仿宋"/>
          <w:sz w:val="24"/>
          <w:szCs w:val="24"/>
          <w:vertAlign w:val="baseline"/>
          <w:lang w:val="en-US" w:eastAsia="zh-CN"/>
        </w:rPr>
        <w:t>，除此之外，甲方无需向乙方（或其他第三方）另行给付任何费用。</w:t>
      </w:r>
    </w:p>
    <w:p w14:paraId="7E4B15F3">
      <w:pPr>
        <w:spacing w:line="520" w:lineRule="exact"/>
        <w:ind w:firstLine="482" w:firstLineChars="200"/>
        <w:rPr>
          <w:rFonts w:hint="default" w:ascii="仿宋" w:hAnsi="仿宋" w:eastAsia="仿宋" w:cs="仿宋"/>
          <w:b/>
          <w:color w:val="000000"/>
          <w:sz w:val="24"/>
          <w:lang w:val="en-US" w:eastAsia="zh-CN"/>
        </w:rPr>
      </w:pPr>
    </w:p>
    <w:p w14:paraId="1E088669">
      <w:pPr>
        <w:spacing w:line="520" w:lineRule="exact"/>
        <w:ind w:firstLine="482" w:firstLineChars="200"/>
        <w:jc w:val="center"/>
        <w:rPr>
          <w:rFonts w:hint="eastAsia" w:ascii="仿宋" w:hAnsi="仿宋" w:eastAsia="仿宋" w:cs="仿宋"/>
          <w:b/>
          <w:color w:val="000000"/>
          <w:sz w:val="24"/>
        </w:rPr>
      </w:pPr>
      <w:r>
        <w:rPr>
          <w:rFonts w:hint="eastAsia" w:ascii="仿宋" w:hAnsi="仿宋" w:eastAsia="仿宋" w:cs="仿宋"/>
          <w:b/>
          <w:color w:val="000000"/>
          <w:sz w:val="24"/>
        </w:rPr>
        <w:t>第四章  违约责任</w:t>
      </w:r>
    </w:p>
    <w:p w14:paraId="4698073C">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w:t>
      </w:r>
      <w:r>
        <w:rPr>
          <w:rFonts w:hint="eastAsia" w:ascii="仿宋" w:hAnsi="仿宋" w:eastAsia="仿宋" w:cs="仿宋"/>
          <w:b/>
          <w:color w:val="000000"/>
          <w:sz w:val="24"/>
          <w:lang w:val="en-US" w:eastAsia="zh-CN"/>
        </w:rPr>
        <w:t>二</w:t>
      </w:r>
      <w:r>
        <w:rPr>
          <w:rFonts w:hint="eastAsia" w:ascii="仿宋" w:hAnsi="仿宋" w:eastAsia="仿宋" w:cs="仿宋"/>
          <w:b/>
          <w:color w:val="000000"/>
          <w:sz w:val="24"/>
        </w:rPr>
        <w:t>条</w:t>
      </w:r>
      <w:r>
        <w:rPr>
          <w:rFonts w:hint="eastAsia" w:ascii="仿宋" w:hAnsi="仿宋" w:eastAsia="仿宋" w:cs="仿宋"/>
          <w:color w:val="000000"/>
          <w:sz w:val="24"/>
        </w:rPr>
        <w:t xml:space="preserve">  甲方和乙方应在单项</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代理委托合同中约定，在</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代理过程中，出现违约行为时违约金的支付事宜。</w:t>
      </w:r>
    </w:p>
    <w:p w14:paraId="25AE72DE">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w:t>
      </w:r>
      <w:r>
        <w:rPr>
          <w:rFonts w:hint="eastAsia" w:ascii="仿宋" w:hAnsi="仿宋" w:eastAsia="仿宋" w:cs="仿宋"/>
          <w:b/>
          <w:color w:val="000000"/>
          <w:sz w:val="24"/>
          <w:lang w:val="en-US" w:eastAsia="zh-CN"/>
        </w:rPr>
        <w:t>三</w:t>
      </w:r>
      <w:r>
        <w:rPr>
          <w:rFonts w:hint="eastAsia" w:ascii="仿宋" w:hAnsi="仿宋" w:eastAsia="仿宋" w:cs="仿宋"/>
          <w:b/>
          <w:color w:val="000000"/>
          <w:sz w:val="24"/>
        </w:rPr>
        <w:t>条</w:t>
      </w:r>
      <w:r>
        <w:rPr>
          <w:rFonts w:hint="eastAsia" w:ascii="仿宋" w:hAnsi="仿宋" w:eastAsia="仿宋" w:cs="仿宋"/>
          <w:color w:val="000000"/>
          <w:sz w:val="24"/>
        </w:rPr>
        <w:t xml:space="preserve">  由于一方违约造成的损失，由违约方承担，另一方要求违约方继续履行协议时，违约方承担上述违约责任后，仍应继续履行协议。</w:t>
      </w:r>
    </w:p>
    <w:p w14:paraId="40617CEA">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w:t>
      </w:r>
      <w:r>
        <w:rPr>
          <w:rFonts w:hint="eastAsia" w:ascii="仿宋" w:hAnsi="仿宋" w:eastAsia="仿宋" w:cs="仿宋"/>
          <w:b/>
          <w:color w:val="000000"/>
          <w:sz w:val="24"/>
          <w:lang w:val="en-US" w:eastAsia="zh-CN"/>
        </w:rPr>
        <w:t>四</w:t>
      </w:r>
      <w:r>
        <w:rPr>
          <w:rFonts w:hint="eastAsia" w:ascii="仿宋" w:hAnsi="仿宋" w:eastAsia="仿宋" w:cs="仿宋"/>
          <w:b/>
          <w:color w:val="000000"/>
          <w:sz w:val="24"/>
        </w:rPr>
        <w:t>条</w:t>
      </w:r>
      <w:r>
        <w:rPr>
          <w:rFonts w:hint="eastAsia" w:ascii="仿宋" w:hAnsi="仿宋" w:eastAsia="仿宋" w:cs="仿宋"/>
          <w:color w:val="000000"/>
          <w:sz w:val="24"/>
        </w:rPr>
        <w:t xml:space="preserve">  由于违约方造成第三方损失的，由违约方先在赔偿另一方损失的基础上再赔偿第三方损失。</w:t>
      </w:r>
    </w:p>
    <w:p w14:paraId="6BA4EECF">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第五章  争议解决方式</w:t>
      </w:r>
    </w:p>
    <w:p w14:paraId="2A1A05BE">
      <w:pPr>
        <w:spacing w:line="520" w:lineRule="exact"/>
        <w:ind w:firstLine="472" w:firstLineChars="196"/>
        <w:rPr>
          <w:rFonts w:hint="eastAsia" w:ascii="仿宋" w:hAnsi="仿宋" w:eastAsia="仿宋" w:cs="仿宋"/>
          <w:color w:val="000000"/>
          <w:sz w:val="24"/>
        </w:rPr>
      </w:pPr>
      <w:r>
        <w:rPr>
          <w:rFonts w:hint="eastAsia" w:ascii="仿宋" w:hAnsi="仿宋" w:eastAsia="仿宋" w:cs="仿宋"/>
          <w:b/>
          <w:color w:val="000000"/>
          <w:sz w:val="24"/>
        </w:rPr>
        <w:t>第三十</w:t>
      </w:r>
      <w:r>
        <w:rPr>
          <w:rFonts w:hint="eastAsia" w:ascii="仿宋" w:hAnsi="仿宋" w:eastAsia="仿宋" w:cs="仿宋"/>
          <w:b/>
          <w:color w:val="000000"/>
          <w:sz w:val="24"/>
          <w:lang w:val="en-US" w:eastAsia="zh-CN"/>
        </w:rPr>
        <w:t>五</w:t>
      </w:r>
      <w:r>
        <w:rPr>
          <w:rFonts w:hint="eastAsia" w:ascii="仿宋" w:hAnsi="仿宋" w:eastAsia="仿宋" w:cs="仿宋"/>
          <w:b/>
          <w:color w:val="000000"/>
          <w:sz w:val="24"/>
        </w:rPr>
        <w:t>条</w:t>
      </w:r>
      <w:r>
        <w:rPr>
          <w:rFonts w:hint="eastAsia" w:ascii="仿宋" w:hAnsi="仿宋" w:eastAsia="仿宋" w:cs="仿宋"/>
          <w:color w:val="000000"/>
          <w:sz w:val="24"/>
        </w:rPr>
        <w:t xml:space="preserve">  甲乙双方因履行本合同发生纠纷时，可以协商解决，协商不成的，任何一方均有权采取下列第</w:t>
      </w:r>
      <w:r>
        <w:rPr>
          <w:rFonts w:hint="eastAsia" w:ascii="仿宋" w:hAnsi="仿宋" w:eastAsia="仿宋" w:cs="仿宋"/>
          <w:color w:val="000000"/>
          <w:sz w:val="24"/>
          <w:u w:val="single"/>
        </w:rPr>
        <w:t xml:space="preserve"> </w:t>
      </w:r>
      <w:r>
        <w:rPr>
          <w:rFonts w:hint="eastAsia" w:ascii="仿宋" w:hAnsi="仿宋" w:eastAsia="仿宋" w:cs="仿宋"/>
          <w:color w:val="000000"/>
          <w:sz w:val="24"/>
          <w:u w:val="single"/>
          <w:lang w:val="en-US" w:eastAsia="zh-CN"/>
        </w:rPr>
        <w:t>2</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种方式解决：</w:t>
      </w:r>
    </w:p>
    <w:p w14:paraId="28381ECC">
      <w:pPr>
        <w:spacing w:line="520" w:lineRule="exact"/>
        <w:ind w:firstLine="470" w:firstLineChars="196"/>
        <w:rPr>
          <w:rFonts w:hint="eastAsia" w:ascii="仿宋" w:hAnsi="仿宋" w:eastAsia="仿宋" w:cs="仿宋"/>
          <w:color w:val="000000"/>
          <w:sz w:val="24"/>
        </w:rPr>
      </w:pPr>
      <w:r>
        <w:rPr>
          <w:rFonts w:hint="eastAsia" w:ascii="仿宋" w:hAnsi="仿宋" w:eastAsia="仿宋" w:cs="仿宋"/>
          <w:color w:val="000000"/>
          <w:sz w:val="24"/>
        </w:rPr>
        <w:t>1、向</w:t>
      </w:r>
      <w:r>
        <w:rPr>
          <w:rFonts w:hint="eastAsia" w:ascii="仿宋" w:hAnsi="仿宋" w:eastAsia="仿宋" w:cs="仿宋"/>
          <w:color w:val="000000"/>
          <w:sz w:val="24"/>
          <w:u w:val="single"/>
        </w:rPr>
        <w:t>甲方所在地</w:t>
      </w:r>
      <w:r>
        <w:rPr>
          <w:rFonts w:hint="eastAsia" w:ascii="仿宋" w:hAnsi="仿宋" w:eastAsia="仿宋" w:cs="仿宋"/>
          <w:color w:val="000000"/>
          <w:sz w:val="24"/>
        </w:rPr>
        <w:t>仲裁机构申请仲裁；</w:t>
      </w:r>
    </w:p>
    <w:p w14:paraId="4119137C">
      <w:pPr>
        <w:spacing w:line="520" w:lineRule="exact"/>
        <w:ind w:firstLine="470" w:firstLineChars="196"/>
        <w:rPr>
          <w:rFonts w:hint="eastAsia" w:ascii="仿宋" w:hAnsi="仿宋" w:eastAsia="仿宋" w:cs="仿宋"/>
          <w:color w:val="000000"/>
          <w:sz w:val="24"/>
        </w:rPr>
      </w:pPr>
      <w:r>
        <w:rPr>
          <w:rFonts w:hint="eastAsia" w:ascii="仿宋" w:hAnsi="仿宋" w:eastAsia="仿宋" w:cs="仿宋"/>
          <w:color w:val="000000"/>
          <w:sz w:val="24"/>
        </w:rPr>
        <w:t>2、向</w:t>
      </w:r>
      <w:r>
        <w:rPr>
          <w:rFonts w:hint="eastAsia" w:ascii="仿宋" w:hAnsi="仿宋" w:eastAsia="仿宋" w:cs="仿宋"/>
          <w:color w:val="000000"/>
          <w:sz w:val="24"/>
          <w:u w:val="single"/>
        </w:rPr>
        <w:t>甲方所在地</w:t>
      </w:r>
      <w:r>
        <w:rPr>
          <w:rFonts w:hint="eastAsia" w:ascii="仿宋" w:hAnsi="仿宋" w:eastAsia="仿宋" w:cs="仿宋"/>
          <w:color w:val="000000"/>
          <w:sz w:val="24"/>
        </w:rPr>
        <w:t>人民法院提起诉讼。</w:t>
      </w:r>
    </w:p>
    <w:p w14:paraId="4CCD343C">
      <w:pPr>
        <w:spacing w:line="520" w:lineRule="exact"/>
        <w:ind w:firstLine="448" w:firstLineChars="187"/>
        <w:rPr>
          <w:rFonts w:hint="eastAsia" w:ascii="仿宋" w:hAnsi="仿宋" w:eastAsia="仿宋" w:cs="仿宋"/>
          <w:color w:val="000000"/>
          <w:sz w:val="24"/>
        </w:rPr>
      </w:pPr>
      <w:r>
        <w:rPr>
          <w:rFonts w:hint="eastAsia" w:ascii="仿宋" w:hAnsi="仿宋" w:eastAsia="仿宋" w:cs="仿宋"/>
          <w:color w:val="000000"/>
          <w:sz w:val="24"/>
        </w:rPr>
        <w:t xml:space="preserve"> </w:t>
      </w:r>
    </w:p>
    <w:p w14:paraId="7443D9D0">
      <w:pPr>
        <w:spacing w:line="520" w:lineRule="exact"/>
        <w:ind w:firstLine="390"/>
        <w:jc w:val="center"/>
        <w:rPr>
          <w:rFonts w:hint="eastAsia" w:ascii="仿宋" w:hAnsi="仿宋" w:eastAsia="仿宋" w:cs="仿宋"/>
          <w:b/>
          <w:color w:val="000000"/>
          <w:sz w:val="24"/>
        </w:rPr>
      </w:pPr>
      <w:r>
        <w:rPr>
          <w:rFonts w:hint="eastAsia" w:ascii="仿宋" w:hAnsi="仿宋" w:eastAsia="仿宋" w:cs="仿宋"/>
          <w:b/>
          <w:color w:val="000000"/>
          <w:sz w:val="24"/>
        </w:rPr>
        <w:t>第六章  其它约定</w:t>
      </w:r>
    </w:p>
    <w:p w14:paraId="66CEDBA4">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w:t>
      </w:r>
      <w:r>
        <w:rPr>
          <w:rFonts w:hint="eastAsia" w:ascii="仿宋" w:hAnsi="仿宋" w:eastAsia="仿宋" w:cs="仿宋"/>
          <w:b/>
          <w:color w:val="000000"/>
          <w:sz w:val="24"/>
          <w:lang w:val="en-US" w:eastAsia="zh-CN"/>
        </w:rPr>
        <w:t>六</w:t>
      </w:r>
      <w:r>
        <w:rPr>
          <w:rFonts w:hint="eastAsia" w:ascii="仿宋" w:hAnsi="仿宋" w:eastAsia="仿宋" w:cs="仿宋"/>
          <w:b/>
          <w:color w:val="000000"/>
          <w:sz w:val="24"/>
        </w:rPr>
        <w:t>条</w:t>
      </w:r>
      <w:r>
        <w:rPr>
          <w:rFonts w:hint="eastAsia" w:ascii="仿宋" w:hAnsi="仿宋" w:eastAsia="仿宋" w:cs="仿宋"/>
          <w:color w:val="000000"/>
          <w:sz w:val="24"/>
        </w:rPr>
        <w:t xml:space="preserve">  乙方承担</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文件制作费、公告费、资料费、信息及场租费以及开标评标过程中的其他费用。</w:t>
      </w:r>
    </w:p>
    <w:p w14:paraId="28C311A1">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w:t>
      </w:r>
      <w:r>
        <w:rPr>
          <w:rFonts w:hint="eastAsia" w:ascii="仿宋" w:hAnsi="仿宋" w:eastAsia="仿宋" w:cs="仿宋"/>
          <w:b/>
          <w:color w:val="000000"/>
          <w:sz w:val="24"/>
          <w:lang w:val="en-US" w:eastAsia="zh-CN"/>
        </w:rPr>
        <w:t>七</w:t>
      </w:r>
      <w:r>
        <w:rPr>
          <w:rFonts w:hint="eastAsia" w:ascii="仿宋" w:hAnsi="仿宋" w:eastAsia="仿宋" w:cs="仿宋"/>
          <w:b/>
          <w:color w:val="000000"/>
          <w:sz w:val="24"/>
        </w:rPr>
        <w:t>条</w:t>
      </w:r>
      <w:r>
        <w:rPr>
          <w:rFonts w:hint="eastAsia" w:ascii="仿宋" w:hAnsi="仿宋" w:eastAsia="仿宋" w:cs="仿宋"/>
          <w:color w:val="000000"/>
          <w:sz w:val="24"/>
        </w:rPr>
        <w:t xml:space="preserve">  如</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活动失败，乙方承诺不收取代理服务费，并有义务再次组织</w:t>
      </w:r>
      <w:r>
        <w:rPr>
          <w:rFonts w:hint="eastAsia" w:ascii="仿宋" w:hAnsi="仿宋" w:eastAsia="仿宋" w:cs="仿宋"/>
          <w:color w:val="000000"/>
          <w:sz w:val="24"/>
          <w:lang w:val="en-US" w:eastAsia="zh-CN"/>
        </w:rPr>
        <w:t>采购活动</w:t>
      </w:r>
      <w:r>
        <w:rPr>
          <w:rFonts w:hint="eastAsia" w:ascii="仿宋" w:hAnsi="仿宋" w:eastAsia="仿宋" w:cs="仿宋"/>
          <w:color w:val="000000"/>
          <w:sz w:val="24"/>
        </w:rPr>
        <w:t>，再次成功的按一次</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收取代理服务费，如失败，不收取代理服务费。</w:t>
      </w:r>
    </w:p>
    <w:p w14:paraId="382B418A">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第三十</w:t>
      </w:r>
      <w:r>
        <w:rPr>
          <w:rFonts w:hint="eastAsia" w:ascii="仿宋" w:hAnsi="仿宋" w:eastAsia="仿宋" w:cs="仿宋"/>
          <w:b/>
          <w:color w:val="000000"/>
          <w:sz w:val="24"/>
          <w:lang w:val="en-US" w:eastAsia="zh-CN"/>
        </w:rPr>
        <w:t>八</w:t>
      </w:r>
      <w:r>
        <w:rPr>
          <w:rFonts w:hint="eastAsia" w:ascii="仿宋" w:hAnsi="仿宋" w:eastAsia="仿宋" w:cs="仿宋"/>
          <w:b/>
          <w:color w:val="000000"/>
          <w:sz w:val="24"/>
        </w:rPr>
        <w:t>条</w:t>
      </w:r>
      <w:r>
        <w:rPr>
          <w:rFonts w:hint="eastAsia" w:ascii="仿宋" w:hAnsi="仿宋" w:eastAsia="仿宋" w:cs="仿宋"/>
          <w:color w:val="000000"/>
          <w:sz w:val="24"/>
        </w:rPr>
        <w:t xml:space="preserve">  对甲方自行组织的采购活动，乙方有义务对甲方提供采购文件的编制等方面的帮助。</w:t>
      </w:r>
    </w:p>
    <w:p w14:paraId="4128D390">
      <w:pPr>
        <w:spacing w:line="520" w:lineRule="exact"/>
        <w:ind w:firstLine="453" w:firstLineChars="188"/>
        <w:jc w:val="left"/>
        <w:rPr>
          <w:rFonts w:hint="eastAsia" w:ascii="仿宋" w:hAnsi="仿宋" w:eastAsia="仿宋" w:cs="仿宋"/>
          <w:b/>
          <w:bCs/>
          <w:color w:val="000000"/>
          <w:sz w:val="24"/>
        </w:rPr>
      </w:pPr>
      <w:r>
        <w:rPr>
          <w:rFonts w:hint="eastAsia" w:ascii="仿宋" w:hAnsi="仿宋" w:eastAsia="仿宋" w:cs="仿宋"/>
          <w:b/>
          <w:bCs/>
          <w:color w:val="000000"/>
          <w:sz w:val="24"/>
        </w:rPr>
        <w:t>第</w:t>
      </w:r>
      <w:r>
        <w:rPr>
          <w:rFonts w:hint="eastAsia" w:ascii="仿宋" w:hAnsi="仿宋" w:eastAsia="仿宋" w:cs="仿宋"/>
          <w:b/>
          <w:bCs/>
          <w:color w:val="000000"/>
          <w:sz w:val="24"/>
          <w:lang w:val="en-US" w:eastAsia="zh-CN"/>
        </w:rPr>
        <w:t>三</w:t>
      </w:r>
      <w:r>
        <w:rPr>
          <w:rFonts w:hint="eastAsia" w:ascii="仿宋" w:hAnsi="仿宋" w:eastAsia="仿宋" w:cs="仿宋"/>
          <w:b/>
          <w:bCs/>
          <w:color w:val="000000"/>
          <w:sz w:val="24"/>
        </w:rPr>
        <w:t>十</w:t>
      </w:r>
      <w:r>
        <w:rPr>
          <w:rFonts w:hint="eastAsia" w:ascii="仿宋" w:hAnsi="仿宋" w:eastAsia="仿宋" w:cs="仿宋"/>
          <w:b/>
          <w:bCs/>
          <w:color w:val="000000"/>
          <w:sz w:val="24"/>
          <w:lang w:val="en-US" w:eastAsia="zh-CN"/>
        </w:rPr>
        <w:t>九</w:t>
      </w:r>
      <w:r>
        <w:rPr>
          <w:rFonts w:hint="eastAsia" w:ascii="仿宋" w:hAnsi="仿宋" w:eastAsia="仿宋" w:cs="仿宋"/>
          <w:b/>
          <w:bCs/>
          <w:color w:val="000000"/>
          <w:sz w:val="24"/>
        </w:rPr>
        <w:t xml:space="preserve">条  </w:t>
      </w:r>
      <w:r>
        <w:rPr>
          <w:rFonts w:hint="eastAsia" w:ascii="仿宋" w:hAnsi="仿宋" w:eastAsia="仿宋" w:cs="仿宋"/>
          <w:color w:val="000000"/>
          <w:sz w:val="24"/>
        </w:rPr>
        <w:t>乙方中标后，应按照本协议约定履行义务。有下列情形之一的，甲方可立即单方面终止协议：</w:t>
      </w:r>
    </w:p>
    <w:p w14:paraId="5D3CCAC1">
      <w:pPr>
        <w:numPr>
          <w:ilvl w:val="0"/>
          <w:numId w:val="0"/>
        </w:numPr>
        <w:spacing w:line="52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一</w:t>
      </w:r>
      <w:r>
        <w:rPr>
          <w:rFonts w:hint="eastAsia" w:ascii="仿宋" w:hAnsi="仿宋" w:eastAsia="仿宋" w:cs="仿宋"/>
          <w:color w:val="000000"/>
          <w:sz w:val="24"/>
          <w:lang w:eastAsia="zh-CN"/>
        </w:rPr>
        <w:t>）</w:t>
      </w:r>
      <w:r>
        <w:rPr>
          <w:rFonts w:hint="eastAsia" w:ascii="仿宋" w:hAnsi="仿宋" w:eastAsia="仿宋" w:cs="仿宋"/>
          <w:color w:val="000000"/>
          <w:sz w:val="24"/>
        </w:rPr>
        <w:t>乙方被行政主管部门予以不良行为公示的；</w:t>
      </w:r>
    </w:p>
    <w:p w14:paraId="4E1A2367">
      <w:pPr>
        <w:spacing w:line="520" w:lineRule="exact"/>
        <w:jc w:val="left"/>
        <w:rPr>
          <w:rFonts w:hint="eastAsia" w:ascii="仿宋" w:hAnsi="仿宋" w:eastAsia="仿宋" w:cs="仿宋"/>
          <w:color w:val="000000"/>
          <w:sz w:val="24"/>
        </w:rPr>
      </w:pPr>
      <w:r>
        <w:rPr>
          <w:rFonts w:hint="eastAsia" w:ascii="仿宋" w:hAnsi="仿宋" w:eastAsia="仿宋" w:cs="仿宋"/>
          <w:color w:val="000000"/>
          <w:sz w:val="24"/>
        </w:rPr>
        <w:t>（二）单位被追究刑事责任的；</w:t>
      </w:r>
    </w:p>
    <w:p w14:paraId="5E814C7F">
      <w:pPr>
        <w:spacing w:line="520" w:lineRule="exact"/>
        <w:ind w:left="0" w:leftChars="0"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（三）法定代表人或在《投标文件》中确定的项目负责人因</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代理违法被追究刑事责任的；</w:t>
      </w:r>
    </w:p>
    <w:p w14:paraId="705DD2C3">
      <w:pPr>
        <w:spacing w:line="520" w:lineRule="exact"/>
        <w:ind w:firstLine="360" w:firstLineChars="150"/>
        <w:jc w:val="left"/>
        <w:rPr>
          <w:rFonts w:hint="eastAsia" w:ascii="仿宋" w:hAnsi="仿宋" w:eastAsia="仿宋" w:cs="仿宋"/>
          <w:color w:val="000000"/>
          <w:sz w:val="24"/>
        </w:rPr>
      </w:pPr>
      <w:r>
        <w:rPr>
          <w:rFonts w:hint="eastAsia" w:ascii="仿宋" w:hAnsi="仿宋" w:eastAsia="仿宋" w:cs="仿宋"/>
          <w:color w:val="000000"/>
          <w:sz w:val="24"/>
        </w:rPr>
        <w:t>（四）因严重违法违规，被有关部门禁止或限制承接</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代理业务的；</w:t>
      </w:r>
    </w:p>
    <w:p w14:paraId="6616373F">
      <w:pPr>
        <w:spacing w:line="520" w:lineRule="exact"/>
        <w:ind w:firstLine="360" w:firstLineChars="150"/>
        <w:jc w:val="left"/>
        <w:rPr>
          <w:rFonts w:hint="eastAsia" w:ascii="仿宋" w:hAnsi="仿宋" w:eastAsia="仿宋" w:cs="仿宋"/>
          <w:color w:val="000000"/>
          <w:sz w:val="24"/>
        </w:rPr>
      </w:pPr>
      <w:r>
        <w:rPr>
          <w:rFonts w:hint="eastAsia" w:ascii="仿宋" w:hAnsi="仿宋" w:eastAsia="仿宋" w:cs="仿宋"/>
          <w:color w:val="000000"/>
          <w:sz w:val="24"/>
        </w:rPr>
        <w:t>（五）经有关部门核实认定，在申请进入名录库的资料中弄虚作假的。</w:t>
      </w:r>
    </w:p>
    <w:p w14:paraId="4173A6BA">
      <w:pPr>
        <w:spacing w:line="520" w:lineRule="exact"/>
        <w:ind w:firstLine="451" w:firstLineChars="188"/>
        <w:jc w:val="left"/>
        <w:rPr>
          <w:rFonts w:hint="eastAsia" w:ascii="仿宋" w:hAnsi="仿宋" w:eastAsia="仿宋" w:cs="仿宋"/>
          <w:color w:val="000000"/>
          <w:sz w:val="24"/>
        </w:rPr>
      </w:pPr>
      <w:r>
        <w:rPr>
          <w:rFonts w:hint="eastAsia" w:ascii="仿宋" w:hAnsi="仿宋" w:eastAsia="仿宋" w:cs="仿宋"/>
          <w:color w:val="000000"/>
          <w:sz w:val="24"/>
        </w:rPr>
        <w:t>有下列情形之一的，甲方有权终止协议：</w:t>
      </w:r>
    </w:p>
    <w:p w14:paraId="02FFD23E">
      <w:pPr>
        <w:spacing w:line="520" w:lineRule="exact"/>
        <w:ind w:left="0" w:leftChars="0"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（一）无法按合同要求完成</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代理业务的；</w:t>
      </w:r>
    </w:p>
    <w:p w14:paraId="36A7E0A1">
      <w:pPr>
        <w:spacing w:line="520" w:lineRule="exact"/>
        <w:ind w:firstLine="451" w:firstLineChars="188"/>
        <w:jc w:val="left"/>
        <w:rPr>
          <w:rFonts w:hint="eastAsia" w:ascii="仿宋" w:hAnsi="仿宋" w:eastAsia="仿宋" w:cs="仿宋"/>
          <w:color w:val="000000"/>
          <w:sz w:val="24"/>
        </w:rPr>
      </w:pPr>
      <w:r>
        <w:rPr>
          <w:rFonts w:hint="eastAsia" w:ascii="仿宋" w:hAnsi="仿宋" w:eastAsia="仿宋" w:cs="仿宋"/>
          <w:color w:val="000000"/>
          <w:sz w:val="24"/>
        </w:rPr>
        <w:t>（二）违反第二章第一节乙方权利义务中1</w:t>
      </w:r>
      <w:r>
        <w:rPr>
          <w:rFonts w:hint="eastAsia" w:ascii="仿宋" w:hAnsi="仿宋" w:eastAsia="仿宋" w:cs="仿宋"/>
          <w:color w:val="000000"/>
          <w:sz w:val="24"/>
          <w:lang w:val="en-US" w:eastAsia="zh-CN"/>
        </w:rPr>
        <w:t>4</w:t>
      </w:r>
      <w:r>
        <w:rPr>
          <w:rFonts w:hint="eastAsia" w:ascii="仿宋" w:hAnsi="仿宋" w:eastAsia="仿宋" w:cs="仿宋"/>
          <w:color w:val="000000"/>
          <w:sz w:val="24"/>
        </w:rPr>
        <w:t>-18条限制性条款要求的。</w:t>
      </w:r>
    </w:p>
    <w:p w14:paraId="42D42D9F">
      <w:pPr>
        <w:spacing w:line="520" w:lineRule="exact"/>
        <w:ind w:firstLine="453" w:firstLineChars="188"/>
        <w:jc w:val="left"/>
        <w:rPr>
          <w:rFonts w:hint="eastAsia" w:ascii="仿宋" w:hAnsi="仿宋" w:eastAsia="仿宋" w:cs="仿宋"/>
          <w:color w:val="000000"/>
          <w:sz w:val="24"/>
        </w:rPr>
      </w:pPr>
      <w:r>
        <w:rPr>
          <w:rFonts w:hint="eastAsia" w:ascii="仿宋" w:hAnsi="仿宋" w:eastAsia="仿宋" w:cs="仿宋"/>
          <w:b/>
          <w:bCs/>
          <w:color w:val="000000"/>
          <w:sz w:val="24"/>
        </w:rPr>
        <w:t xml:space="preserve">第四十条 </w:t>
      </w:r>
      <w:r>
        <w:rPr>
          <w:rFonts w:hint="eastAsia" w:ascii="仿宋" w:hAnsi="仿宋" w:eastAsia="仿宋" w:cs="仿宋"/>
          <w:color w:val="000000"/>
          <w:sz w:val="24"/>
        </w:rPr>
        <w:t xml:space="preserve"> 本合作协议中有关条款若与乙方和甲方就具体项目签订的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代理合同有关条款冲突时，以具体项目的</w:t>
      </w:r>
      <w:r>
        <w:rPr>
          <w:rFonts w:hint="eastAsia" w:ascii="仿宋" w:hAnsi="仿宋" w:eastAsia="仿宋" w:cs="仿宋"/>
          <w:color w:val="000000"/>
          <w:sz w:val="24"/>
          <w:lang w:val="en-US" w:eastAsia="zh-CN"/>
        </w:rPr>
        <w:t>采购</w:t>
      </w:r>
      <w:r>
        <w:rPr>
          <w:rFonts w:hint="eastAsia" w:ascii="仿宋" w:hAnsi="仿宋" w:eastAsia="仿宋" w:cs="仿宋"/>
          <w:color w:val="000000"/>
          <w:sz w:val="24"/>
        </w:rPr>
        <w:t>代理合同为准。</w:t>
      </w:r>
    </w:p>
    <w:p w14:paraId="3566368E">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第四十</w:t>
      </w:r>
      <w:r>
        <w:rPr>
          <w:rFonts w:hint="eastAsia" w:ascii="仿宋" w:hAnsi="仿宋" w:eastAsia="仿宋" w:cs="仿宋"/>
          <w:b/>
          <w:color w:val="000000"/>
          <w:sz w:val="24"/>
          <w:lang w:val="en-US" w:eastAsia="zh-CN"/>
        </w:rPr>
        <w:t>一</w:t>
      </w:r>
      <w:r>
        <w:rPr>
          <w:rFonts w:hint="eastAsia" w:ascii="仿宋" w:hAnsi="仿宋" w:eastAsia="仿宋" w:cs="仿宋"/>
          <w:b/>
          <w:color w:val="000000"/>
          <w:sz w:val="24"/>
        </w:rPr>
        <w:t>条</w:t>
      </w:r>
      <w:r>
        <w:rPr>
          <w:rFonts w:hint="eastAsia" w:ascii="仿宋" w:hAnsi="仿宋" w:eastAsia="仿宋" w:cs="仿宋"/>
          <w:color w:val="000000"/>
          <w:sz w:val="24"/>
        </w:rPr>
        <w:t xml:space="preserve">  本合同未尽事宜，依照有关法律、法规执行，法律、法规未作规定的，双方经协商可以达成书面补充协议。</w:t>
      </w:r>
    </w:p>
    <w:p w14:paraId="08E31BE2">
      <w:pPr>
        <w:spacing w:line="520" w:lineRule="exact"/>
        <w:ind w:firstLine="453" w:firstLineChars="188"/>
        <w:rPr>
          <w:rFonts w:hint="eastAsia" w:ascii="仿宋" w:hAnsi="仿宋" w:eastAsia="仿宋" w:cs="仿宋"/>
          <w:color w:val="000000"/>
          <w:sz w:val="24"/>
        </w:rPr>
      </w:pPr>
      <w:r>
        <w:rPr>
          <w:rFonts w:hint="eastAsia" w:ascii="仿宋" w:hAnsi="仿宋" w:eastAsia="仿宋" w:cs="仿宋"/>
          <w:b/>
          <w:color w:val="000000"/>
          <w:sz w:val="24"/>
        </w:rPr>
        <w:t>第四十</w:t>
      </w:r>
      <w:r>
        <w:rPr>
          <w:rFonts w:hint="eastAsia" w:ascii="仿宋" w:hAnsi="仿宋" w:eastAsia="仿宋" w:cs="仿宋"/>
          <w:b/>
          <w:color w:val="000000"/>
          <w:sz w:val="24"/>
          <w:lang w:val="en-US" w:eastAsia="zh-CN"/>
        </w:rPr>
        <w:t>二</w:t>
      </w:r>
      <w:r>
        <w:rPr>
          <w:rFonts w:hint="eastAsia" w:ascii="仿宋" w:hAnsi="仿宋" w:eastAsia="仿宋" w:cs="仿宋"/>
          <w:b/>
          <w:color w:val="000000"/>
          <w:sz w:val="24"/>
        </w:rPr>
        <w:t>条</w:t>
      </w:r>
      <w:r>
        <w:rPr>
          <w:rFonts w:hint="eastAsia" w:ascii="仿宋" w:hAnsi="仿宋" w:eastAsia="仿宋" w:cs="仿宋"/>
          <w:color w:val="000000"/>
          <w:sz w:val="24"/>
        </w:rPr>
        <w:t xml:space="preserve">  本合同自</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起生效；合同文书壹式贰份，甲乙双方各持壹份。</w:t>
      </w:r>
    </w:p>
    <w:p w14:paraId="669C9101">
      <w:pPr>
        <w:spacing w:line="520" w:lineRule="exact"/>
        <w:rPr>
          <w:rFonts w:hint="eastAsia" w:ascii="仿宋" w:hAnsi="仿宋" w:eastAsia="仿宋" w:cs="仿宋"/>
          <w:color w:val="000000"/>
          <w:sz w:val="24"/>
        </w:rPr>
      </w:pPr>
    </w:p>
    <w:p w14:paraId="0F0BD34B">
      <w:pPr>
        <w:spacing w:line="520" w:lineRule="exact"/>
        <w:rPr>
          <w:rFonts w:hint="eastAsia" w:ascii="仿宋" w:hAnsi="仿宋" w:eastAsia="仿宋" w:cs="仿宋"/>
          <w:color w:val="000000"/>
          <w:sz w:val="24"/>
        </w:rPr>
      </w:pPr>
    </w:p>
    <w:p w14:paraId="4F8FF18C">
      <w:pPr>
        <w:spacing w:line="520" w:lineRule="exact"/>
        <w:rPr>
          <w:rFonts w:hint="eastAsia" w:ascii="仿宋" w:hAnsi="仿宋" w:eastAsia="仿宋" w:cs="仿宋"/>
          <w:color w:val="000000"/>
          <w:sz w:val="24"/>
        </w:rPr>
      </w:pPr>
    </w:p>
    <w:p w14:paraId="7F7D0F89">
      <w:pPr>
        <w:spacing w:line="520" w:lineRule="exact"/>
        <w:rPr>
          <w:rFonts w:hint="eastAsia" w:ascii="仿宋" w:hAnsi="仿宋" w:eastAsia="仿宋" w:cs="仿宋"/>
          <w:color w:val="000000"/>
          <w:sz w:val="24"/>
        </w:rPr>
      </w:pPr>
    </w:p>
    <w:p w14:paraId="5956C108">
      <w:pPr>
        <w:spacing w:line="520" w:lineRule="exact"/>
        <w:rPr>
          <w:rFonts w:hint="eastAsia" w:ascii="仿宋" w:hAnsi="仿宋" w:eastAsia="仿宋" w:cs="仿宋"/>
          <w:color w:val="000000"/>
          <w:sz w:val="24"/>
        </w:rPr>
      </w:pPr>
    </w:p>
    <w:p w14:paraId="14222381">
      <w:pPr>
        <w:spacing w:line="520" w:lineRule="exact"/>
        <w:rPr>
          <w:rFonts w:hint="eastAsia" w:ascii="仿宋" w:hAnsi="仿宋" w:eastAsia="仿宋" w:cs="仿宋"/>
          <w:color w:val="000000"/>
          <w:sz w:val="24"/>
        </w:rPr>
      </w:pPr>
    </w:p>
    <w:p w14:paraId="44463192">
      <w:pPr>
        <w:spacing w:line="520" w:lineRule="exact"/>
        <w:rPr>
          <w:rFonts w:hint="eastAsia" w:ascii="仿宋" w:hAnsi="仿宋" w:eastAsia="仿宋" w:cs="仿宋"/>
          <w:color w:val="000000"/>
          <w:sz w:val="24"/>
        </w:rPr>
      </w:pPr>
    </w:p>
    <w:p w14:paraId="3488D509">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甲方（盖章）</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 xml:space="preserve">乙方（盖章） </w:t>
      </w:r>
      <w:r>
        <w:rPr>
          <w:rFonts w:hint="eastAsia" w:ascii="仿宋" w:hAnsi="仿宋" w:eastAsia="仿宋" w:cs="仿宋"/>
          <w:color w:val="000000"/>
          <w:sz w:val="24"/>
          <w:u w:val="single"/>
        </w:rPr>
        <w:t xml:space="preserve">                       </w:t>
      </w:r>
    </w:p>
    <w:p w14:paraId="7CBA4F46">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单位地址：</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单位地址：</w:t>
      </w:r>
      <w:r>
        <w:rPr>
          <w:rFonts w:hint="eastAsia" w:ascii="仿宋" w:hAnsi="仿宋" w:eastAsia="仿宋" w:cs="仿宋"/>
          <w:color w:val="000000"/>
          <w:sz w:val="24"/>
          <w:u w:val="single"/>
        </w:rPr>
        <w:t xml:space="preserve">                          </w:t>
      </w:r>
    </w:p>
    <w:p w14:paraId="53C264BB">
      <w:pPr>
        <w:spacing w:line="480" w:lineRule="auto"/>
        <w:rPr>
          <w:rFonts w:hint="eastAsia" w:ascii="仿宋" w:hAnsi="仿宋" w:eastAsia="仿宋" w:cs="仿宋"/>
          <w:color w:val="000000"/>
          <w:sz w:val="24"/>
        </w:rPr>
      </w:pPr>
      <w:r>
        <w:rPr>
          <w:rFonts w:hint="eastAsia" w:ascii="仿宋" w:hAnsi="仿宋" w:eastAsia="仿宋" w:cs="仿宋"/>
          <w:color w:val="000000"/>
          <w:sz w:val="24"/>
        </w:rPr>
        <w:t>法定代表人                        法定代表人</w:t>
      </w:r>
    </w:p>
    <w:p w14:paraId="24D985F5">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（被授权委托人）：</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（被授权委托人）：</w:t>
      </w:r>
      <w:r>
        <w:rPr>
          <w:rFonts w:hint="eastAsia" w:ascii="仿宋" w:hAnsi="仿宋" w:eastAsia="仿宋" w:cs="仿宋"/>
          <w:color w:val="000000"/>
          <w:sz w:val="24"/>
          <w:u w:val="single"/>
        </w:rPr>
        <w:t xml:space="preserve">                  </w:t>
      </w:r>
    </w:p>
    <w:p w14:paraId="2EA53345">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联系电话：</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联系电话：</w:t>
      </w:r>
      <w:r>
        <w:rPr>
          <w:rFonts w:hint="eastAsia" w:ascii="仿宋" w:hAnsi="仿宋" w:eastAsia="仿宋" w:cs="仿宋"/>
          <w:color w:val="000000"/>
          <w:sz w:val="24"/>
          <w:u w:val="single"/>
        </w:rPr>
        <w:t xml:space="preserve">                         </w:t>
      </w:r>
    </w:p>
    <w:p w14:paraId="7513454C">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开户银行：</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开户银行：</w:t>
      </w:r>
      <w:r>
        <w:rPr>
          <w:rFonts w:hint="eastAsia" w:ascii="仿宋" w:hAnsi="仿宋" w:eastAsia="仿宋" w:cs="仿宋"/>
          <w:color w:val="000000"/>
          <w:sz w:val="24"/>
          <w:u w:val="single"/>
        </w:rPr>
        <w:t xml:space="preserve">                         </w:t>
      </w:r>
    </w:p>
    <w:p w14:paraId="0C0FED80">
      <w:pPr>
        <w:spacing w:line="480" w:lineRule="auto"/>
        <w:rPr>
          <w:rFonts w:hint="eastAsia" w:ascii="仿宋" w:hAnsi="仿宋" w:eastAsia="仿宋" w:cs="仿宋"/>
          <w:color w:val="000000"/>
          <w:sz w:val="24"/>
          <w:u w:val="single"/>
        </w:rPr>
      </w:pPr>
      <w:r>
        <w:rPr>
          <w:rFonts w:hint="eastAsia" w:ascii="仿宋" w:hAnsi="仿宋" w:eastAsia="仿宋" w:cs="仿宋"/>
          <w:color w:val="000000"/>
          <w:sz w:val="24"/>
        </w:rPr>
        <w:t>账号名称：</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账号名称：</w:t>
      </w:r>
      <w:r>
        <w:rPr>
          <w:rFonts w:hint="eastAsia" w:ascii="仿宋" w:hAnsi="仿宋" w:eastAsia="仿宋" w:cs="仿宋"/>
          <w:color w:val="000000"/>
          <w:sz w:val="24"/>
          <w:u w:val="single"/>
        </w:rPr>
        <w:t xml:space="preserve">                         </w:t>
      </w:r>
    </w:p>
    <w:p w14:paraId="00CF5AC8">
      <w:pPr>
        <w:spacing w:line="480" w:lineRule="auto"/>
        <w:rPr>
          <w:rFonts w:hint="eastAsia" w:ascii="仿宋" w:hAnsi="仿宋" w:eastAsia="仿宋" w:cs="仿宋"/>
          <w:color w:val="000000"/>
          <w:sz w:val="24"/>
        </w:rPr>
      </w:pPr>
      <w:r>
        <w:rPr>
          <w:rFonts w:hint="eastAsia" w:ascii="仿宋" w:hAnsi="仿宋" w:eastAsia="仿宋" w:cs="仿宋"/>
          <w:color w:val="000000"/>
          <w:sz w:val="24"/>
        </w:rPr>
        <w:t>帐号：</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帐号：</w:t>
      </w:r>
      <w:r>
        <w:rPr>
          <w:rFonts w:hint="eastAsia" w:ascii="仿宋" w:hAnsi="仿宋" w:eastAsia="仿宋" w:cs="仿宋"/>
          <w:color w:val="000000"/>
          <w:sz w:val="24"/>
          <w:u w:val="single"/>
        </w:rPr>
        <w:t xml:space="preserve">                             </w:t>
      </w:r>
    </w:p>
    <w:p w14:paraId="6CCBD1A2">
      <w:pPr>
        <w:spacing w:line="480" w:lineRule="auto"/>
        <w:rPr>
          <w:rFonts w:hint="eastAsia" w:ascii="仿宋" w:hAnsi="仿宋" w:eastAsia="仿宋" w:cs="仿宋"/>
          <w:color w:val="000000"/>
          <w:sz w:val="24"/>
        </w:rPr>
      </w:pPr>
    </w:p>
    <w:p w14:paraId="2A55A7C6">
      <w:pPr>
        <w:spacing w:line="480" w:lineRule="auto"/>
        <w:rPr>
          <w:rFonts w:hint="eastAsia" w:ascii="仿宋" w:hAnsi="仿宋" w:eastAsia="仿宋" w:cs="仿宋"/>
          <w:color w:val="000000"/>
          <w:sz w:val="24"/>
        </w:rPr>
      </w:pPr>
      <w:r>
        <w:rPr>
          <w:rFonts w:hint="eastAsia" w:ascii="仿宋" w:hAnsi="仿宋" w:eastAsia="仿宋" w:cs="仿宋"/>
          <w:color w:val="000000"/>
          <w:sz w:val="24"/>
        </w:rPr>
        <w:t>日期：     年   月   日            日期：     年   月   日</w:t>
      </w:r>
    </w:p>
    <w:p w14:paraId="74432033">
      <w:pPr>
        <w:ind w:left="0" w:leftChars="0" w:firstLine="0" w:firstLineChars="0"/>
        <w:jc w:val="left"/>
        <w:outlineLvl w:val="0"/>
        <w:rPr>
          <w:rFonts w:hint="default" w:ascii="Times New Roman" w:hAnsi="Times New Roman" w:eastAsia="仿宋" w:cs="Times New Roman"/>
          <w:b/>
          <w:bCs w:val="0"/>
          <w:sz w:val="24"/>
          <w:szCs w:val="24"/>
          <w:lang w:val="en-US" w:eastAsia="zh-CN"/>
        </w:rPr>
      </w:pPr>
      <w:r>
        <w:rPr>
          <w:rFonts w:hint="eastAsia" w:ascii="仿宋" w:hAnsi="仿宋" w:eastAsia="仿宋" w:cs="仿宋"/>
          <w:color w:val="000000"/>
          <w:sz w:val="24"/>
          <w:szCs w:val="24"/>
        </w:rPr>
        <w:br w:type="page"/>
      </w:r>
      <w:r>
        <w:rPr>
          <w:rFonts w:hint="eastAsia" w:eastAsia="仿宋" w:cs="Times New Roman"/>
          <w:b/>
          <w:bCs w:val="0"/>
          <w:sz w:val="24"/>
          <w:szCs w:val="24"/>
          <w:lang w:val="en-US" w:eastAsia="zh-CN"/>
        </w:rPr>
        <w:t>附录4</w:t>
      </w:r>
    </w:p>
    <w:p w14:paraId="493F70F5">
      <w:pPr>
        <w:ind w:firstLine="643"/>
        <w:jc w:val="right"/>
        <w:outlineLvl w:val="0"/>
        <w:rPr>
          <w:rFonts w:hint="default" w:ascii="Times New Roman" w:hAnsi="Times New Roman" w:eastAsia="仿宋" w:cs="Times New Roman"/>
          <w:b/>
          <w:sz w:val="52"/>
          <w:szCs w:val="52"/>
          <w:lang w:val="en-US" w:eastAsia="zh-CN"/>
        </w:rPr>
      </w:pPr>
      <w:r>
        <w:rPr>
          <w:rFonts w:hint="eastAsia" w:ascii="Times New Roman" w:hAnsi="Times New Roman" w:eastAsia="仿宋" w:cs="Times New Roman"/>
          <w:b/>
          <w:sz w:val="32"/>
          <w:szCs w:val="32"/>
          <w:lang w:val="en-US" w:eastAsia="zh-CN"/>
        </w:rPr>
        <w:t>正本/副本</w:t>
      </w:r>
    </w:p>
    <w:p w14:paraId="164340E9">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2FF713B8">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15C6A147">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32236A2F">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271DA44B">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70041596">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12CFF0C8">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52"/>
          <w:szCs w:val="52"/>
          <w:lang w:val="en-US" w:eastAsia="zh-CN"/>
        </w:rPr>
      </w:pPr>
    </w:p>
    <w:p w14:paraId="74210A4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仿宋" w:cs="Times New Roman"/>
          <w:b/>
          <w:sz w:val="32"/>
          <w:lang w:val="en-US" w:eastAsia="zh-CN"/>
        </w:rPr>
      </w:pPr>
      <w:r>
        <w:rPr>
          <w:rFonts w:hint="eastAsia" w:eastAsia="仿宋" w:cs="Times New Roman"/>
          <w:b/>
          <w:sz w:val="52"/>
          <w:szCs w:val="52"/>
          <w:lang w:val="en-US" w:eastAsia="zh-CN"/>
        </w:rPr>
        <w:t>资格文件</w:t>
      </w:r>
    </w:p>
    <w:p w14:paraId="73B95511">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36C5AC35">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仿宋" w:cs="Times New Roman"/>
          <w:b/>
          <w:sz w:val="32"/>
          <w:lang w:val="en-US" w:eastAsia="zh-CN"/>
        </w:rPr>
      </w:pPr>
    </w:p>
    <w:p w14:paraId="41C65CF6">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35ABA84F">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12DA65EE">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项目名称：</w:t>
      </w:r>
    </w:p>
    <w:p w14:paraId="5D61766A">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项目编号：</w:t>
      </w:r>
    </w:p>
    <w:p w14:paraId="6F02B318">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投标人名称：</w:t>
      </w:r>
    </w:p>
    <w:p w14:paraId="7A1FAEE8">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投标人地址：</w:t>
      </w:r>
    </w:p>
    <w:p w14:paraId="13294F43">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在  年  月  日  时  分之前不得启封</w:t>
      </w:r>
    </w:p>
    <w:p w14:paraId="3927A569">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15C7BAE4">
      <w:pPr>
        <w:ind w:firstLine="0" w:firstLineChars="0"/>
        <w:outlineLvl w:val="0"/>
        <w:rPr>
          <w:rFonts w:ascii="Times New Roman" w:hAnsi="Times New Roman" w:eastAsia="宋体" w:cs="Times New Roman"/>
          <w:szCs w:val="22"/>
          <w:lang w:eastAsia="zh-Hans"/>
        </w:rPr>
      </w:pPr>
      <w:r>
        <w:rPr>
          <w:rFonts w:hint="eastAsia" w:ascii="Times New Roman" w:hAnsi="Times New Roman" w:eastAsia="仿宋" w:cs="Times New Roman"/>
          <w:b/>
          <w:sz w:val="32"/>
          <w:lang w:val="en-US" w:eastAsia="zh-CN"/>
        </w:rPr>
        <w:t xml:space="preserve">                                         年  月  日</w:t>
      </w:r>
      <w:r>
        <w:rPr>
          <w:rFonts w:hint="eastAsia" w:ascii="Times New Roman" w:hAnsi="Times New Roman" w:eastAsia="宋体" w:cs="Times New Roman"/>
          <w:szCs w:val="22"/>
        </w:rPr>
        <w:br w:type="page"/>
      </w:r>
    </w:p>
    <w:p w14:paraId="106CF7BA">
      <w:pPr>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1.</w:t>
      </w:r>
      <w:r>
        <w:rPr>
          <w:rFonts w:hint="eastAsia" w:ascii="Times New Roman" w:hAnsi="Times New Roman" w:eastAsia="仿宋" w:cs="Times New Roman"/>
          <w:b/>
          <w:sz w:val="30"/>
          <w:szCs w:val="22"/>
          <w:lang w:val="en-US" w:eastAsia="zh-CN"/>
        </w:rPr>
        <w:t>有效的营业执照（非企业法人可提供其他证明材料）</w:t>
      </w:r>
    </w:p>
    <w:p w14:paraId="7BD22C17">
      <w:pPr>
        <w:pageBreakBefore w:val="0"/>
        <w:widowControl w:val="0"/>
        <w:numPr>
          <w:ilvl w:val="0"/>
          <w:numId w:val="0"/>
        </w:numPr>
        <w:kinsoku/>
        <w:wordWrap/>
        <w:overflowPunct/>
        <w:topLinePunct w:val="0"/>
        <w:autoSpaceDE/>
        <w:autoSpaceDN/>
        <w:bidi w:val="0"/>
        <w:adjustRightInd/>
        <w:snapToGrid/>
        <w:ind w:firstLine="643"/>
        <w:jc w:val="left"/>
        <w:textAlignment w:val="auto"/>
        <w:rPr>
          <w:rFonts w:hint="eastAsia" w:ascii="Times New Roman" w:hAnsi="Times New Roman" w:eastAsia="仿宋" w:cs="Times New Roman"/>
          <w:b/>
          <w:sz w:val="30"/>
          <w:szCs w:val="22"/>
          <w:lang w:val="en-US" w:eastAsia="zh-CN"/>
        </w:rPr>
      </w:pPr>
    </w:p>
    <w:p w14:paraId="630C3A61">
      <w:pPr>
        <w:pageBreakBefore w:val="0"/>
        <w:widowControl w:val="0"/>
        <w:numPr>
          <w:ilvl w:val="0"/>
          <w:numId w:val="0"/>
        </w:numPr>
        <w:kinsoku/>
        <w:wordWrap/>
        <w:overflowPunct/>
        <w:topLinePunct w:val="0"/>
        <w:autoSpaceDE/>
        <w:autoSpaceDN/>
        <w:bidi w:val="0"/>
        <w:adjustRightInd/>
        <w:snapToGrid/>
        <w:jc w:val="left"/>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2.</w:t>
      </w:r>
      <w:r>
        <w:rPr>
          <w:rFonts w:hint="eastAsia" w:ascii="Times New Roman" w:hAnsi="Times New Roman" w:eastAsia="仿宋" w:cs="Times New Roman"/>
          <w:b/>
          <w:sz w:val="30"/>
          <w:szCs w:val="22"/>
          <w:lang w:val="en-US" w:eastAsia="zh-CN"/>
        </w:rPr>
        <w:t>提供自公告发布之日起至开标日前任意时间的“信用中国”（www.creditchina.gov.cn）、“中国政府采购网”（www.ccgp.gov.cn）供应商信用查询网页截图</w:t>
      </w:r>
    </w:p>
    <w:p w14:paraId="4AAE51C5">
      <w:pPr>
        <w:pageBreakBefore w:val="0"/>
        <w:widowControl w:val="0"/>
        <w:numPr>
          <w:ilvl w:val="0"/>
          <w:numId w:val="0"/>
        </w:numPr>
        <w:kinsoku/>
        <w:wordWrap/>
        <w:overflowPunct/>
        <w:topLinePunct w:val="0"/>
        <w:autoSpaceDE/>
        <w:autoSpaceDN/>
        <w:bidi w:val="0"/>
        <w:adjustRightInd/>
        <w:snapToGrid/>
        <w:ind w:firstLine="643"/>
        <w:jc w:val="left"/>
        <w:textAlignment w:val="auto"/>
        <w:rPr>
          <w:rFonts w:hint="eastAsia" w:ascii="Times New Roman" w:hAnsi="Times New Roman" w:eastAsia="仿宋" w:cs="Times New Roman"/>
          <w:b/>
          <w:sz w:val="30"/>
          <w:szCs w:val="22"/>
          <w:lang w:val="en-US" w:eastAsia="zh-CN"/>
        </w:rPr>
      </w:pPr>
    </w:p>
    <w:p w14:paraId="4BEC68F5">
      <w:pPr>
        <w:pageBreakBefore w:val="0"/>
        <w:widowControl w:val="0"/>
        <w:numPr>
          <w:ilvl w:val="0"/>
          <w:numId w:val="0"/>
        </w:numPr>
        <w:kinsoku/>
        <w:wordWrap/>
        <w:overflowPunct/>
        <w:topLinePunct w:val="0"/>
        <w:autoSpaceDE/>
        <w:autoSpaceDN/>
        <w:bidi w:val="0"/>
        <w:adjustRightInd/>
        <w:snapToGrid/>
        <w:ind w:firstLine="0" w:firstLineChars="0"/>
        <w:jc w:val="left"/>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3.</w:t>
      </w:r>
      <w:r>
        <w:rPr>
          <w:rFonts w:hint="eastAsia" w:ascii="Times New Roman" w:hAnsi="Times New Roman" w:eastAsia="仿宋" w:cs="Times New Roman"/>
          <w:b/>
          <w:sz w:val="30"/>
          <w:szCs w:val="22"/>
          <w:lang w:val="en-US" w:eastAsia="zh-CN"/>
        </w:rPr>
        <w:t>最近一个季度任意一个月供应商依法缴纳税收和社保费的证明（税费凭证复印件，或者依法缴纳税费或依法免缴税费的证明)</w:t>
      </w:r>
    </w:p>
    <w:p w14:paraId="65E360A5">
      <w:pPr>
        <w:bidi w:val="0"/>
        <w:rPr>
          <w:rFonts w:hint="eastAsia"/>
          <w:lang w:val="en-US" w:eastAsia="zh-CN"/>
        </w:rPr>
      </w:pPr>
    </w:p>
    <w:p w14:paraId="3E93ADCA">
      <w:pPr>
        <w:pageBreakBefore w:val="0"/>
        <w:widowControl w:val="0"/>
        <w:numPr>
          <w:ilvl w:val="0"/>
          <w:numId w:val="0"/>
        </w:numPr>
        <w:kinsoku/>
        <w:wordWrap/>
        <w:overflowPunct/>
        <w:topLinePunct w:val="0"/>
        <w:autoSpaceDE/>
        <w:autoSpaceDN/>
        <w:bidi w:val="0"/>
        <w:adjustRightInd/>
        <w:snapToGrid/>
        <w:ind w:firstLine="0" w:firstLineChars="0"/>
        <w:jc w:val="left"/>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4.</w:t>
      </w:r>
      <w:r>
        <w:rPr>
          <w:rFonts w:hint="eastAsia" w:ascii="Times New Roman" w:hAnsi="Times New Roman" w:eastAsia="仿宋" w:cs="Times New Roman"/>
          <w:b/>
          <w:sz w:val="30"/>
          <w:szCs w:val="22"/>
          <w:lang w:val="en-US" w:eastAsia="zh-CN"/>
        </w:rPr>
        <w:t xml:space="preserve">身份证件 </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30"/>
        <w:gridCol w:w="355"/>
        <w:gridCol w:w="4576"/>
      </w:tblGrid>
      <w:tr w14:paraId="18BEB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131AD18B">
            <w:pPr>
              <w:keepNext w:val="0"/>
              <w:keepLines w:val="0"/>
              <w:suppressLineNumbers w:val="0"/>
              <w:bidi w:val="0"/>
              <w:spacing w:before="0" w:beforeAutospacing="0" w:after="0" w:afterAutospacing="0"/>
              <w:ind w:left="0" w:right="0"/>
              <w:rPr>
                <w:rFonts w:hint="eastAsia"/>
                <w:lang w:val="en-US" w:eastAsia="zh-CN"/>
              </w:rPr>
            </w:pPr>
          </w:p>
          <w:p w14:paraId="49D47FA9">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法定代表人居民身份证</w:t>
            </w:r>
          </w:p>
          <w:p w14:paraId="5F871E16">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复印件</w:t>
            </w:r>
          </w:p>
          <w:p w14:paraId="42F4F408">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（正面）</w:t>
            </w:r>
          </w:p>
          <w:p w14:paraId="4674985F">
            <w:pPr>
              <w:keepNext w:val="0"/>
              <w:keepLines w:val="0"/>
              <w:suppressLineNumbers w:val="0"/>
              <w:bidi w:val="0"/>
              <w:spacing w:before="0" w:beforeAutospacing="0" w:after="0" w:afterAutospacing="0"/>
              <w:ind w:left="0" w:right="0"/>
              <w:rPr>
                <w:rFonts w:hint="eastAsia"/>
                <w:lang w:val="en-US" w:eastAsia="zh-CN"/>
              </w:rPr>
            </w:pPr>
          </w:p>
          <w:p w14:paraId="43B42410">
            <w:pPr>
              <w:keepNext w:val="0"/>
              <w:keepLines w:val="0"/>
              <w:suppressLineNumbers w:val="0"/>
              <w:bidi w:val="0"/>
              <w:spacing w:before="0" w:beforeAutospacing="0" w:after="0" w:afterAutospacing="0"/>
              <w:ind w:left="0" w:right="0"/>
              <w:rPr>
                <w:rFonts w:hint="eastAsia"/>
                <w:lang w:val="en-US" w:eastAsia="zh-CN"/>
              </w:rPr>
            </w:pPr>
          </w:p>
        </w:tc>
        <w:tc>
          <w:tcPr>
            <w:tcW w:w="355" w:type="dxa"/>
            <w:tcBorders>
              <w:top w:val="nil"/>
              <w:left w:val="nil"/>
              <w:bottom w:val="nil"/>
              <w:right w:val="single" w:color="auto" w:sz="4" w:space="0"/>
            </w:tcBorders>
            <w:shd w:val="clear" w:color="auto" w:fill="auto"/>
            <w:vAlign w:val="top"/>
          </w:tcPr>
          <w:p w14:paraId="0F920DCD">
            <w:pPr>
              <w:keepNext w:val="0"/>
              <w:keepLines w:val="0"/>
              <w:suppressLineNumbers w:val="0"/>
              <w:bidi w:val="0"/>
              <w:spacing w:before="0" w:beforeAutospacing="0" w:after="0" w:afterAutospacing="0"/>
              <w:ind w:left="0" w:right="0"/>
              <w:rPr>
                <w:rFonts w:hint="default"/>
              </w:rPr>
            </w:pPr>
          </w:p>
        </w:tc>
        <w:tc>
          <w:tcPr>
            <w:tcW w:w="4576" w:type="dxa"/>
            <w:tcBorders>
              <w:top w:val="single" w:color="auto" w:sz="4" w:space="0"/>
              <w:left w:val="nil"/>
              <w:bottom w:val="single" w:color="auto" w:sz="4" w:space="0"/>
              <w:right w:val="single" w:color="auto" w:sz="4" w:space="0"/>
            </w:tcBorders>
            <w:shd w:val="clear" w:color="auto" w:fill="auto"/>
            <w:vAlign w:val="top"/>
          </w:tcPr>
          <w:p w14:paraId="5CC84070">
            <w:pPr>
              <w:keepNext w:val="0"/>
              <w:keepLines w:val="0"/>
              <w:suppressLineNumbers w:val="0"/>
              <w:bidi w:val="0"/>
              <w:spacing w:before="0" w:beforeAutospacing="0" w:after="0" w:afterAutospacing="0"/>
              <w:ind w:left="0" w:right="0"/>
              <w:rPr>
                <w:rFonts w:hint="eastAsia"/>
                <w:lang w:val="en-US" w:eastAsia="zh-CN"/>
              </w:rPr>
            </w:pPr>
          </w:p>
          <w:p w14:paraId="66FD4D9A">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法定代表人居民身份证</w:t>
            </w:r>
          </w:p>
          <w:p w14:paraId="3B74D8A3">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复印件</w:t>
            </w:r>
          </w:p>
          <w:p w14:paraId="7BFB57BD">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（反面）</w:t>
            </w:r>
          </w:p>
          <w:p w14:paraId="176F3ED8">
            <w:pPr>
              <w:keepNext w:val="0"/>
              <w:keepLines w:val="0"/>
              <w:suppressLineNumbers w:val="0"/>
              <w:bidi w:val="0"/>
              <w:spacing w:before="0" w:beforeAutospacing="0" w:after="0" w:afterAutospacing="0"/>
              <w:ind w:left="0" w:right="0"/>
              <w:rPr>
                <w:rFonts w:hint="default"/>
              </w:rPr>
            </w:pPr>
          </w:p>
        </w:tc>
      </w:tr>
    </w:tbl>
    <w:p w14:paraId="76A3AE3D">
      <w:pPr>
        <w:bidi w:val="0"/>
        <w:rPr>
          <w:rFonts w:hint="eastAsia"/>
          <w:lang w:val="en-US" w:eastAsia="zh-CN"/>
        </w:rPr>
      </w:pPr>
      <w:r>
        <w:rPr>
          <w:rFonts w:hint="eastAsia"/>
          <w:lang w:val="en-US" w:eastAsia="zh-CN"/>
        </w:rPr>
        <w:t xml:space="preserve"> </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230"/>
        <w:gridCol w:w="355"/>
        <w:gridCol w:w="4576"/>
      </w:tblGrid>
      <w:tr w14:paraId="5AF96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0" w:hRule="atLeast"/>
        </w:trPr>
        <w:tc>
          <w:tcPr>
            <w:tcW w:w="4230" w:type="dxa"/>
            <w:tcBorders>
              <w:top w:val="single" w:color="auto" w:sz="4" w:space="0"/>
              <w:left w:val="single" w:color="auto" w:sz="4" w:space="0"/>
              <w:bottom w:val="single" w:color="auto" w:sz="4" w:space="0"/>
              <w:right w:val="single" w:color="auto" w:sz="4" w:space="0"/>
            </w:tcBorders>
            <w:shd w:val="clear" w:color="auto" w:fill="auto"/>
            <w:vAlign w:val="center"/>
          </w:tcPr>
          <w:p w14:paraId="5347C48C">
            <w:pPr>
              <w:keepNext w:val="0"/>
              <w:keepLines w:val="0"/>
              <w:suppressLineNumbers w:val="0"/>
              <w:bidi w:val="0"/>
              <w:spacing w:before="0" w:beforeAutospacing="0" w:after="0" w:afterAutospacing="0"/>
              <w:ind w:left="0" w:right="0"/>
              <w:rPr>
                <w:rFonts w:hint="eastAsia"/>
              </w:rPr>
            </w:pPr>
          </w:p>
          <w:p w14:paraId="1BFC52AF">
            <w:pPr>
              <w:keepNext w:val="0"/>
              <w:keepLines w:val="0"/>
              <w:suppressLineNumbers w:val="0"/>
              <w:bidi w:val="0"/>
              <w:spacing w:before="0" w:beforeAutospacing="0" w:after="0" w:afterAutospacing="0"/>
              <w:ind w:left="0" w:right="0"/>
              <w:rPr>
                <w:rFonts w:hint="eastAsia"/>
              </w:rPr>
            </w:pPr>
            <w:r>
              <w:rPr>
                <w:rFonts w:hint="eastAsia"/>
                <w:lang w:val="en-US" w:eastAsia="zh-CN"/>
              </w:rPr>
              <w:t>授权委托人居民身份证</w:t>
            </w:r>
          </w:p>
          <w:p w14:paraId="49E9ACDE">
            <w:pPr>
              <w:keepNext w:val="0"/>
              <w:keepLines w:val="0"/>
              <w:suppressLineNumbers w:val="0"/>
              <w:bidi w:val="0"/>
              <w:spacing w:before="0" w:beforeAutospacing="0" w:after="0" w:afterAutospacing="0"/>
              <w:ind w:left="0" w:right="0"/>
              <w:rPr>
                <w:rFonts w:hint="eastAsia"/>
              </w:rPr>
            </w:pPr>
            <w:r>
              <w:rPr>
                <w:rFonts w:hint="eastAsia"/>
                <w:lang w:val="en-US" w:eastAsia="zh-CN"/>
              </w:rPr>
              <w:t>复印件</w:t>
            </w:r>
          </w:p>
          <w:p w14:paraId="0EA51B54">
            <w:pPr>
              <w:keepNext w:val="0"/>
              <w:keepLines w:val="0"/>
              <w:suppressLineNumbers w:val="0"/>
              <w:bidi w:val="0"/>
              <w:spacing w:before="0" w:beforeAutospacing="0" w:after="0" w:afterAutospacing="0"/>
              <w:ind w:left="0" w:right="0"/>
              <w:rPr>
                <w:rFonts w:hint="eastAsia"/>
              </w:rPr>
            </w:pPr>
            <w:r>
              <w:rPr>
                <w:rFonts w:hint="eastAsia"/>
                <w:lang w:val="en-US" w:eastAsia="zh-CN"/>
              </w:rPr>
              <w:t>（正面）</w:t>
            </w:r>
          </w:p>
          <w:p w14:paraId="7732B205">
            <w:pPr>
              <w:keepNext w:val="0"/>
              <w:keepLines w:val="0"/>
              <w:suppressLineNumbers w:val="0"/>
              <w:bidi w:val="0"/>
              <w:spacing w:before="0" w:beforeAutospacing="0" w:after="0" w:afterAutospacing="0"/>
              <w:ind w:left="0" w:right="0"/>
              <w:rPr>
                <w:rFonts w:hint="eastAsia"/>
              </w:rPr>
            </w:pPr>
          </w:p>
          <w:p w14:paraId="5FB32DD4">
            <w:pPr>
              <w:keepNext w:val="0"/>
              <w:keepLines w:val="0"/>
              <w:suppressLineNumbers w:val="0"/>
              <w:bidi w:val="0"/>
              <w:spacing w:before="0" w:beforeAutospacing="0" w:after="0" w:afterAutospacing="0"/>
              <w:ind w:left="0" w:right="0"/>
              <w:rPr>
                <w:rFonts w:hint="eastAsia"/>
              </w:rPr>
            </w:pPr>
          </w:p>
        </w:tc>
        <w:tc>
          <w:tcPr>
            <w:tcW w:w="355" w:type="dxa"/>
            <w:tcBorders>
              <w:top w:val="nil"/>
              <w:left w:val="nil"/>
              <w:bottom w:val="nil"/>
              <w:right w:val="single" w:color="auto" w:sz="4" w:space="0"/>
            </w:tcBorders>
            <w:shd w:val="clear" w:color="auto" w:fill="auto"/>
            <w:vAlign w:val="top"/>
          </w:tcPr>
          <w:p w14:paraId="41DFD642">
            <w:pPr>
              <w:keepNext w:val="0"/>
              <w:keepLines w:val="0"/>
              <w:suppressLineNumbers w:val="0"/>
              <w:bidi w:val="0"/>
              <w:spacing w:before="0" w:beforeAutospacing="0" w:after="0" w:afterAutospacing="0"/>
              <w:ind w:left="0" w:right="0"/>
              <w:rPr>
                <w:rFonts w:hint="default"/>
              </w:rPr>
            </w:pPr>
          </w:p>
        </w:tc>
        <w:tc>
          <w:tcPr>
            <w:tcW w:w="4576" w:type="dxa"/>
            <w:tcBorders>
              <w:top w:val="single" w:color="auto" w:sz="4" w:space="0"/>
              <w:left w:val="nil"/>
              <w:bottom w:val="single" w:color="auto" w:sz="4" w:space="0"/>
              <w:right w:val="single" w:color="auto" w:sz="4" w:space="0"/>
            </w:tcBorders>
            <w:shd w:val="clear" w:color="auto" w:fill="auto"/>
            <w:vAlign w:val="top"/>
          </w:tcPr>
          <w:p w14:paraId="574F4273">
            <w:pPr>
              <w:keepNext w:val="0"/>
              <w:keepLines w:val="0"/>
              <w:suppressLineNumbers w:val="0"/>
              <w:bidi w:val="0"/>
              <w:spacing w:before="0" w:beforeAutospacing="0" w:after="0" w:afterAutospacing="0"/>
              <w:ind w:left="0" w:right="0"/>
              <w:rPr>
                <w:rFonts w:hint="eastAsia"/>
              </w:rPr>
            </w:pPr>
          </w:p>
          <w:p w14:paraId="0686084F">
            <w:pPr>
              <w:keepNext w:val="0"/>
              <w:keepLines w:val="0"/>
              <w:suppressLineNumbers w:val="0"/>
              <w:bidi w:val="0"/>
              <w:spacing w:before="0" w:beforeAutospacing="0" w:after="0" w:afterAutospacing="0"/>
              <w:ind w:left="0" w:right="0"/>
              <w:rPr>
                <w:rFonts w:hint="eastAsia"/>
              </w:rPr>
            </w:pPr>
            <w:r>
              <w:rPr>
                <w:rFonts w:hint="eastAsia"/>
                <w:lang w:val="en-US" w:eastAsia="zh-CN"/>
              </w:rPr>
              <w:t>授权委托人居民身份证</w:t>
            </w:r>
          </w:p>
          <w:p w14:paraId="17E21B50">
            <w:pPr>
              <w:keepNext w:val="0"/>
              <w:keepLines w:val="0"/>
              <w:suppressLineNumbers w:val="0"/>
              <w:bidi w:val="0"/>
              <w:spacing w:before="0" w:beforeAutospacing="0" w:after="0" w:afterAutospacing="0"/>
              <w:ind w:left="0" w:right="0"/>
              <w:rPr>
                <w:rFonts w:hint="eastAsia"/>
              </w:rPr>
            </w:pPr>
            <w:r>
              <w:rPr>
                <w:rFonts w:hint="eastAsia"/>
                <w:lang w:val="en-US" w:eastAsia="zh-CN"/>
              </w:rPr>
              <w:t>复印件</w:t>
            </w:r>
          </w:p>
          <w:p w14:paraId="2622BDA5">
            <w:pPr>
              <w:keepNext w:val="0"/>
              <w:keepLines w:val="0"/>
              <w:suppressLineNumbers w:val="0"/>
              <w:bidi w:val="0"/>
              <w:spacing w:before="0" w:beforeAutospacing="0" w:after="0" w:afterAutospacing="0"/>
              <w:ind w:left="0" w:right="0"/>
              <w:rPr>
                <w:rFonts w:hint="eastAsia"/>
              </w:rPr>
            </w:pPr>
            <w:r>
              <w:rPr>
                <w:rFonts w:hint="eastAsia"/>
                <w:lang w:val="en-US" w:eastAsia="zh-CN"/>
              </w:rPr>
              <w:t>（反面）</w:t>
            </w:r>
          </w:p>
          <w:p w14:paraId="62CC7CBA">
            <w:pPr>
              <w:keepNext w:val="0"/>
              <w:keepLines w:val="0"/>
              <w:suppressLineNumbers w:val="0"/>
              <w:bidi w:val="0"/>
              <w:spacing w:before="0" w:beforeAutospacing="0" w:after="0" w:afterAutospacing="0"/>
              <w:ind w:left="0" w:right="0"/>
              <w:rPr>
                <w:rFonts w:hint="default"/>
              </w:rPr>
            </w:pPr>
          </w:p>
        </w:tc>
      </w:tr>
    </w:tbl>
    <w:p w14:paraId="1AD30194">
      <w:pPr>
        <w:bidi w:val="0"/>
        <w:rPr>
          <w:rFonts w:hint="eastAsia"/>
          <w:lang w:val="en-US" w:eastAsia="zh-CN"/>
        </w:rPr>
      </w:pPr>
      <w:r>
        <w:rPr>
          <w:rFonts w:hint="eastAsia"/>
          <w:lang w:val="en-US" w:eastAsia="zh-CN"/>
        </w:rPr>
        <w:br w:type="page"/>
      </w:r>
    </w:p>
    <w:p w14:paraId="5D16A51A">
      <w:pPr>
        <w:pageBreakBefore w:val="0"/>
        <w:widowControl w:val="0"/>
        <w:numPr>
          <w:ilvl w:val="0"/>
          <w:numId w:val="4"/>
        </w:numPr>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0"/>
          <w:szCs w:val="22"/>
          <w:lang w:val="en-US" w:eastAsia="zh-CN"/>
        </w:rPr>
      </w:pPr>
      <w:r>
        <w:rPr>
          <w:rFonts w:hint="eastAsia" w:eastAsia="仿宋" w:cs="Times New Roman"/>
          <w:b/>
          <w:sz w:val="30"/>
          <w:szCs w:val="22"/>
          <w:lang w:val="en-US" w:eastAsia="zh-CN"/>
        </w:rPr>
        <w:t xml:space="preserve">               </w:t>
      </w:r>
      <w:r>
        <w:rPr>
          <w:rFonts w:hint="eastAsia" w:ascii="Times New Roman" w:hAnsi="Times New Roman" w:eastAsia="仿宋" w:cs="Times New Roman"/>
          <w:b/>
          <w:sz w:val="30"/>
          <w:szCs w:val="22"/>
          <w:lang w:val="en-US" w:eastAsia="zh-CN"/>
        </w:rPr>
        <w:t>法定代表人授权委托书</w:t>
      </w:r>
    </w:p>
    <w:p w14:paraId="1CACA338">
      <w:pPr>
        <w:spacing w:before="156" w:beforeLines="50"/>
        <w:ind w:left="0" w:leftChars="0" w:firstLine="0" w:firstLineChars="0"/>
        <w:rPr>
          <w:rFonts w:hint="eastAsia" w:ascii="微软雅黑" w:hAnsi="微软雅黑" w:eastAsia="宋体" w:cs="微软雅黑"/>
          <w:bCs/>
          <w:szCs w:val="22"/>
        </w:rPr>
      </w:pPr>
      <w:r>
        <w:rPr>
          <w:rFonts w:hint="eastAsia" w:ascii="微软雅黑" w:hAnsi="微软雅黑" w:eastAsia="宋体" w:cs="微软雅黑"/>
          <w:bCs/>
          <w:szCs w:val="22"/>
        </w:rPr>
        <w:t>致</w:t>
      </w:r>
      <w:r>
        <w:rPr>
          <w:rFonts w:hint="eastAsia" w:ascii="微软雅黑" w:hAnsi="微软雅黑" w:eastAsia="宋体" w:cs="微软雅黑"/>
          <w:bCs/>
          <w:szCs w:val="22"/>
          <w:lang w:val="en-US" w:eastAsia="zh-CN"/>
        </w:rPr>
        <w:t>湖州学院</w:t>
      </w:r>
      <w:r>
        <w:rPr>
          <w:rFonts w:hint="eastAsia" w:ascii="微软雅黑" w:hAnsi="微软雅黑" w:eastAsia="宋体" w:cs="微软雅黑"/>
          <w:bCs/>
          <w:szCs w:val="22"/>
        </w:rPr>
        <w:t>：</w:t>
      </w:r>
    </w:p>
    <w:p w14:paraId="773FDAA0">
      <w:pPr>
        <w:spacing w:before="156" w:beforeLines="50"/>
        <w:ind w:firstLine="480"/>
        <w:rPr>
          <w:rFonts w:hint="eastAsia" w:ascii="微软雅黑" w:hAnsi="微软雅黑" w:eastAsia="宋体" w:cs="微软雅黑"/>
          <w:bCs/>
          <w:szCs w:val="22"/>
        </w:rPr>
      </w:pPr>
      <w:r>
        <w:rPr>
          <w:rFonts w:hint="eastAsia" w:ascii="微软雅黑" w:hAnsi="微软雅黑" w:eastAsia="宋体" w:cs="微软雅黑"/>
          <w:bCs/>
          <w:szCs w:val="22"/>
          <w:u w:val="none"/>
          <w:lang w:val="en-US" w:eastAsia="zh-CN"/>
        </w:rPr>
        <w:t>本人</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w:t>
      </w:r>
      <w:r>
        <w:rPr>
          <w:rFonts w:hint="eastAsia" w:ascii="微软雅黑" w:hAnsi="微软雅黑" w:eastAsia="宋体" w:cs="微软雅黑"/>
          <w:bCs/>
          <w:szCs w:val="22"/>
        </w:rPr>
        <w:t>系</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w:t>
      </w:r>
      <w:r>
        <w:rPr>
          <w:rFonts w:hint="eastAsia" w:ascii="微软雅黑" w:hAnsi="微软雅黑" w:eastAsia="宋体" w:cs="微软雅黑"/>
          <w:bCs/>
          <w:szCs w:val="22"/>
          <w:lang w:val="en-US" w:eastAsia="zh-CN"/>
        </w:rPr>
        <w:t>供应商</w:t>
      </w:r>
      <w:r>
        <w:rPr>
          <w:rFonts w:hint="eastAsia" w:ascii="微软雅黑" w:hAnsi="微软雅黑" w:eastAsia="宋体" w:cs="微软雅黑"/>
          <w:bCs/>
          <w:szCs w:val="22"/>
        </w:rPr>
        <w:t>名称）的法定代表人，现授权委托</w:t>
      </w:r>
      <w:r>
        <w:rPr>
          <w:rFonts w:hint="eastAsia" w:ascii="微软雅黑" w:hAnsi="微软雅黑" w:eastAsia="宋体" w:cs="微软雅黑"/>
          <w:bCs/>
          <w:szCs w:val="22"/>
          <w:u w:val="single"/>
        </w:rPr>
        <w:t xml:space="preserve"> </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，为授权委托人。</w:t>
      </w:r>
      <w:r>
        <w:rPr>
          <w:rFonts w:hint="eastAsia" w:ascii="微软雅黑" w:hAnsi="微软雅黑" w:eastAsia="宋体" w:cs="微软雅黑"/>
          <w:bCs/>
          <w:szCs w:val="22"/>
        </w:rPr>
        <w:t>以我方的名义参加</w:t>
      </w:r>
      <w:r>
        <w:rPr>
          <w:rFonts w:hint="eastAsia" w:ascii="Times New Roman" w:hAnsi="Times New Roman" w:eastAsia="宋体" w:cs="Times New Roman"/>
          <w:szCs w:val="22"/>
          <w:highlight w:val="none"/>
          <w:lang w:val="en-US" w:eastAsia="zh-CN"/>
        </w:rPr>
        <w:t>编号：</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，名称：</w:t>
      </w:r>
      <w:r>
        <w:rPr>
          <w:rFonts w:hint="eastAsia" w:ascii="Times New Roman" w:hAnsi="Times New Roman" w:eastAsia="宋体" w:cs="Times New Roman"/>
          <w:szCs w:val="22"/>
          <w:highlight w:val="none"/>
          <w:u w:val="single"/>
          <w:lang w:val="en-US" w:eastAsia="zh-CN"/>
        </w:rPr>
        <w:t xml:space="preserve">                  </w:t>
      </w:r>
      <w:r>
        <w:rPr>
          <w:rFonts w:hint="eastAsia" w:ascii="微软雅黑" w:hAnsi="微软雅黑" w:eastAsia="宋体" w:cs="微软雅黑"/>
          <w:bCs/>
          <w:szCs w:val="22"/>
        </w:rPr>
        <w:t>的投标活动，并代表我方全权办理针对上述项目的投标、开标、评标、签约等具体事务和签署相关文件。</w:t>
      </w:r>
    </w:p>
    <w:p w14:paraId="38C660FF">
      <w:pPr>
        <w:spacing w:before="156" w:beforeLines="50"/>
        <w:ind w:firstLine="480"/>
        <w:rPr>
          <w:rFonts w:hint="eastAsia" w:ascii="微软雅黑" w:hAnsi="微软雅黑" w:eastAsia="宋体" w:cs="微软雅黑"/>
          <w:bCs/>
          <w:szCs w:val="22"/>
        </w:rPr>
      </w:pPr>
      <w:r>
        <w:rPr>
          <w:rFonts w:hint="eastAsia" w:ascii="微软雅黑" w:hAnsi="微软雅黑" w:eastAsia="宋体" w:cs="微软雅黑"/>
          <w:bCs/>
          <w:szCs w:val="22"/>
        </w:rPr>
        <w:t>我方对</w:t>
      </w:r>
      <w:r>
        <w:rPr>
          <w:rFonts w:hint="eastAsia" w:ascii="微软雅黑" w:hAnsi="微软雅黑" w:eastAsia="宋体" w:cs="微软雅黑"/>
          <w:bCs/>
          <w:szCs w:val="22"/>
          <w:lang w:val="en-US" w:eastAsia="zh-CN"/>
        </w:rPr>
        <w:t>授权委托人</w:t>
      </w:r>
      <w:r>
        <w:rPr>
          <w:rFonts w:hint="eastAsia" w:ascii="微软雅黑" w:hAnsi="微软雅黑" w:eastAsia="宋体" w:cs="微软雅黑"/>
          <w:bCs/>
          <w:szCs w:val="22"/>
        </w:rPr>
        <w:t>的签名事项负全部责任。</w:t>
      </w:r>
    </w:p>
    <w:p w14:paraId="799CA64F">
      <w:pPr>
        <w:spacing w:before="156" w:beforeLines="50"/>
        <w:ind w:firstLine="480"/>
        <w:rPr>
          <w:rFonts w:hint="eastAsia" w:ascii="微软雅黑" w:hAnsi="微软雅黑" w:eastAsia="宋体" w:cs="微软雅黑"/>
          <w:bCs/>
          <w:szCs w:val="22"/>
        </w:rPr>
      </w:pPr>
      <w:r>
        <w:rPr>
          <w:rFonts w:hint="eastAsia" w:ascii="微软雅黑" w:hAnsi="微软雅黑" w:eastAsia="宋体" w:cs="微软雅黑"/>
          <w:bCs/>
          <w:szCs w:val="22"/>
          <w:lang w:val="en-US" w:eastAsia="zh-CN"/>
        </w:rPr>
        <w:t>在撤销授权的书面通知之前，本授权书一直</w:t>
      </w:r>
      <w:r>
        <w:rPr>
          <w:rFonts w:hint="eastAsia" w:ascii="微软雅黑" w:hAnsi="微软雅黑" w:eastAsia="宋体" w:cs="微软雅黑"/>
          <w:bCs/>
          <w:szCs w:val="22"/>
        </w:rPr>
        <w:t>有效</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授权委托人</w:t>
      </w:r>
      <w:r>
        <w:rPr>
          <w:rFonts w:hint="eastAsia" w:ascii="微软雅黑" w:hAnsi="微软雅黑" w:eastAsia="宋体" w:cs="微软雅黑"/>
          <w:bCs/>
          <w:szCs w:val="22"/>
        </w:rPr>
        <w:t>在授权书有效期内签署的所有文件不因授权的撤销而失效。</w:t>
      </w:r>
    </w:p>
    <w:p w14:paraId="4CA2F6CF">
      <w:pPr>
        <w:spacing w:before="156" w:beforeLines="50"/>
        <w:ind w:firstLine="480"/>
        <w:rPr>
          <w:rFonts w:hint="eastAsia" w:ascii="微软雅黑" w:hAnsi="微软雅黑" w:eastAsia="宋体" w:cs="微软雅黑"/>
          <w:bCs/>
          <w:szCs w:val="22"/>
        </w:rPr>
      </w:pPr>
      <w:r>
        <w:rPr>
          <w:rFonts w:hint="eastAsia" w:ascii="微软雅黑" w:hAnsi="微软雅黑" w:eastAsia="宋体" w:cs="微软雅黑"/>
          <w:bCs/>
          <w:szCs w:val="22"/>
          <w:lang w:val="en-US" w:eastAsia="zh-CN"/>
        </w:rPr>
        <w:t>授权委托人</w:t>
      </w:r>
      <w:r>
        <w:rPr>
          <w:rFonts w:hint="eastAsia" w:ascii="微软雅黑" w:hAnsi="微软雅黑" w:eastAsia="宋体" w:cs="微软雅黑"/>
          <w:bCs/>
          <w:szCs w:val="22"/>
        </w:rPr>
        <w:t>无转委托权，特此委托。</w:t>
      </w:r>
    </w:p>
    <w:p w14:paraId="2F715997">
      <w:pPr>
        <w:spacing w:before="156" w:beforeLines="50"/>
        <w:ind w:firstLine="480"/>
        <w:rPr>
          <w:rFonts w:hint="eastAsia" w:ascii="微软雅黑" w:hAnsi="微软雅黑" w:eastAsia="宋体" w:cs="微软雅黑"/>
          <w:bCs/>
          <w:szCs w:val="22"/>
        </w:rPr>
      </w:pPr>
    </w:p>
    <w:p w14:paraId="6A6EA8FF">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val="en-US" w:eastAsia="zh-CN"/>
        </w:rPr>
        <w:t>授权委托人</w:t>
      </w:r>
      <w:r>
        <w:rPr>
          <w:rFonts w:hint="eastAsia" w:ascii="Times New Roman" w:hAnsi="Times New Roman" w:eastAsia="宋体" w:cs="Times New Roman"/>
          <w:szCs w:val="22"/>
        </w:rPr>
        <w:t xml:space="preserve">签名：                 </w:t>
      </w:r>
      <w:r>
        <w:rPr>
          <w:rFonts w:hint="eastAsia" w:ascii="Times New Roman" w:hAnsi="Times New Roman" w:eastAsia="宋体" w:cs="Times New Roman"/>
          <w:szCs w:val="22"/>
          <w:lang w:val="en-US" w:eastAsia="zh-CN"/>
        </w:rPr>
        <w:t>法定代表</w:t>
      </w:r>
      <w:r>
        <w:rPr>
          <w:rFonts w:hint="eastAsia" w:ascii="Times New Roman" w:hAnsi="Times New Roman" w:eastAsia="宋体" w:cs="Times New Roman"/>
          <w:szCs w:val="22"/>
        </w:rPr>
        <w:t>人签名：</w:t>
      </w:r>
    </w:p>
    <w:p w14:paraId="231587EA">
      <w:pPr>
        <w:ind w:firstLine="0" w:firstLineChars="0"/>
        <w:rPr>
          <w:rFonts w:ascii="Times New Roman" w:hAnsi="Times New Roman" w:eastAsia="宋体" w:cs="Times New Roman"/>
          <w:szCs w:val="22"/>
        </w:rPr>
      </w:pPr>
    </w:p>
    <w:p w14:paraId="749A902C">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79193A07">
      <w:pPr>
        <w:ind w:firstLine="360"/>
        <w:rPr>
          <w:rFonts w:ascii="Times New Roman" w:hAnsi="Times New Roman" w:eastAsia="宋体" w:cs="Times New Roman"/>
          <w:sz w:val="18"/>
          <w:szCs w:val="18"/>
        </w:rPr>
      </w:pPr>
    </w:p>
    <w:p w14:paraId="557C83D1">
      <w:pPr>
        <w:ind w:firstLine="0" w:firstLineChars="0"/>
        <w:rPr>
          <w:rFonts w:ascii="Times New Roman" w:hAnsi="Times New Roman" w:eastAsia="宋体" w:cs="Times New Roman"/>
          <w:szCs w:val="22"/>
          <w:lang w:eastAsia="zh-Hans"/>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1B4337B9">
      <w:pPr>
        <w:pStyle w:val="11"/>
        <w:rPr>
          <w:rFonts w:hint="eastAsia"/>
          <w:lang w:val="en-US" w:eastAsia="zh-CN"/>
        </w:rPr>
      </w:pPr>
    </w:p>
    <w:p w14:paraId="78ADFA2A">
      <w:pPr>
        <w:pageBreakBefore w:val="0"/>
        <w:widowControl w:val="0"/>
        <w:numPr>
          <w:ilvl w:val="0"/>
          <w:numId w:val="0"/>
        </w:numPr>
        <w:kinsoku/>
        <w:wordWrap/>
        <w:overflowPunct/>
        <w:topLinePunct w:val="0"/>
        <w:autoSpaceDE/>
        <w:autoSpaceDN/>
        <w:bidi w:val="0"/>
        <w:adjustRightInd/>
        <w:snapToGrid/>
        <w:ind w:leftChars="0"/>
        <w:jc w:val="left"/>
        <w:textAlignment w:val="auto"/>
        <w:rPr>
          <w:rFonts w:hint="eastAsia" w:ascii="Times New Roman" w:hAnsi="Times New Roman" w:eastAsia="仿宋" w:cs="Times New Roman"/>
          <w:b/>
          <w:sz w:val="32"/>
          <w:szCs w:val="32"/>
          <w:lang w:val="en-US" w:eastAsia="zh-CN"/>
        </w:rPr>
      </w:pPr>
      <w:r>
        <w:rPr>
          <w:rFonts w:hint="eastAsia" w:eastAsia="仿宋" w:cs="Times New Roman"/>
          <w:b/>
          <w:sz w:val="30"/>
          <w:szCs w:val="22"/>
          <w:lang w:val="en-US" w:eastAsia="zh-CN"/>
        </w:rPr>
        <w:t>5.</w:t>
      </w:r>
      <w:r>
        <w:rPr>
          <w:rFonts w:hint="eastAsia" w:ascii="Times New Roman" w:hAnsi="Times New Roman" w:eastAsia="仿宋" w:cs="Times New Roman"/>
          <w:b/>
          <w:sz w:val="30"/>
          <w:szCs w:val="22"/>
          <w:lang w:val="en-US" w:eastAsia="zh-CN"/>
        </w:rPr>
        <w:t>投标人在中国政府采购网及政采云平台上登记在册的网站截屏等相关证明材料。</w:t>
      </w:r>
    </w:p>
    <w:p w14:paraId="6D818189">
      <w:pPr>
        <w:ind w:left="0" w:leftChars="0" w:firstLine="0" w:firstLineChars="0"/>
        <w:jc w:val="right"/>
        <w:outlineLvl w:val="0"/>
        <w:rPr>
          <w:rFonts w:hint="default" w:ascii="Times New Roman" w:hAnsi="Times New Roman" w:eastAsia="仿宋" w:cs="Times New Roman"/>
          <w:b/>
          <w:sz w:val="52"/>
          <w:szCs w:val="52"/>
          <w:lang w:val="en-US" w:eastAsia="zh-CN"/>
        </w:rPr>
      </w:pPr>
      <w:r>
        <w:rPr>
          <w:rFonts w:hint="eastAsia" w:ascii="Times New Roman" w:hAnsi="Times New Roman" w:eastAsia="仿宋" w:cs="Times New Roman"/>
          <w:b/>
          <w:sz w:val="32"/>
          <w:szCs w:val="32"/>
          <w:lang w:val="en-US" w:eastAsia="zh-CN"/>
        </w:rPr>
        <w:t>正本/副本</w:t>
      </w:r>
    </w:p>
    <w:p w14:paraId="28FDC984">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687AB6B9">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614A7867">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35097F38">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49054B91">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1BC37E11">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69788427">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52"/>
          <w:szCs w:val="52"/>
          <w:lang w:val="en-US" w:eastAsia="zh-CN"/>
        </w:rPr>
      </w:pPr>
    </w:p>
    <w:p w14:paraId="45EA7BC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仿宋" w:cs="Times New Roman"/>
          <w:b/>
          <w:sz w:val="32"/>
          <w:lang w:val="en-US" w:eastAsia="zh-CN"/>
        </w:rPr>
      </w:pPr>
      <w:r>
        <w:rPr>
          <w:rFonts w:hint="eastAsia" w:eastAsia="仿宋" w:cs="Times New Roman"/>
          <w:b/>
          <w:sz w:val="52"/>
          <w:szCs w:val="52"/>
          <w:lang w:val="en-US" w:eastAsia="zh-CN"/>
        </w:rPr>
        <w:t>技术、商务及其他文件</w:t>
      </w:r>
    </w:p>
    <w:p w14:paraId="114A3B3D">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4D9241C9">
      <w:pPr>
        <w:keepNext w:val="0"/>
        <w:keepLines w:val="0"/>
        <w:pageBreakBefore w:val="0"/>
        <w:widowControl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仿宋" w:cs="Times New Roman"/>
          <w:b/>
          <w:sz w:val="32"/>
          <w:lang w:val="en-US" w:eastAsia="zh-CN"/>
        </w:rPr>
      </w:pPr>
    </w:p>
    <w:p w14:paraId="597A9978">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780DDBD5">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1EBD7A46">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项目名称：</w:t>
      </w:r>
    </w:p>
    <w:p w14:paraId="3CB0690E">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项目编号：</w:t>
      </w:r>
    </w:p>
    <w:p w14:paraId="569D53E4">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投标人名称：</w:t>
      </w:r>
    </w:p>
    <w:p w14:paraId="5DA79375">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投标人地址：</w:t>
      </w:r>
    </w:p>
    <w:p w14:paraId="3060246B">
      <w:pPr>
        <w:keepNext w:val="0"/>
        <w:keepLines w:val="0"/>
        <w:pageBreakBefore w:val="0"/>
        <w:widowControl w:val="0"/>
        <w:kinsoku/>
        <w:wordWrap/>
        <w:overflowPunct/>
        <w:topLinePunct w:val="0"/>
        <w:autoSpaceDE/>
        <w:autoSpaceDN/>
        <w:bidi w:val="0"/>
        <w:adjustRightInd/>
        <w:snapToGrid/>
        <w:ind w:firstLine="0" w:firstLineChars="0"/>
        <w:jc w:val="both"/>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在  年  月  日  时  分之前不得启封</w:t>
      </w:r>
    </w:p>
    <w:p w14:paraId="429B06EF">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仿宋" w:cs="Times New Roman"/>
          <w:b/>
          <w:sz w:val="32"/>
          <w:lang w:val="en-US" w:eastAsia="zh-CN"/>
        </w:rPr>
      </w:pPr>
    </w:p>
    <w:p w14:paraId="676154DD">
      <w:pPr>
        <w:rPr>
          <w:rFonts w:hint="eastAsia" w:ascii="Times New Roman" w:hAnsi="Times New Roman" w:eastAsia="仿宋" w:cs="Times New Roman"/>
          <w:b/>
          <w:sz w:val="30"/>
          <w:szCs w:val="22"/>
        </w:rPr>
      </w:pPr>
      <w:r>
        <w:rPr>
          <w:rFonts w:hint="eastAsia" w:ascii="Times New Roman" w:hAnsi="Times New Roman" w:eastAsia="仿宋" w:cs="Times New Roman"/>
          <w:b/>
          <w:sz w:val="32"/>
          <w:lang w:val="en-US" w:eastAsia="zh-CN"/>
        </w:rPr>
        <w:t xml:space="preserve">                                         年  月  日</w:t>
      </w:r>
    </w:p>
    <w:p w14:paraId="0E1F252F">
      <w:pPr>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2A9C5C76">
      <w:pPr>
        <w:keepNext/>
        <w:keepLines/>
        <w:ind w:firstLine="602"/>
        <w:jc w:val="center"/>
        <w:outlineLvl w:val="1"/>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tbl>
      <w:tblPr>
        <w:tblStyle w:val="14"/>
        <w:tblW w:w="8878"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098"/>
        <w:gridCol w:w="2456"/>
        <w:gridCol w:w="2324"/>
      </w:tblGrid>
      <w:tr w14:paraId="477EAA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4098" w:type="dxa"/>
            <w:tcBorders>
              <w:top w:val="single" w:color="auto" w:sz="4" w:space="0"/>
              <w:bottom w:val="single" w:color="auto" w:sz="4" w:space="0"/>
              <w:right w:val="single" w:color="auto" w:sz="4" w:space="0"/>
            </w:tcBorders>
            <w:vAlign w:val="center"/>
          </w:tcPr>
          <w:p w14:paraId="7CF65539">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评分项目</w:t>
            </w:r>
          </w:p>
        </w:tc>
        <w:tc>
          <w:tcPr>
            <w:tcW w:w="2456" w:type="dxa"/>
            <w:tcBorders>
              <w:top w:val="single" w:color="auto" w:sz="4" w:space="0"/>
              <w:left w:val="single" w:color="auto" w:sz="4" w:space="0"/>
              <w:bottom w:val="single" w:color="auto" w:sz="4" w:space="0"/>
              <w:right w:val="single" w:color="auto" w:sz="4" w:space="0"/>
            </w:tcBorders>
            <w:vAlign w:val="center"/>
          </w:tcPr>
          <w:p w14:paraId="6E0B4EF2">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自评分</w:t>
            </w:r>
          </w:p>
        </w:tc>
        <w:tc>
          <w:tcPr>
            <w:tcW w:w="2324" w:type="dxa"/>
            <w:tcBorders>
              <w:top w:val="single" w:color="auto" w:sz="4" w:space="0"/>
              <w:left w:val="single" w:color="auto" w:sz="4" w:space="0"/>
              <w:bottom w:val="single" w:color="auto" w:sz="4" w:space="0"/>
            </w:tcBorders>
            <w:vAlign w:val="center"/>
          </w:tcPr>
          <w:p w14:paraId="1124D45F">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响应文件页码</w:t>
            </w:r>
          </w:p>
        </w:tc>
      </w:tr>
      <w:tr w14:paraId="416689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4" w:hRule="atLeast"/>
        </w:trPr>
        <w:tc>
          <w:tcPr>
            <w:tcW w:w="4098" w:type="dxa"/>
            <w:tcBorders>
              <w:top w:val="single" w:color="auto" w:sz="4" w:space="0"/>
              <w:bottom w:val="single" w:color="auto" w:sz="4" w:space="0"/>
              <w:right w:val="single" w:color="auto" w:sz="4" w:space="0"/>
            </w:tcBorders>
            <w:vAlign w:val="center"/>
          </w:tcPr>
          <w:p w14:paraId="3D95B845">
            <w:pPr>
              <w:keepNext w:val="0"/>
              <w:keepLines w:val="0"/>
              <w:suppressLineNumbers w:val="0"/>
              <w:tabs>
                <w:tab w:val="left" w:pos="2996"/>
              </w:tabs>
              <w:spacing w:before="0" w:beforeAutospacing="0" w:after="0" w:afterAutospacing="0" w:line="540" w:lineRule="exact"/>
              <w:ind w:left="0" w:right="0" w:firstLine="0" w:firstLineChars="0"/>
              <w:jc w:val="center"/>
              <w:rPr>
                <w:rFonts w:hint="eastAsia" w:ascii="Times New Roman" w:hAnsi="Times New Roman" w:eastAsia="宋体" w:cs="Times New Roman"/>
                <w:lang w:val="en-US" w:eastAsia="zh-CN"/>
              </w:rPr>
            </w:pPr>
            <w:r>
              <w:rPr>
                <w:rFonts w:hint="eastAsia" w:ascii="Times New Roman" w:hAnsi="Times New Roman" w:eastAsia="宋体" w:cs="Times New Roman"/>
              </w:rPr>
              <w:t>对应</w:t>
            </w:r>
            <w:r>
              <w:rPr>
                <w:rFonts w:hint="eastAsia" w:ascii="Times New Roman" w:hAnsi="Times New Roman" w:eastAsia="宋体" w:cs="Times New Roman"/>
                <w:lang w:val="en-US" w:eastAsia="zh-CN"/>
              </w:rPr>
              <w:t>评标办法部分</w:t>
            </w:r>
          </w:p>
          <w:p w14:paraId="5E53B328">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（报价除外）</w:t>
            </w:r>
          </w:p>
        </w:tc>
        <w:tc>
          <w:tcPr>
            <w:tcW w:w="2456" w:type="dxa"/>
            <w:tcBorders>
              <w:top w:val="single" w:color="auto" w:sz="4" w:space="0"/>
              <w:left w:val="single" w:color="auto" w:sz="4" w:space="0"/>
              <w:bottom w:val="single" w:color="auto" w:sz="4" w:space="0"/>
              <w:right w:val="single" w:color="auto" w:sz="4" w:space="0"/>
            </w:tcBorders>
            <w:vAlign w:val="center"/>
          </w:tcPr>
          <w:p w14:paraId="60EA237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3E68653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6812EC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4397EA31">
            <w:pPr>
              <w:keepNext w:val="0"/>
              <w:keepLines w:val="0"/>
              <w:suppressLineNumbers w:val="0"/>
              <w:tabs>
                <w:tab w:val="left" w:pos="2996"/>
              </w:tabs>
              <w:spacing w:before="0" w:beforeAutospacing="0" w:after="0" w:afterAutospacing="0" w:line="540" w:lineRule="exact"/>
              <w:ind w:left="0" w:right="0" w:firstLine="0" w:firstLineChars="0"/>
              <w:jc w:val="center"/>
              <w:rPr>
                <w:rFonts w:hint="default" w:ascii="Times New Roman" w:hAnsi="Times New Roman" w:eastAsia="宋体" w:cs="Times New Roman"/>
              </w:rPr>
            </w:pPr>
            <w:r>
              <w:rPr>
                <w:rFonts w:hint="eastAsia" w:ascii="Times New Roman" w:hAnsi="Times New Roman" w:eastAsia="宋体" w:cs="Times New Roman"/>
              </w:rPr>
              <w:t>……</w:t>
            </w:r>
          </w:p>
        </w:tc>
        <w:tc>
          <w:tcPr>
            <w:tcW w:w="2456" w:type="dxa"/>
            <w:tcBorders>
              <w:top w:val="single" w:color="auto" w:sz="4" w:space="0"/>
              <w:left w:val="single" w:color="auto" w:sz="4" w:space="0"/>
              <w:bottom w:val="single" w:color="auto" w:sz="4" w:space="0"/>
              <w:right w:val="single" w:color="auto" w:sz="4" w:space="0"/>
            </w:tcBorders>
            <w:vAlign w:val="center"/>
          </w:tcPr>
          <w:p w14:paraId="31A7D4E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2FD5A6D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53FF62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16E634A6">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20B9C03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71F84293">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0F7752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18E30887">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69BED2B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619AE3D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672448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4B8951D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0736A0F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7773790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7095AC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1BA49785">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64326D1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6C21C2EF">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1B642E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1CFA6214">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23A0882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613CD29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6E1B35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4098" w:type="dxa"/>
            <w:tcBorders>
              <w:top w:val="single" w:color="auto" w:sz="4" w:space="0"/>
              <w:bottom w:val="single" w:color="auto" w:sz="4" w:space="0"/>
              <w:right w:val="single" w:color="auto" w:sz="4" w:space="0"/>
            </w:tcBorders>
            <w:vAlign w:val="center"/>
          </w:tcPr>
          <w:p w14:paraId="03CA5FD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38736992">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0711195A">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r w14:paraId="51927E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4098" w:type="dxa"/>
            <w:tcBorders>
              <w:top w:val="single" w:color="auto" w:sz="4" w:space="0"/>
              <w:bottom w:val="single" w:color="auto" w:sz="4" w:space="0"/>
              <w:right w:val="single" w:color="auto" w:sz="4" w:space="0"/>
            </w:tcBorders>
            <w:vAlign w:val="center"/>
          </w:tcPr>
          <w:p w14:paraId="7A6B6ED8">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456" w:type="dxa"/>
            <w:tcBorders>
              <w:top w:val="single" w:color="auto" w:sz="4" w:space="0"/>
              <w:left w:val="single" w:color="auto" w:sz="4" w:space="0"/>
              <w:bottom w:val="single" w:color="auto" w:sz="4" w:space="0"/>
              <w:right w:val="single" w:color="auto" w:sz="4" w:space="0"/>
            </w:tcBorders>
            <w:vAlign w:val="center"/>
          </w:tcPr>
          <w:p w14:paraId="443DE40E">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c>
          <w:tcPr>
            <w:tcW w:w="2324" w:type="dxa"/>
            <w:tcBorders>
              <w:top w:val="single" w:color="auto" w:sz="4" w:space="0"/>
              <w:left w:val="single" w:color="auto" w:sz="4" w:space="0"/>
              <w:bottom w:val="single" w:color="auto" w:sz="4" w:space="0"/>
            </w:tcBorders>
            <w:vAlign w:val="center"/>
          </w:tcPr>
          <w:p w14:paraId="0202E370">
            <w:pPr>
              <w:keepNext w:val="0"/>
              <w:keepLines w:val="0"/>
              <w:suppressLineNumbers w:val="0"/>
              <w:tabs>
                <w:tab w:val="left" w:pos="2996"/>
              </w:tabs>
              <w:spacing w:before="0" w:beforeAutospacing="0" w:after="0" w:afterAutospacing="0" w:line="540" w:lineRule="exact"/>
              <w:ind w:left="0" w:right="0" w:firstLine="480"/>
              <w:jc w:val="center"/>
              <w:rPr>
                <w:rFonts w:hint="default" w:ascii="Times New Roman" w:hAnsi="Times New Roman" w:eastAsia="宋体" w:cs="Times New Roman"/>
              </w:rPr>
            </w:pPr>
          </w:p>
        </w:tc>
      </w:tr>
    </w:tbl>
    <w:p w14:paraId="58DD63E2">
      <w:pPr>
        <w:ind w:firstLine="0" w:firstLineChars="0"/>
        <w:rPr>
          <w:rFonts w:ascii="Times New Roman" w:hAnsi="Times New Roman" w:eastAsia="宋体" w:cs="Times New Roman"/>
          <w:color w:val="000000"/>
        </w:rPr>
      </w:pPr>
    </w:p>
    <w:p w14:paraId="321619D6">
      <w:pPr>
        <w:ind w:firstLine="0" w:firstLineChars="0"/>
        <w:rPr>
          <w:rFonts w:ascii="Times New Roman" w:hAnsi="Times New Roman" w:eastAsia="宋体" w:cs="Times New Roman"/>
          <w:color w:val="000000"/>
        </w:rPr>
      </w:pPr>
      <w:r>
        <w:rPr>
          <w:rFonts w:hint="eastAsia" w:ascii="Times New Roman" w:hAnsi="Times New Roman" w:eastAsia="宋体" w:cs="Times New Roman"/>
          <w:color w:val="000000"/>
        </w:rPr>
        <w:t>法定代表人或授权代表签字：</w:t>
      </w:r>
    </w:p>
    <w:p w14:paraId="2E1255CD">
      <w:pPr>
        <w:ind w:firstLine="0" w:firstLineChars="0"/>
        <w:rPr>
          <w:rFonts w:ascii="Times New Roman" w:hAnsi="Times New Roman" w:eastAsia="宋体" w:cs="Times New Roman"/>
          <w:color w:val="000000"/>
        </w:rPr>
      </w:pPr>
    </w:p>
    <w:p w14:paraId="5274C9E7">
      <w:pPr>
        <w:ind w:firstLine="0" w:firstLineChars="0"/>
        <w:rPr>
          <w:rFonts w:ascii="Times New Roman" w:hAnsi="Times New Roman" w:eastAsia="宋体" w:cs="Times New Roman"/>
          <w:color w:val="000000"/>
        </w:rPr>
      </w:pPr>
      <w:r>
        <w:rPr>
          <w:rFonts w:hint="eastAsia" w:ascii="Times New Roman" w:hAnsi="Times New Roman" w:eastAsia="宋体" w:cs="Times New Roman"/>
          <w:color w:val="000000"/>
        </w:rPr>
        <w:t>投标人全称公章：</w:t>
      </w:r>
    </w:p>
    <w:p w14:paraId="3224445F">
      <w:pPr>
        <w:widowControl w:val="0"/>
        <w:spacing w:line="360" w:lineRule="auto"/>
        <w:ind w:firstLine="360" w:firstLineChars="200"/>
        <w:jc w:val="both"/>
        <w:rPr>
          <w:rFonts w:ascii="Times New Roman" w:hAnsi="Times New Roman" w:eastAsia="宋体" w:cs="Times New Roman"/>
          <w:kern w:val="2"/>
          <w:sz w:val="18"/>
          <w:szCs w:val="18"/>
          <w:lang w:val="en-US" w:eastAsia="zh-CN" w:bidi="ar-SA"/>
        </w:rPr>
      </w:pPr>
    </w:p>
    <w:p w14:paraId="315EE834">
      <w:pPr>
        <w:ind w:left="0" w:leftChars="0" w:firstLine="0" w:firstLineChars="0"/>
        <w:rPr>
          <w:rFonts w:hint="eastAsia" w:ascii="Times New Roman" w:hAnsi="Times New Roman" w:eastAsia="仿宋" w:cs="Times New Roman"/>
          <w:b/>
          <w:sz w:val="30"/>
          <w:szCs w:val="22"/>
          <w:lang w:val="en-US" w:eastAsia="zh-CN"/>
        </w:rPr>
      </w:pPr>
      <w:r>
        <w:rPr>
          <w:rFonts w:hint="eastAsia" w:ascii="Times New Roman" w:hAnsi="Times New Roman" w:eastAsia="宋体" w:cs="Times New Roman"/>
          <w:szCs w:val="22"/>
          <w:lang w:eastAsia="zh-Hans"/>
        </w:rPr>
        <w:t>日期：    年  月  日</w:t>
      </w:r>
      <w:r>
        <w:rPr>
          <w:rFonts w:hint="eastAsia" w:ascii="Times New Roman" w:hAnsi="Times New Roman" w:eastAsia="宋体" w:cs="Times New Roman"/>
          <w:szCs w:val="22"/>
          <w:lang w:eastAsia="zh-Hans"/>
        </w:rPr>
        <w:br w:type="page"/>
      </w:r>
    </w:p>
    <w:p w14:paraId="54352C50">
      <w:pPr>
        <w:keepNext/>
        <w:keepLines/>
        <w:widowControl w:val="0"/>
        <w:suppressLineNumbers w:val="0"/>
        <w:spacing w:before="0" w:beforeAutospacing="0" w:after="0" w:afterAutospacing="0" w:line="360" w:lineRule="auto"/>
        <w:ind w:left="0" w:right="0" w:firstLine="602" w:firstLineChars="200"/>
        <w:jc w:val="center"/>
        <w:outlineLvl w:val="1"/>
        <w:rPr>
          <w:rFonts w:hint="default" w:ascii="Times New Roman" w:hAnsi="Times New Roman" w:eastAsia="仿宋" w:cs="Times New Roman"/>
          <w:b/>
          <w:bCs w:val="0"/>
          <w:kern w:val="2"/>
          <w:sz w:val="30"/>
          <w:szCs w:val="30"/>
          <w:woUserID w:val="1"/>
        </w:rPr>
      </w:pPr>
      <w:r>
        <w:rPr>
          <w:rFonts w:hint="default" w:ascii="仿宋" w:hAnsi="仿宋" w:eastAsia="仿宋" w:cs="仿宋"/>
          <w:b/>
          <w:bCs w:val="0"/>
          <w:kern w:val="2"/>
          <w:sz w:val="30"/>
          <w:szCs w:val="30"/>
          <w:lang w:eastAsia="zh-CN" w:bidi="ar"/>
          <w:woUserID w:val="1"/>
        </w:rPr>
        <w:t>需求</w:t>
      </w:r>
      <w:r>
        <w:rPr>
          <w:rFonts w:hint="default" w:ascii="仿宋" w:hAnsi="仿宋" w:eastAsia="仿宋" w:cs="仿宋"/>
          <w:b/>
          <w:bCs w:val="0"/>
          <w:kern w:val="2"/>
          <w:sz w:val="30"/>
          <w:szCs w:val="30"/>
          <w:lang w:val="en-US" w:eastAsia="zh-CN" w:bidi="ar"/>
          <w:woUserID w:val="1"/>
        </w:rPr>
        <w:t>响应表</w:t>
      </w:r>
    </w:p>
    <w:p w14:paraId="0F6AEA18">
      <w:pPr>
        <w:keepNext w:val="0"/>
        <w:keepLines w:val="0"/>
        <w:widowControl w:val="0"/>
        <w:suppressLineNumbers w:val="0"/>
        <w:spacing w:before="156" w:beforeLines="50" w:beforeAutospacing="0" w:after="0" w:afterAutospacing="0" w:line="360" w:lineRule="auto"/>
        <w:ind w:left="0" w:right="0" w:firstLine="602" w:firstLineChars="200"/>
        <w:jc w:val="center"/>
        <w:rPr>
          <w:rFonts w:hint="default" w:ascii="仿宋" w:hAnsi="仿宋" w:eastAsia="仿宋" w:cs="仿宋"/>
          <w:b/>
          <w:bCs w:val="0"/>
          <w:kern w:val="2"/>
          <w:sz w:val="30"/>
          <w:szCs w:val="30"/>
          <w:woUserID w:val="1"/>
        </w:rPr>
      </w:pPr>
      <w:r>
        <w:rPr>
          <w:rFonts w:hint="default" w:ascii="仿宋" w:hAnsi="仿宋" w:eastAsia="仿宋" w:cs="仿宋"/>
          <w:b/>
          <w:bCs w:val="0"/>
          <w:kern w:val="2"/>
          <w:sz w:val="30"/>
          <w:szCs w:val="30"/>
          <w:lang w:val="en-US" w:eastAsia="zh-CN" w:bidi="ar"/>
          <w:woUserID w:val="1"/>
        </w:rPr>
        <w:t xml:space="preserve"> </w:t>
      </w: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63"/>
        <w:gridCol w:w="2610"/>
        <w:gridCol w:w="2070"/>
        <w:gridCol w:w="2817"/>
      </w:tblGrid>
      <w:tr w14:paraId="13CAB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63" w:type="dxa"/>
            <w:tcBorders>
              <w:top w:val="single" w:color="auto" w:sz="4" w:space="0"/>
              <w:left w:val="single" w:color="auto" w:sz="4" w:space="0"/>
              <w:bottom w:val="single" w:color="auto" w:sz="4" w:space="0"/>
              <w:right w:val="single" w:color="auto" w:sz="4" w:space="0"/>
            </w:tcBorders>
            <w:shd w:val="clear" w:color="auto" w:fill="auto"/>
            <w:vAlign w:val="center"/>
          </w:tcPr>
          <w:p w14:paraId="54D210CE">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r>
              <w:rPr>
                <w:rFonts w:hint="default" w:ascii="Times New Roman" w:hAnsi="Times New Roman" w:eastAsia="宋体" w:cs="Times New Roman"/>
                <w:kern w:val="0"/>
                <w:sz w:val="24"/>
                <w:szCs w:val="24"/>
                <w:lang w:val="en-US" w:eastAsia="zh-CN" w:bidi="ar"/>
                <w:woUserID w:val="1"/>
              </w:rPr>
              <w:t>项目</w:t>
            </w:r>
          </w:p>
        </w:tc>
        <w:tc>
          <w:tcPr>
            <w:tcW w:w="2610" w:type="dxa"/>
            <w:tcBorders>
              <w:top w:val="single" w:color="auto" w:sz="4" w:space="0"/>
              <w:left w:val="single" w:color="auto" w:sz="4" w:space="0"/>
              <w:bottom w:val="single" w:color="auto" w:sz="4" w:space="0"/>
              <w:right w:val="single" w:color="auto" w:sz="4" w:space="0"/>
            </w:tcBorders>
            <w:shd w:val="clear" w:color="auto" w:fill="auto"/>
            <w:vAlign w:val="center"/>
          </w:tcPr>
          <w:p w14:paraId="3076A665">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r>
              <w:rPr>
                <w:rFonts w:hint="default" w:ascii="Times New Roman" w:hAnsi="Times New Roman" w:eastAsia="宋体" w:cs="Times New Roman"/>
                <w:kern w:val="0"/>
                <w:sz w:val="24"/>
                <w:szCs w:val="24"/>
                <w:lang w:val="en-US" w:eastAsia="zh-CN" w:bidi="ar"/>
                <w:woUserID w:val="1"/>
              </w:rPr>
              <w:t>招标文件要求</w:t>
            </w:r>
          </w:p>
        </w:tc>
        <w:tc>
          <w:tcPr>
            <w:tcW w:w="2070" w:type="dxa"/>
            <w:tcBorders>
              <w:top w:val="single" w:color="auto" w:sz="4" w:space="0"/>
              <w:left w:val="single" w:color="auto" w:sz="4" w:space="0"/>
              <w:bottom w:val="single" w:color="auto" w:sz="4" w:space="0"/>
              <w:right w:val="single" w:color="auto" w:sz="4" w:space="0"/>
            </w:tcBorders>
            <w:shd w:val="clear" w:color="auto" w:fill="auto"/>
            <w:vAlign w:val="center"/>
          </w:tcPr>
          <w:p w14:paraId="22978DD0">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r>
              <w:rPr>
                <w:rFonts w:hint="default" w:ascii="Times New Roman" w:hAnsi="Times New Roman" w:eastAsia="宋体" w:cs="Times New Roman"/>
                <w:kern w:val="0"/>
                <w:sz w:val="24"/>
                <w:szCs w:val="24"/>
                <w:lang w:val="en-US" w:eastAsia="zh-CN" w:bidi="ar"/>
                <w:woUserID w:val="1"/>
              </w:rPr>
              <w:t>是否响应</w:t>
            </w:r>
          </w:p>
        </w:tc>
        <w:tc>
          <w:tcPr>
            <w:tcW w:w="2817" w:type="dxa"/>
            <w:tcBorders>
              <w:top w:val="single" w:color="auto" w:sz="4" w:space="0"/>
              <w:left w:val="single" w:color="auto" w:sz="4" w:space="0"/>
              <w:bottom w:val="single" w:color="auto" w:sz="4" w:space="0"/>
              <w:right w:val="single" w:color="auto" w:sz="4" w:space="0"/>
            </w:tcBorders>
            <w:shd w:val="clear" w:color="auto" w:fill="auto"/>
            <w:vAlign w:val="center"/>
          </w:tcPr>
          <w:p w14:paraId="266446A2">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r>
              <w:rPr>
                <w:rFonts w:hint="default" w:ascii="Times New Roman" w:hAnsi="Times New Roman" w:eastAsia="宋体" w:cs="Times New Roman"/>
                <w:kern w:val="0"/>
                <w:sz w:val="24"/>
                <w:szCs w:val="24"/>
                <w:lang w:val="en-US" w:eastAsia="zh-CN" w:bidi="ar"/>
                <w:woUserID w:val="1"/>
              </w:rPr>
              <w:t>供应商的承诺和说明</w:t>
            </w:r>
          </w:p>
        </w:tc>
      </w:tr>
      <w:tr w14:paraId="26A18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63" w:type="dxa"/>
            <w:tcBorders>
              <w:top w:val="single" w:color="auto" w:sz="4" w:space="0"/>
              <w:left w:val="single" w:color="auto" w:sz="4" w:space="0"/>
              <w:bottom w:val="single" w:color="auto" w:sz="4" w:space="0"/>
              <w:right w:val="single" w:color="auto" w:sz="4" w:space="0"/>
            </w:tcBorders>
            <w:shd w:val="clear" w:color="auto" w:fill="auto"/>
            <w:vAlign w:val="center"/>
          </w:tcPr>
          <w:p w14:paraId="2B727E9E">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kern w:val="0"/>
                <w:sz w:val="24"/>
                <w:szCs w:val="24"/>
                <w:woUserID w:val="1"/>
              </w:rPr>
            </w:pPr>
          </w:p>
        </w:tc>
        <w:tc>
          <w:tcPr>
            <w:tcW w:w="2610" w:type="dxa"/>
            <w:tcBorders>
              <w:top w:val="single" w:color="auto" w:sz="4" w:space="0"/>
              <w:left w:val="single" w:color="auto" w:sz="4" w:space="0"/>
              <w:bottom w:val="single" w:color="auto" w:sz="4" w:space="0"/>
              <w:right w:val="single" w:color="auto" w:sz="4" w:space="0"/>
            </w:tcBorders>
            <w:shd w:val="clear" w:color="auto" w:fill="auto"/>
            <w:vAlign w:val="center"/>
          </w:tcPr>
          <w:p w14:paraId="5FE47F45">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070" w:type="dxa"/>
            <w:tcBorders>
              <w:top w:val="single" w:color="auto" w:sz="4" w:space="0"/>
              <w:left w:val="single" w:color="auto" w:sz="4" w:space="0"/>
              <w:bottom w:val="single" w:color="auto" w:sz="4" w:space="0"/>
              <w:right w:val="single" w:color="auto" w:sz="4" w:space="0"/>
            </w:tcBorders>
            <w:shd w:val="clear" w:color="auto" w:fill="auto"/>
            <w:vAlign w:val="center"/>
          </w:tcPr>
          <w:p w14:paraId="4642EB9C">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817" w:type="dxa"/>
            <w:tcBorders>
              <w:top w:val="single" w:color="auto" w:sz="4" w:space="0"/>
              <w:left w:val="single" w:color="auto" w:sz="4" w:space="0"/>
              <w:bottom w:val="single" w:color="auto" w:sz="4" w:space="0"/>
              <w:right w:val="single" w:color="auto" w:sz="4" w:space="0"/>
            </w:tcBorders>
            <w:shd w:val="clear" w:color="auto" w:fill="auto"/>
            <w:vAlign w:val="center"/>
          </w:tcPr>
          <w:p w14:paraId="6FF31FF0">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r>
      <w:tr w14:paraId="3D3DE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63" w:type="dxa"/>
            <w:tcBorders>
              <w:top w:val="single" w:color="auto" w:sz="4" w:space="0"/>
              <w:left w:val="single" w:color="auto" w:sz="4" w:space="0"/>
              <w:bottom w:val="single" w:color="auto" w:sz="4" w:space="0"/>
              <w:right w:val="single" w:color="auto" w:sz="4" w:space="0"/>
            </w:tcBorders>
            <w:shd w:val="clear" w:color="auto" w:fill="auto"/>
            <w:vAlign w:val="center"/>
          </w:tcPr>
          <w:p w14:paraId="0AF77DAB">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kern w:val="0"/>
                <w:sz w:val="24"/>
                <w:szCs w:val="24"/>
                <w:woUserID w:val="1"/>
              </w:rPr>
            </w:pPr>
          </w:p>
        </w:tc>
        <w:tc>
          <w:tcPr>
            <w:tcW w:w="2610" w:type="dxa"/>
            <w:tcBorders>
              <w:top w:val="single" w:color="auto" w:sz="4" w:space="0"/>
              <w:left w:val="single" w:color="auto" w:sz="4" w:space="0"/>
              <w:bottom w:val="single" w:color="auto" w:sz="4" w:space="0"/>
              <w:right w:val="single" w:color="auto" w:sz="4" w:space="0"/>
            </w:tcBorders>
            <w:shd w:val="clear" w:color="auto" w:fill="auto"/>
            <w:vAlign w:val="center"/>
          </w:tcPr>
          <w:p w14:paraId="4E33681D">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070" w:type="dxa"/>
            <w:tcBorders>
              <w:top w:val="single" w:color="auto" w:sz="4" w:space="0"/>
              <w:left w:val="single" w:color="auto" w:sz="4" w:space="0"/>
              <w:bottom w:val="single" w:color="auto" w:sz="4" w:space="0"/>
              <w:right w:val="single" w:color="auto" w:sz="4" w:space="0"/>
            </w:tcBorders>
            <w:shd w:val="clear" w:color="auto" w:fill="auto"/>
            <w:vAlign w:val="center"/>
          </w:tcPr>
          <w:p w14:paraId="3B341049">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817" w:type="dxa"/>
            <w:tcBorders>
              <w:top w:val="single" w:color="auto" w:sz="4" w:space="0"/>
              <w:left w:val="single" w:color="auto" w:sz="4" w:space="0"/>
              <w:bottom w:val="single" w:color="auto" w:sz="4" w:space="0"/>
              <w:right w:val="single" w:color="auto" w:sz="4" w:space="0"/>
            </w:tcBorders>
            <w:shd w:val="clear" w:color="auto" w:fill="auto"/>
            <w:vAlign w:val="center"/>
          </w:tcPr>
          <w:p w14:paraId="096572AA">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r>
      <w:tr w14:paraId="5855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63" w:type="dxa"/>
            <w:tcBorders>
              <w:top w:val="single" w:color="auto" w:sz="4" w:space="0"/>
              <w:left w:val="single" w:color="auto" w:sz="4" w:space="0"/>
              <w:bottom w:val="single" w:color="auto" w:sz="4" w:space="0"/>
              <w:right w:val="single" w:color="auto" w:sz="4" w:space="0"/>
            </w:tcBorders>
            <w:shd w:val="clear" w:color="auto" w:fill="auto"/>
            <w:vAlign w:val="center"/>
          </w:tcPr>
          <w:p w14:paraId="3B0733FF">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kern w:val="0"/>
                <w:sz w:val="24"/>
                <w:szCs w:val="24"/>
                <w:woUserID w:val="1"/>
              </w:rPr>
            </w:pPr>
          </w:p>
        </w:tc>
        <w:tc>
          <w:tcPr>
            <w:tcW w:w="2610" w:type="dxa"/>
            <w:tcBorders>
              <w:top w:val="single" w:color="auto" w:sz="4" w:space="0"/>
              <w:left w:val="single" w:color="auto" w:sz="4" w:space="0"/>
              <w:bottom w:val="single" w:color="auto" w:sz="4" w:space="0"/>
              <w:right w:val="single" w:color="auto" w:sz="4" w:space="0"/>
            </w:tcBorders>
            <w:shd w:val="clear" w:color="auto" w:fill="auto"/>
            <w:vAlign w:val="center"/>
          </w:tcPr>
          <w:p w14:paraId="62FCAE69">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070" w:type="dxa"/>
            <w:tcBorders>
              <w:top w:val="single" w:color="auto" w:sz="4" w:space="0"/>
              <w:left w:val="single" w:color="auto" w:sz="4" w:space="0"/>
              <w:bottom w:val="single" w:color="auto" w:sz="4" w:space="0"/>
              <w:right w:val="single" w:color="auto" w:sz="4" w:space="0"/>
            </w:tcBorders>
            <w:shd w:val="clear" w:color="auto" w:fill="auto"/>
            <w:vAlign w:val="center"/>
          </w:tcPr>
          <w:p w14:paraId="2D29DD81">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817" w:type="dxa"/>
            <w:tcBorders>
              <w:top w:val="single" w:color="auto" w:sz="4" w:space="0"/>
              <w:left w:val="single" w:color="auto" w:sz="4" w:space="0"/>
              <w:bottom w:val="single" w:color="auto" w:sz="4" w:space="0"/>
              <w:right w:val="single" w:color="auto" w:sz="4" w:space="0"/>
            </w:tcBorders>
            <w:shd w:val="clear" w:color="auto" w:fill="auto"/>
            <w:vAlign w:val="center"/>
          </w:tcPr>
          <w:p w14:paraId="4AAFB9A7">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r>
      <w:tr w14:paraId="488B0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63" w:type="dxa"/>
            <w:tcBorders>
              <w:top w:val="single" w:color="auto" w:sz="4" w:space="0"/>
              <w:left w:val="single" w:color="auto" w:sz="4" w:space="0"/>
              <w:bottom w:val="single" w:color="auto" w:sz="4" w:space="0"/>
              <w:right w:val="single" w:color="auto" w:sz="4" w:space="0"/>
            </w:tcBorders>
            <w:shd w:val="clear" w:color="auto" w:fill="auto"/>
            <w:vAlign w:val="center"/>
          </w:tcPr>
          <w:p w14:paraId="31665EB8">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kern w:val="0"/>
                <w:sz w:val="24"/>
                <w:szCs w:val="24"/>
                <w:woUserID w:val="1"/>
              </w:rPr>
            </w:pPr>
          </w:p>
        </w:tc>
        <w:tc>
          <w:tcPr>
            <w:tcW w:w="2610" w:type="dxa"/>
            <w:tcBorders>
              <w:top w:val="single" w:color="auto" w:sz="4" w:space="0"/>
              <w:left w:val="single" w:color="auto" w:sz="4" w:space="0"/>
              <w:bottom w:val="single" w:color="auto" w:sz="4" w:space="0"/>
              <w:right w:val="single" w:color="auto" w:sz="4" w:space="0"/>
            </w:tcBorders>
            <w:shd w:val="clear" w:color="auto" w:fill="auto"/>
            <w:vAlign w:val="center"/>
          </w:tcPr>
          <w:p w14:paraId="65EB810E">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070" w:type="dxa"/>
            <w:tcBorders>
              <w:top w:val="single" w:color="auto" w:sz="4" w:space="0"/>
              <w:left w:val="single" w:color="auto" w:sz="4" w:space="0"/>
              <w:bottom w:val="single" w:color="auto" w:sz="4" w:space="0"/>
              <w:right w:val="single" w:color="auto" w:sz="4" w:space="0"/>
            </w:tcBorders>
            <w:shd w:val="clear" w:color="auto" w:fill="auto"/>
            <w:vAlign w:val="center"/>
          </w:tcPr>
          <w:p w14:paraId="4E30B88C">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817" w:type="dxa"/>
            <w:tcBorders>
              <w:top w:val="single" w:color="auto" w:sz="4" w:space="0"/>
              <w:left w:val="single" w:color="auto" w:sz="4" w:space="0"/>
              <w:bottom w:val="single" w:color="auto" w:sz="4" w:space="0"/>
              <w:right w:val="single" w:color="auto" w:sz="4" w:space="0"/>
            </w:tcBorders>
            <w:shd w:val="clear" w:color="auto" w:fill="auto"/>
            <w:vAlign w:val="center"/>
          </w:tcPr>
          <w:p w14:paraId="4F379A72">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r>
      <w:tr w14:paraId="70EF2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563" w:type="dxa"/>
            <w:tcBorders>
              <w:top w:val="single" w:color="auto" w:sz="4" w:space="0"/>
              <w:left w:val="single" w:color="auto" w:sz="4" w:space="0"/>
              <w:bottom w:val="single" w:color="auto" w:sz="4" w:space="0"/>
              <w:right w:val="single" w:color="auto" w:sz="4" w:space="0"/>
            </w:tcBorders>
            <w:shd w:val="clear" w:color="auto" w:fill="auto"/>
            <w:vAlign w:val="center"/>
          </w:tcPr>
          <w:p w14:paraId="7C97C016">
            <w:pPr>
              <w:pStyle w:val="13"/>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宋体" w:cs="Times New Roman"/>
                <w:kern w:val="0"/>
                <w:sz w:val="24"/>
                <w:szCs w:val="24"/>
                <w:woUserID w:val="1"/>
              </w:rPr>
            </w:pPr>
          </w:p>
        </w:tc>
        <w:tc>
          <w:tcPr>
            <w:tcW w:w="2610" w:type="dxa"/>
            <w:tcBorders>
              <w:top w:val="single" w:color="auto" w:sz="4" w:space="0"/>
              <w:left w:val="single" w:color="auto" w:sz="4" w:space="0"/>
              <w:bottom w:val="single" w:color="auto" w:sz="4" w:space="0"/>
              <w:right w:val="single" w:color="auto" w:sz="4" w:space="0"/>
            </w:tcBorders>
            <w:shd w:val="clear" w:color="auto" w:fill="auto"/>
            <w:vAlign w:val="center"/>
          </w:tcPr>
          <w:p w14:paraId="00367A82">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070" w:type="dxa"/>
            <w:tcBorders>
              <w:top w:val="single" w:color="auto" w:sz="4" w:space="0"/>
              <w:left w:val="single" w:color="auto" w:sz="4" w:space="0"/>
              <w:bottom w:val="single" w:color="auto" w:sz="4" w:space="0"/>
              <w:right w:val="single" w:color="auto" w:sz="4" w:space="0"/>
            </w:tcBorders>
            <w:shd w:val="clear" w:color="auto" w:fill="auto"/>
            <w:vAlign w:val="center"/>
          </w:tcPr>
          <w:p w14:paraId="0A90070A">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c>
          <w:tcPr>
            <w:tcW w:w="2817" w:type="dxa"/>
            <w:tcBorders>
              <w:top w:val="single" w:color="auto" w:sz="4" w:space="0"/>
              <w:left w:val="single" w:color="auto" w:sz="4" w:space="0"/>
              <w:bottom w:val="single" w:color="auto" w:sz="4" w:space="0"/>
              <w:right w:val="single" w:color="auto" w:sz="4" w:space="0"/>
            </w:tcBorders>
            <w:shd w:val="clear" w:color="auto" w:fill="auto"/>
            <w:vAlign w:val="center"/>
          </w:tcPr>
          <w:p w14:paraId="5C93B165">
            <w:pPr>
              <w:pStyle w:val="13"/>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cs="Times New Roman"/>
                <w:kern w:val="0"/>
                <w:sz w:val="24"/>
                <w:szCs w:val="24"/>
                <w:woUserID w:val="1"/>
              </w:rPr>
            </w:pPr>
          </w:p>
        </w:tc>
      </w:tr>
    </w:tbl>
    <w:p w14:paraId="3BD2185A">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kern w:val="2"/>
          <w:sz w:val="24"/>
          <w:szCs w:val="24"/>
          <w:woUserID w:val="1"/>
        </w:rPr>
      </w:pPr>
      <w:r>
        <w:rPr>
          <w:rFonts w:hint="default" w:ascii="Times New Roman" w:hAnsi="Times New Roman" w:eastAsia="宋体" w:cs="Times New Roman"/>
          <w:kern w:val="2"/>
          <w:sz w:val="24"/>
          <w:szCs w:val="24"/>
          <w:lang w:val="en-US" w:eastAsia="zh-CN" w:bidi="ar"/>
          <w:woUserID w:val="1"/>
        </w:rPr>
        <w:t xml:space="preserve"> </w:t>
      </w:r>
    </w:p>
    <w:p w14:paraId="58C97A58">
      <w:pPr>
        <w:keepNext w:val="0"/>
        <w:keepLines w:val="0"/>
        <w:widowControl w:val="0"/>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woUserID w:val="1"/>
        </w:rPr>
      </w:pPr>
      <w:r>
        <w:rPr>
          <w:rFonts w:hint="eastAsia" w:ascii="宋体" w:hAnsi="宋体" w:eastAsia="宋体" w:cs="宋体"/>
          <w:kern w:val="2"/>
          <w:sz w:val="24"/>
          <w:szCs w:val="24"/>
          <w:lang w:val="en-US" w:eastAsia="zh-CN" w:bidi="ar"/>
          <w:woUserID w:val="1"/>
        </w:rPr>
        <w:t>注：本表格若不填写，视同为完全响应招标文件要求，如投标文件其他承诺或方案内容与本响应表不一致，以本表内容为准。</w:t>
      </w:r>
    </w:p>
    <w:p w14:paraId="6D11D83F">
      <w:pPr>
        <w:keepNext w:val="0"/>
        <w:keepLines w:val="0"/>
        <w:widowControl w:val="0"/>
        <w:suppressLineNumbers w:val="0"/>
        <w:spacing w:before="0" w:beforeAutospacing="0" w:after="0" w:afterAutospacing="0" w:line="360" w:lineRule="auto"/>
        <w:ind w:left="0" w:right="0" w:firstLine="360" w:firstLineChars="200"/>
        <w:jc w:val="both"/>
        <w:rPr>
          <w:rFonts w:hint="default" w:ascii="Times New Roman" w:hAnsi="Times New Roman" w:eastAsia="宋体" w:cs="Times New Roman"/>
          <w:kern w:val="2"/>
          <w:sz w:val="18"/>
          <w:szCs w:val="18"/>
          <w:woUserID w:val="1"/>
        </w:rPr>
      </w:pPr>
      <w:r>
        <w:rPr>
          <w:rFonts w:hint="default" w:ascii="Times New Roman" w:hAnsi="Times New Roman" w:eastAsia="宋体" w:cs="Times New Roman"/>
          <w:kern w:val="2"/>
          <w:sz w:val="18"/>
          <w:szCs w:val="18"/>
          <w:lang w:val="en-US" w:eastAsia="zh-CN" w:bidi="ar"/>
          <w:woUserID w:val="1"/>
        </w:rPr>
        <w:t xml:space="preserve"> </w:t>
      </w:r>
    </w:p>
    <w:p w14:paraId="477DAC11">
      <w:pPr>
        <w:keepNext w:val="0"/>
        <w:keepLines w:val="0"/>
        <w:widowControl w:val="0"/>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woUserID w:val="1"/>
        </w:rPr>
      </w:pPr>
      <w:r>
        <w:rPr>
          <w:rFonts w:hint="eastAsia" w:ascii="宋体" w:hAnsi="宋体" w:eastAsia="宋体" w:cs="宋体"/>
          <w:kern w:val="2"/>
          <w:sz w:val="24"/>
          <w:szCs w:val="24"/>
          <w:lang w:val="en-US" w:eastAsia="zh-CN" w:bidi="ar"/>
          <w:woUserID w:val="1"/>
        </w:rPr>
        <w:t>法定代表人或授权委托人签字：</w:t>
      </w:r>
    </w:p>
    <w:p w14:paraId="3D00BB26">
      <w:pPr>
        <w:keepNext w:val="0"/>
        <w:keepLines w:val="0"/>
        <w:widowControl w:val="0"/>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woUserID w:val="1"/>
        </w:rPr>
      </w:pPr>
      <w:r>
        <w:rPr>
          <w:rFonts w:hint="default" w:ascii="Times New Roman" w:hAnsi="Times New Roman" w:eastAsia="宋体" w:cs="Times New Roman"/>
          <w:kern w:val="2"/>
          <w:sz w:val="24"/>
          <w:szCs w:val="24"/>
          <w:lang w:val="en-US" w:eastAsia="zh-CN" w:bidi="ar"/>
          <w:woUserID w:val="1"/>
        </w:rPr>
        <w:t xml:space="preserve"> </w:t>
      </w:r>
    </w:p>
    <w:p w14:paraId="09074C90">
      <w:pPr>
        <w:keepNext w:val="0"/>
        <w:keepLines w:val="0"/>
        <w:widowControl w:val="0"/>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woUserID w:val="1"/>
        </w:rPr>
      </w:pPr>
      <w:r>
        <w:rPr>
          <w:rFonts w:hint="eastAsia" w:ascii="宋体" w:hAnsi="宋体" w:eastAsia="宋体" w:cs="宋体"/>
          <w:kern w:val="2"/>
          <w:sz w:val="24"/>
          <w:szCs w:val="24"/>
          <w:lang w:val="en-US" w:eastAsia="zh-CN" w:bidi="ar"/>
          <w:woUserID w:val="1"/>
        </w:rPr>
        <w:t>供应商全称公章：</w:t>
      </w:r>
    </w:p>
    <w:p w14:paraId="327888AA">
      <w:pPr>
        <w:keepNext w:val="0"/>
        <w:keepLines w:val="0"/>
        <w:widowControl w:val="0"/>
        <w:suppressLineNumbers w:val="0"/>
        <w:spacing w:before="0" w:beforeAutospacing="0" w:after="0" w:afterAutospacing="0" w:line="360" w:lineRule="auto"/>
        <w:ind w:left="0" w:right="0" w:firstLine="360" w:firstLineChars="200"/>
        <w:jc w:val="both"/>
        <w:rPr>
          <w:rFonts w:hint="default" w:ascii="Times New Roman" w:hAnsi="Times New Roman" w:eastAsia="宋体" w:cs="Times New Roman"/>
          <w:kern w:val="2"/>
          <w:sz w:val="18"/>
          <w:szCs w:val="18"/>
          <w:woUserID w:val="1"/>
        </w:rPr>
      </w:pPr>
      <w:r>
        <w:rPr>
          <w:rFonts w:hint="default" w:ascii="Times New Roman" w:hAnsi="Times New Roman" w:eastAsia="宋体" w:cs="Times New Roman"/>
          <w:kern w:val="2"/>
          <w:sz w:val="18"/>
          <w:szCs w:val="18"/>
          <w:lang w:val="en-US" w:eastAsia="zh-CN" w:bidi="ar"/>
          <w:woUserID w:val="1"/>
        </w:rPr>
        <w:t xml:space="preserve"> </w:t>
      </w:r>
    </w:p>
    <w:p w14:paraId="3AD08501">
      <w:pPr>
        <w:keepNext w:val="0"/>
        <w:keepLines w:val="0"/>
        <w:widowControl w:val="0"/>
        <w:suppressLineNumbers w:val="0"/>
        <w:spacing w:before="0" w:beforeAutospacing="0" w:after="0" w:afterAutospacing="0" w:line="360" w:lineRule="auto"/>
        <w:ind w:left="0" w:right="0" w:firstLine="0" w:firstLineChars="0"/>
        <w:jc w:val="both"/>
        <w:rPr>
          <w:rFonts w:hint="default" w:ascii="Times New Roman" w:hAnsi="Times New Roman" w:eastAsia="宋体" w:cs="Times New Roman"/>
          <w:kern w:val="2"/>
          <w:sz w:val="24"/>
          <w:szCs w:val="24"/>
          <w:woUserID w:val="1"/>
        </w:rPr>
      </w:pPr>
      <w:r>
        <w:rPr>
          <w:rFonts w:hint="eastAsia" w:ascii="宋体" w:hAnsi="宋体" w:eastAsia="宋体" w:cs="宋体"/>
          <w:kern w:val="2"/>
          <w:sz w:val="24"/>
          <w:szCs w:val="24"/>
          <w:lang w:val="en-US" w:eastAsia="zh-CN" w:bidi="ar"/>
          <w:woUserID w:val="1"/>
        </w:rPr>
        <w:t>日期：</w:t>
      </w:r>
      <w:r>
        <w:rPr>
          <w:rFonts w:hint="default" w:ascii="Times New Roman" w:hAnsi="Times New Roman"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年</w:t>
      </w:r>
      <w:r>
        <w:rPr>
          <w:rFonts w:hint="default" w:ascii="Times New Roman" w:hAnsi="Times New Roman"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月</w:t>
      </w:r>
      <w:r>
        <w:rPr>
          <w:rFonts w:hint="default" w:ascii="Times New Roman" w:hAnsi="Times New Roman" w:eastAsia="宋体" w:cs="Times New Roman"/>
          <w:kern w:val="2"/>
          <w:sz w:val="24"/>
          <w:szCs w:val="24"/>
          <w:lang w:val="en-US" w:eastAsia="zh-CN" w:bidi="ar"/>
          <w:woUserID w:val="1"/>
        </w:rPr>
        <w:t xml:space="preserve">  </w:t>
      </w:r>
      <w:r>
        <w:rPr>
          <w:rFonts w:hint="eastAsia" w:ascii="宋体" w:hAnsi="宋体" w:eastAsia="宋体" w:cs="宋体"/>
          <w:kern w:val="2"/>
          <w:sz w:val="24"/>
          <w:szCs w:val="24"/>
          <w:lang w:val="en-US" w:eastAsia="zh-CN" w:bidi="ar"/>
          <w:woUserID w:val="1"/>
        </w:rPr>
        <w:t>日</w:t>
      </w:r>
    </w:p>
    <w:p w14:paraId="347AAB6E">
      <w:pPr>
        <w:keepNext w:val="0"/>
        <w:keepLines w:val="0"/>
        <w:widowControl w:val="0"/>
        <w:suppressLineNumbers w:val="0"/>
        <w:spacing w:before="156" w:beforeLines="50" w:beforeAutospacing="0" w:after="0" w:afterAutospacing="0" w:line="360" w:lineRule="auto"/>
        <w:ind w:left="0" w:right="0" w:firstLine="602" w:firstLineChars="200"/>
        <w:jc w:val="center"/>
        <w:rPr>
          <w:rFonts w:hint="default" w:ascii="仿宋" w:hAnsi="仿宋" w:eastAsia="仿宋" w:cs="仿宋"/>
          <w:b/>
          <w:bCs w:val="0"/>
          <w:kern w:val="2"/>
          <w:sz w:val="30"/>
          <w:szCs w:val="30"/>
          <w:woUserID w:val="1"/>
        </w:rPr>
      </w:pPr>
      <w:r>
        <w:rPr>
          <w:rFonts w:hint="default" w:ascii="仿宋" w:hAnsi="仿宋" w:eastAsia="仿宋" w:cs="仿宋"/>
          <w:b/>
          <w:bCs w:val="0"/>
          <w:kern w:val="2"/>
          <w:sz w:val="30"/>
          <w:szCs w:val="30"/>
          <w:lang w:val="en-US" w:eastAsia="zh-CN" w:bidi="ar"/>
          <w:woUserID w:val="1"/>
        </w:rPr>
        <w:t xml:space="preserve"> </w:t>
      </w:r>
    </w:p>
    <w:p w14:paraId="3505F730">
      <w:pPr>
        <w:keepNext w:val="0"/>
        <w:keepLines w:val="0"/>
        <w:widowControl w:val="0"/>
        <w:suppressLineNumbers w:val="0"/>
        <w:spacing w:before="0" w:beforeAutospacing="0" w:after="0" w:afterAutospacing="0" w:line="360" w:lineRule="auto"/>
        <w:ind w:left="0" w:right="0" w:firstLine="602" w:firstLineChars="200"/>
        <w:jc w:val="both"/>
        <w:rPr>
          <w:rFonts w:hint="default" w:ascii="仿宋" w:hAnsi="仿宋" w:eastAsia="仿宋" w:cs="仿宋"/>
          <w:b/>
          <w:bCs w:val="0"/>
          <w:kern w:val="2"/>
          <w:sz w:val="30"/>
          <w:szCs w:val="30"/>
          <w:woUserID w:val="1"/>
        </w:rPr>
      </w:pPr>
      <w:r>
        <w:rPr>
          <w:rFonts w:hint="default" w:ascii="仿宋" w:hAnsi="仿宋" w:eastAsia="仿宋" w:cs="仿宋"/>
          <w:b/>
          <w:bCs w:val="0"/>
          <w:kern w:val="2"/>
          <w:sz w:val="30"/>
          <w:szCs w:val="30"/>
          <w:lang w:val="en-US" w:eastAsia="zh-CN" w:bidi="ar"/>
          <w:woUserID w:val="1"/>
        </w:rPr>
        <w:br w:type="page"/>
      </w:r>
    </w:p>
    <w:p w14:paraId="57BF9F7B">
      <w:pPr>
        <w:keepNext/>
        <w:keepLines/>
        <w:ind w:firstLine="602"/>
        <w:jc w:val="center"/>
        <w:outlineLvl w:val="1"/>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0A7E5181">
      <w:pPr>
        <w:ind w:firstLine="0" w:firstLineChars="0"/>
        <w:rPr>
          <w:rFonts w:ascii="Times New Roman" w:hAnsi="Times New Roman" w:eastAsia="宋体" w:cs="Times New Roman"/>
          <w:szCs w:val="22"/>
        </w:rPr>
      </w:pPr>
    </w:p>
    <w:p w14:paraId="02F17339">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致</w:t>
      </w:r>
      <w:r>
        <w:rPr>
          <w:rFonts w:hint="eastAsia" w:ascii="Times New Roman" w:hAnsi="Times New Roman" w:eastAsia="宋体" w:cs="Times New Roman"/>
          <w:szCs w:val="22"/>
          <w:lang w:val="en-US" w:eastAsia="zh-CN"/>
        </w:rPr>
        <w:t>湖州学院</w:t>
      </w:r>
      <w:r>
        <w:rPr>
          <w:rFonts w:hint="eastAsia" w:ascii="Times New Roman" w:hAnsi="Times New Roman" w:eastAsia="宋体" w:cs="Times New Roman"/>
          <w:szCs w:val="22"/>
        </w:rPr>
        <w:t>：</w:t>
      </w:r>
    </w:p>
    <w:p w14:paraId="64C2FF14">
      <w:pPr>
        <w:ind w:firstLine="660" w:firstLineChars="275"/>
        <w:rPr>
          <w:rFonts w:ascii="Times New Roman" w:hAnsi="Times New Roman" w:eastAsia="宋体" w:cs="Times New Roman"/>
          <w:szCs w:val="22"/>
        </w:rPr>
      </w:pPr>
      <w:r>
        <w:rPr>
          <w:rFonts w:hint="eastAsia" w:ascii="微软雅黑" w:hAnsi="微软雅黑" w:eastAsia="宋体" w:cs="微软雅黑"/>
          <w:bCs/>
          <w:szCs w:val="22"/>
          <w:u w:val="none"/>
          <w:lang w:val="en-US" w:eastAsia="zh-CN"/>
        </w:rPr>
        <w:t>本人</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w:t>
      </w:r>
      <w:r>
        <w:rPr>
          <w:rFonts w:hint="eastAsia" w:ascii="微软雅黑" w:hAnsi="微软雅黑" w:eastAsia="宋体" w:cs="微软雅黑"/>
          <w:bCs/>
          <w:szCs w:val="22"/>
        </w:rPr>
        <w:t>系</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w:t>
      </w:r>
      <w:r>
        <w:rPr>
          <w:rFonts w:hint="eastAsia" w:ascii="微软雅黑" w:hAnsi="微软雅黑" w:eastAsia="宋体" w:cs="微软雅黑"/>
          <w:bCs/>
          <w:szCs w:val="22"/>
          <w:lang w:val="en-US" w:eastAsia="zh-CN"/>
        </w:rPr>
        <w:t>供应商</w:t>
      </w:r>
      <w:r>
        <w:rPr>
          <w:rFonts w:hint="eastAsia" w:ascii="微软雅黑" w:hAnsi="微软雅黑" w:eastAsia="宋体" w:cs="微软雅黑"/>
          <w:bCs/>
          <w:szCs w:val="22"/>
        </w:rPr>
        <w:t>名称）的法定代表人</w:t>
      </w:r>
      <w:r>
        <w:rPr>
          <w:rFonts w:hint="eastAsia" w:ascii="Times New Roman" w:hAnsi="Times New Roman" w:eastAsia="宋体" w:cs="Times New Roman"/>
          <w:szCs w:val="22"/>
        </w:rPr>
        <w:t>，</w:t>
      </w:r>
      <w:r>
        <w:rPr>
          <w:rFonts w:hint="eastAsia" w:ascii="Times New Roman" w:hAnsi="Times New Roman" w:eastAsia="宋体" w:cs="Times New Roman"/>
          <w:szCs w:val="22"/>
          <w:highlight w:val="none"/>
        </w:rPr>
        <w:t>我方愿意参加贵方组织的</w:t>
      </w:r>
      <w:r>
        <w:rPr>
          <w:rFonts w:hint="eastAsia" w:eastAsia="宋体" w:cs="Times New Roman"/>
          <w:szCs w:val="22"/>
          <w:highlight w:val="none"/>
          <w:lang w:val="en-US" w:eastAsia="zh-CN"/>
        </w:rPr>
        <w:t>采购项目</w:t>
      </w:r>
      <w:r>
        <w:rPr>
          <w:rFonts w:hint="eastAsia" w:ascii="Times New Roman" w:hAnsi="Times New Roman" w:eastAsia="宋体" w:cs="Times New Roman"/>
          <w:szCs w:val="22"/>
          <w:highlight w:val="none"/>
          <w:lang w:eastAsia="zh-CN"/>
        </w:rPr>
        <w:t>（</w:t>
      </w:r>
      <w:r>
        <w:rPr>
          <w:rFonts w:hint="eastAsia" w:ascii="Times New Roman" w:hAnsi="Times New Roman" w:eastAsia="宋体" w:cs="Times New Roman"/>
          <w:szCs w:val="22"/>
          <w:highlight w:val="none"/>
          <w:lang w:val="en-US" w:eastAsia="zh-CN"/>
        </w:rPr>
        <w:t>编号：</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，名称：</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w:t>
      </w:r>
      <w:r>
        <w:rPr>
          <w:rFonts w:hint="eastAsia" w:ascii="Times New Roman" w:hAnsi="Times New Roman" w:eastAsia="宋体" w:cs="Times New Roman"/>
          <w:szCs w:val="22"/>
        </w:rPr>
        <w:t>，为便于贵方公正、择优地确定中标人及其投标项目的</w:t>
      </w:r>
      <w:r>
        <w:rPr>
          <w:rFonts w:hint="eastAsia" w:eastAsia="宋体" w:cs="Times New Roman"/>
          <w:szCs w:val="22"/>
          <w:lang w:val="en-US" w:eastAsia="zh-CN"/>
        </w:rPr>
        <w:t>采购活动</w:t>
      </w:r>
      <w:r>
        <w:rPr>
          <w:rFonts w:hint="eastAsia" w:ascii="Times New Roman" w:hAnsi="Times New Roman" w:eastAsia="宋体" w:cs="Times New Roman"/>
          <w:szCs w:val="22"/>
        </w:rPr>
        <w:t>，我方就本次投标有关事项郑重声明如下：</w:t>
      </w:r>
    </w:p>
    <w:p w14:paraId="16345E0F">
      <w:pPr>
        <w:ind w:firstLine="420" w:firstLineChars="0"/>
        <w:rPr>
          <w:rFonts w:hint="eastAsia" w:ascii="Times New Roman" w:hAnsi="Times New Roman" w:eastAsia="宋体" w:cs="Times New Roman"/>
          <w:szCs w:val="22"/>
        </w:rPr>
      </w:pPr>
      <w:r>
        <w:rPr>
          <w:rFonts w:hint="eastAsia" w:ascii="Times New Roman" w:hAnsi="Times New Roman" w:eastAsia="宋体" w:cs="Times New Roman"/>
          <w:szCs w:val="22"/>
        </w:rPr>
        <w:t>1</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我方向贵方提交的所有投标文件、资料都是准确的和真实的；</w:t>
      </w:r>
    </w:p>
    <w:p w14:paraId="20663FE7">
      <w:pPr>
        <w:ind w:firstLine="420" w:firstLineChars="0"/>
        <w:rPr>
          <w:rFonts w:hint="eastAsia" w:eastAsia="宋体" w:cs="Times New Roman"/>
          <w:szCs w:val="22"/>
          <w:lang w:val="en-US" w:eastAsia="zh-CN"/>
        </w:rPr>
      </w:pPr>
      <w:r>
        <w:rPr>
          <w:rFonts w:hint="eastAsia" w:eastAsia="宋体" w:cs="Times New Roman"/>
          <w:szCs w:val="22"/>
          <w:lang w:val="en-US" w:eastAsia="zh-CN"/>
        </w:rPr>
        <w:t>2.我方完全符合本项目对供应商的资质要求；</w:t>
      </w:r>
    </w:p>
    <w:p w14:paraId="3FDF0547">
      <w:pPr>
        <w:ind w:firstLine="420" w:firstLineChars="0"/>
        <w:rPr>
          <w:rFonts w:hint="eastAsia" w:eastAsia="宋体" w:cs="Times New Roman"/>
          <w:szCs w:val="22"/>
          <w:lang w:val="en-US" w:eastAsia="zh-CN"/>
        </w:rPr>
      </w:pPr>
      <w:r>
        <w:rPr>
          <w:rFonts w:hint="eastAsia" w:eastAsia="宋体" w:cs="Times New Roman"/>
          <w:szCs w:val="22"/>
          <w:lang w:val="en-US" w:eastAsia="zh-CN"/>
        </w:rPr>
        <w:t>3.我方始终按照相关规定依法缴纳税收和社会保障资金；</w:t>
      </w:r>
    </w:p>
    <w:p w14:paraId="5411C9B5">
      <w:pPr>
        <w:ind w:firstLine="420" w:firstLineChars="0"/>
        <w:rPr>
          <w:rFonts w:hint="default" w:eastAsia="宋体" w:cs="Times New Roman"/>
          <w:szCs w:val="22"/>
          <w:lang w:val="en-US" w:eastAsia="zh-CN"/>
        </w:rPr>
      </w:pPr>
      <w:r>
        <w:rPr>
          <w:rFonts w:hint="eastAsia" w:eastAsia="宋体" w:cs="Times New Roman"/>
          <w:szCs w:val="22"/>
          <w:lang w:val="en-US" w:eastAsia="zh-CN"/>
        </w:rPr>
        <w:t>4</w:t>
      </w:r>
      <w:r>
        <w:rPr>
          <w:rFonts w:hint="default" w:eastAsia="宋体" w:cs="Times New Roman"/>
          <w:szCs w:val="22"/>
          <w:lang w:val="en-US" w:eastAsia="zh-CN"/>
        </w:rPr>
        <w:t>.我方最近三年内的被公开披露或查处的违法违规行为</w:t>
      </w:r>
      <w:r>
        <w:rPr>
          <w:rFonts w:hint="eastAsia" w:eastAsia="宋体" w:cs="Times New Roman"/>
          <w:szCs w:val="22"/>
          <w:lang w:val="en-US" w:eastAsia="zh-CN"/>
        </w:rPr>
        <w:t>；</w:t>
      </w:r>
    </w:p>
    <w:p w14:paraId="7781DF2D">
      <w:pPr>
        <w:ind w:firstLine="420" w:firstLineChars="0"/>
        <w:rPr>
          <w:rFonts w:hint="eastAsia" w:eastAsia="宋体" w:cs="Times New Roman"/>
          <w:szCs w:val="22"/>
          <w:lang w:eastAsia="zh-CN"/>
        </w:rPr>
      </w:pPr>
      <w:r>
        <w:rPr>
          <w:rFonts w:hint="eastAsia" w:eastAsia="宋体" w:cs="Times New Roman"/>
          <w:szCs w:val="22"/>
          <w:lang w:val="en-US" w:eastAsia="zh-CN"/>
        </w:rPr>
        <w:t>5</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我方不是</w:t>
      </w:r>
      <w:r>
        <w:rPr>
          <w:rFonts w:hint="eastAsia" w:ascii="Times New Roman" w:hAnsi="Times New Roman" w:eastAsia="宋体" w:cs="Times New Roman"/>
          <w:szCs w:val="22"/>
          <w:lang w:eastAsia="zh-CN"/>
        </w:rPr>
        <w:t>采购人</w:t>
      </w:r>
      <w:r>
        <w:rPr>
          <w:rFonts w:hint="eastAsia" w:ascii="Times New Roman" w:hAnsi="Times New Roman" w:eastAsia="宋体" w:cs="Times New Roman"/>
          <w:szCs w:val="22"/>
        </w:rPr>
        <w:t>的附属机构；在获知本项目</w:t>
      </w:r>
      <w:r>
        <w:rPr>
          <w:rFonts w:hint="eastAsia" w:eastAsia="宋体" w:cs="Times New Roman"/>
          <w:szCs w:val="22"/>
          <w:lang w:val="en-US" w:eastAsia="zh-CN"/>
        </w:rPr>
        <w:t>采购</w:t>
      </w:r>
      <w:r>
        <w:rPr>
          <w:rFonts w:hint="eastAsia" w:ascii="Times New Roman" w:hAnsi="Times New Roman" w:eastAsia="宋体" w:cs="Times New Roman"/>
          <w:szCs w:val="22"/>
        </w:rPr>
        <w:t>信息后，与</w:t>
      </w:r>
      <w:r>
        <w:rPr>
          <w:rFonts w:hint="eastAsia" w:ascii="Times New Roman" w:hAnsi="Times New Roman" w:eastAsia="宋体" w:cs="Times New Roman"/>
          <w:szCs w:val="22"/>
          <w:lang w:eastAsia="zh-CN"/>
        </w:rPr>
        <w:t>采购人</w:t>
      </w:r>
      <w:r>
        <w:rPr>
          <w:rFonts w:hint="eastAsia" w:ascii="Times New Roman" w:hAnsi="Times New Roman" w:eastAsia="宋体" w:cs="Times New Roman"/>
          <w:szCs w:val="22"/>
        </w:rPr>
        <w:t>聘请的为此项目提供咨询服务的公司及其附属机构没有任何联系</w:t>
      </w:r>
      <w:r>
        <w:rPr>
          <w:rFonts w:hint="eastAsia" w:eastAsia="宋体" w:cs="Times New Roman"/>
          <w:szCs w:val="22"/>
          <w:lang w:eastAsia="zh-CN"/>
        </w:rPr>
        <w:t>；</w:t>
      </w:r>
    </w:p>
    <w:p w14:paraId="330B5279">
      <w:pPr>
        <w:ind w:firstLine="420" w:firstLineChars="0"/>
        <w:rPr>
          <w:rFonts w:hint="default" w:eastAsia="宋体" w:cs="Times New Roman"/>
          <w:szCs w:val="22"/>
          <w:lang w:val="en-US" w:eastAsia="zh-CN"/>
        </w:rPr>
      </w:pPr>
      <w:r>
        <w:rPr>
          <w:rFonts w:hint="eastAsia" w:eastAsia="宋体" w:cs="Times New Roman"/>
          <w:szCs w:val="22"/>
          <w:lang w:val="en-US" w:eastAsia="zh-CN"/>
        </w:rPr>
        <w:t>6.我方完全响应贵方采购需求的所有内容；</w:t>
      </w:r>
    </w:p>
    <w:p w14:paraId="23980C2C">
      <w:pPr>
        <w:ind w:firstLine="420" w:firstLineChars="0"/>
        <w:rPr>
          <w:rFonts w:ascii="Times New Roman" w:hAnsi="Times New Roman" w:eastAsia="宋体" w:cs="Times New Roman"/>
          <w:szCs w:val="22"/>
        </w:rPr>
      </w:pPr>
      <w:r>
        <w:rPr>
          <w:rFonts w:hint="eastAsia" w:eastAsia="宋体" w:cs="Times New Roman"/>
          <w:szCs w:val="22"/>
          <w:lang w:val="en-US" w:eastAsia="zh-CN"/>
        </w:rPr>
        <w:t>7</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以上事项如有虚假或隐瞒，我方愿意承担一切后果和责任。</w:t>
      </w:r>
    </w:p>
    <w:p w14:paraId="7A544500">
      <w:pPr>
        <w:ind w:firstLine="0" w:firstLineChars="0"/>
        <w:rPr>
          <w:rFonts w:ascii="Times New Roman" w:hAnsi="Times New Roman" w:eastAsia="宋体" w:cs="Times New Roman"/>
          <w:szCs w:val="22"/>
        </w:rPr>
      </w:pPr>
    </w:p>
    <w:p w14:paraId="41BCC291">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法定代表人或</w:t>
      </w:r>
      <w:r>
        <w:rPr>
          <w:rFonts w:hint="eastAsia" w:ascii="Times New Roman" w:hAnsi="Times New Roman" w:eastAsia="宋体" w:cs="Times New Roman"/>
          <w:szCs w:val="22"/>
          <w:lang w:eastAsia="zh-CN"/>
        </w:rPr>
        <w:t>授权委托人</w:t>
      </w:r>
      <w:r>
        <w:rPr>
          <w:rFonts w:hint="eastAsia" w:ascii="Times New Roman" w:hAnsi="Times New Roman" w:eastAsia="宋体" w:cs="Times New Roman"/>
          <w:szCs w:val="22"/>
        </w:rPr>
        <w:t>签字：</w:t>
      </w:r>
    </w:p>
    <w:p w14:paraId="3793248E">
      <w:pPr>
        <w:ind w:firstLine="0" w:firstLineChars="0"/>
        <w:rPr>
          <w:rFonts w:ascii="Times New Roman" w:hAnsi="Times New Roman" w:eastAsia="宋体" w:cs="Times New Roman"/>
          <w:szCs w:val="22"/>
        </w:rPr>
      </w:pPr>
    </w:p>
    <w:p w14:paraId="03DA3F32">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65F2BD6D">
      <w:pPr>
        <w:ind w:firstLine="360"/>
        <w:rPr>
          <w:rFonts w:ascii="Times New Roman" w:hAnsi="Times New Roman" w:eastAsia="宋体" w:cs="Times New Roman"/>
          <w:sz w:val="18"/>
          <w:szCs w:val="18"/>
        </w:rPr>
      </w:pPr>
    </w:p>
    <w:p w14:paraId="7CBFA6D5">
      <w:pPr>
        <w:ind w:firstLine="0" w:firstLineChars="0"/>
        <w:rPr>
          <w:rFonts w:ascii="Times New Roman" w:hAnsi="Times New Roman" w:eastAsia="宋体" w:cs="Times New Roman"/>
          <w:szCs w:val="22"/>
          <w:lang w:eastAsia="zh-Hans"/>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469CD383">
      <w:pPr>
        <w:ind w:firstLine="480"/>
        <w:rPr>
          <w:rFonts w:ascii="Times New Roman" w:hAnsi="Times New Roman" w:eastAsia="宋体" w:cs="Times New Roman"/>
          <w:szCs w:val="22"/>
          <w:lang w:eastAsia="zh-Hans"/>
        </w:rPr>
      </w:pPr>
    </w:p>
    <w:p w14:paraId="49C51ADB">
      <w:pPr>
        <w:bidi w:val="0"/>
        <w:ind w:firstLine="643"/>
        <w:rPr>
          <w:rFonts w:hint="eastAsia" w:ascii="Times New Roman" w:hAnsi="Times New Roman" w:eastAsia="宋体" w:cs="Times New Roman"/>
          <w:szCs w:val="22"/>
        </w:rPr>
      </w:pPr>
      <w:r>
        <w:rPr>
          <w:rFonts w:hint="eastAsia" w:ascii="Times New Roman" w:hAnsi="Times New Roman" w:eastAsia="宋体" w:cs="Times New Roman"/>
          <w:szCs w:val="22"/>
        </w:rPr>
        <w:br w:type="page"/>
      </w:r>
    </w:p>
    <w:p w14:paraId="390D7B20">
      <w:pPr>
        <w:ind w:firstLine="0" w:firstLineChars="0"/>
        <w:jc w:val="center"/>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人员配备一览表</w:t>
      </w:r>
    </w:p>
    <w:p w14:paraId="38F2E8BC">
      <w:pPr>
        <w:pStyle w:val="5"/>
        <w:ind w:firstLine="0" w:firstLineChars="0"/>
        <w:rPr>
          <w:rFonts w:hint="eastAsia" w:asciiTheme="minorEastAsia" w:hAnsiTheme="minorEastAsia" w:eastAsiaTheme="minorEastAsia" w:cstheme="minorEastAsia"/>
          <w:sz w:val="24"/>
          <w:szCs w:val="24"/>
        </w:rPr>
      </w:pPr>
      <w:bookmarkStart w:id="0" w:name="_Toc32104"/>
      <w:bookmarkStart w:id="1" w:name="_Toc32719"/>
      <w:r>
        <w:rPr>
          <w:rFonts w:hint="eastAsia" w:asciiTheme="minorEastAsia" w:hAnsiTheme="minorEastAsia" w:eastAsiaTheme="minorEastAsia" w:cstheme="minorEastAsia"/>
          <w:sz w:val="24"/>
          <w:szCs w:val="24"/>
        </w:rPr>
        <w:t>项目名称：</w:t>
      </w:r>
      <w:bookmarkEnd w:id="0"/>
      <w:bookmarkEnd w:id="1"/>
    </w:p>
    <w:tbl>
      <w:tblPr>
        <w:tblStyle w:val="14"/>
        <w:tblW w:w="8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1098"/>
        <w:gridCol w:w="993"/>
        <w:gridCol w:w="876"/>
        <w:gridCol w:w="840"/>
        <w:gridCol w:w="900"/>
        <w:gridCol w:w="1946"/>
        <w:gridCol w:w="1005"/>
      </w:tblGrid>
      <w:tr w14:paraId="794B5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30" w:type="dxa"/>
            <w:noWrap w:val="0"/>
            <w:vAlign w:val="center"/>
          </w:tcPr>
          <w:p w14:paraId="7A65869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序号</w:t>
            </w:r>
          </w:p>
        </w:tc>
        <w:tc>
          <w:tcPr>
            <w:tcW w:w="1098" w:type="dxa"/>
            <w:noWrap w:val="0"/>
            <w:vAlign w:val="center"/>
          </w:tcPr>
          <w:p w14:paraId="172BA10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岗位</w:t>
            </w:r>
          </w:p>
        </w:tc>
        <w:tc>
          <w:tcPr>
            <w:tcW w:w="993" w:type="dxa"/>
            <w:noWrap w:val="0"/>
            <w:vAlign w:val="center"/>
          </w:tcPr>
          <w:p w14:paraId="5402FA0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姓名</w:t>
            </w:r>
          </w:p>
        </w:tc>
        <w:tc>
          <w:tcPr>
            <w:tcW w:w="876" w:type="dxa"/>
            <w:noWrap w:val="0"/>
            <w:vAlign w:val="center"/>
          </w:tcPr>
          <w:p w14:paraId="75ABD5AA">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性别</w:t>
            </w:r>
          </w:p>
        </w:tc>
        <w:tc>
          <w:tcPr>
            <w:tcW w:w="840" w:type="dxa"/>
            <w:noWrap w:val="0"/>
            <w:vAlign w:val="center"/>
          </w:tcPr>
          <w:p w14:paraId="3A7C63F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年龄</w:t>
            </w:r>
          </w:p>
        </w:tc>
        <w:tc>
          <w:tcPr>
            <w:tcW w:w="900" w:type="dxa"/>
            <w:noWrap w:val="0"/>
            <w:vAlign w:val="center"/>
          </w:tcPr>
          <w:p w14:paraId="0901B5CD">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职称</w:t>
            </w:r>
          </w:p>
        </w:tc>
        <w:tc>
          <w:tcPr>
            <w:tcW w:w="1946" w:type="dxa"/>
            <w:noWrap w:val="0"/>
            <w:vAlign w:val="center"/>
          </w:tcPr>
          <w:p w14:paraId="54BC201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联系电话</w:t>
            </w:r>
          </w:p>
        </w:tc>
        <w:tc>
          <w:tcPr>
            <w:tcW w:w="1005" w:type="dxa"/>
            <w:noWrap w:val="0"/>
            <w:vAlign w:val="center"/>
          </w:tcPr>
          <w:p w14:paraId="4510E337">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备注</w:t>
            </w:r>
          </w:p>
        </w:tc>
      </w:tr>
      <w:tr w14:paraId="29190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58CE64E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1</w:t>
            </w:r>
          </w:p>
        </w:tc>
        <w:tc>
          <w:tcPr>
            <w:tcW w:w="1098" w:type="dxa"/>
            <w:noWrap w:val="0"/>
            <w:vAlign w:val="top"/>
          </w:tcPr>
          <w:p w14:paraId="329365C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负责人</w:t>
            </w:r>
          </w:p>
        </w:tc>
        <w:tc>
          <w:tcPr>
            <w:tcW w:w="993" w:type="dxa"/>
            <w:noWrap w:val="0"/>
            <w:vAlign w:val="top"/>
          </w:tcPr>
          <w:p w14:paraId="0B1D065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top"/>
          </w:tcPr>
          <w:p w14:paraId="3973B26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01CC364A">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63456ACE">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458DF0C8">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66D295D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68EB5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0C6019D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2</w:t>
            </w:r>
          </w:p>
        </w:tc>
        <w:tc>
          <w:tcPr>
            <w:tcW w:w="1098" w:type="dxa"/>
            <w:noWrap w:val="0"/>
            <w:vAlign w:val="center"/>
          </w:tcPr>
          <w:p w14:paraId="214C0CF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组员</w:t>
            </w:r>
          </w:p>
        </w:tc>
        <w:tc>
          <w:tcPr>
            <w:tcW w:w="993" w:type="dxa"/>
            <w:noWrap w:val="0"/>
            <w:vAlign w:val="center"/>
          </w:tcPr>
          <w:p w14:paraId="1563043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02F06F9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28E16872">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3F5E61A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70EE624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4690F65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03E24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32ADC56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3</w:t>
            </w:r>
          </w:p>
        </w:tc>
        <w:tc>
          <w:tcPr>
            <w:tcW w:w="1098" w:type="dxa"/>
            <w:noWrap w:val="0"/>
            <w:vAlign w:val="center"/>
          </w:tcPr>
          <w:p w14:paraId="10E32A84">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组员</w:t>
            </w:r>
          </w:p>
        </w:tc>
        <w:tc>
          <w:tcPr>
            <w:tcW w:w="993" w:type="dxa"/>
            <w:noWrap w:val="0"/>
            <w:vAlign w:val="center"/>
          </w:tcPr>
          <w:p w14:paraId="3DDBA8E8">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4C704ADD">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674D912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219348F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7306266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724C5A2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4FADC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72A42DD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4</w:t>
            </w:r>
          </w:p>
        </w:tc>
        <w:tc>
          <w:tcPr>
            <w:tcW w:w="1098" w:type="dxa"/>
            <w:noWrap w:val="0"/>
            <w:vAlign w:val="center"/>
          </w:tcPr>
          <w:p w14:paraId="2439EC4F">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组员</w:t>
            </w:r>
          </w:p>
        </w:tc>
        <w:tc>
          <w:tcPr>
            <w:tcW w:w="993" w:type="dxa"/>
            <w:noWrap w:val="0"/>
            <w:vAlign w:val="center"/>
          </w:tcPr>
          <w:p w14:paraId="329DCDAD">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7037822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5D5572A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76E7033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382CF007">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3891E1F3">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4DF2A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5C90B46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5</w:t>
            </w:r>
          </w:p>
        </w:tc>
        <w:tc>
          <w:tcPr>
            <w:tcW w:w="1098" w:type="dxa"/>
            <w:noWrap w:val="0"/>
            <w:vAlign w:val="center"/>
          </w:tcPr>
          <w:p w14:paraId="181511ED">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组员</w:t>
            </w:r>
          </w:p>
        </w:tc>
        <w:tc>
          <w:tcPr>
            <w:tcW w:w="993" w:type="dxa"/>
            <w:noWrap w:val="0"/>
            <w:vAlign w:val="center"/>
          </w:tcPr>
          <w:p w14:paraId="634E4544">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706DD02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4762292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7813A7B6">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3DC5A9BD">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565C2B2A">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r w14:paraId="36D7A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930" w:type="dxa"/>
            <w:noWrap w:val="0"/>
            <w:vAlign w:val="top"/>
          </w:tcPr>
          <w:p w14:paraId="27538DC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w:t>
            </w:r>
          </w:p>
        </w:tc>
        <w:tc>
          <w:tcPr>
            <w:tcW w:w="1098" w:type="dxa"/>
            <w:noWrap w:val="0"/>
            <w:vAlign w:val="center"/>
          </w:tcPr>
          <w:p w14:paraId="1A29F8AB">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w:t>
            </w:r>
          </w:p>
        </w:tc>
        <w:tc>
          <w:tcPr>
            <w:tcW w:w="993" w:type="dxa"/>
            <w:noWrap w:val="0"/>
            <w:vAlign w:val="center"/>
          </w:tcPr>
          <w:p w14:paraId="2451B2A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76" w:type="dxa"/>
            <w:noWrap w:val="0"/>
            <w:vAlign w:val="center"/>
          </w:tcPr>
          <w:p w14:paraId="6EF1A96C">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840" w:type="dxa"/>
            <w:noWrap w:val="0"/>
            <w:vAlign w:val="center"/>
          </w:tcPr>
          <w:p w14:paraId="66E9A21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900" w:type="dxa"/>
            <w:noWrap w:val="0"/>
            <w:vAlign w:val="center"/>
          </w:tcPr>
          <w:p w14:paraId="2BBB2450">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946" w:type="dxa"/>
            <w:noWrap w:val="0"/>
            <w:vAlign w:val="top"/>
          </w:tcPr>
          <w:p w14:paraId="18D3DDE5">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c>
          <w:tcPr>
            <w:tcW w:w="1005" w:type="dxa"/>
            <w:noWrap w:val="0"/>
            <w:vAlign w:val="top"/>
          </w:tcPr>
          <w:p w14:paraId="3F64F631">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Times New Roman" w:cs="Times New Roman"/>
                <w:kern w:val="0"/>
                <w:sz w:val="24"/>
                <w:szCs w:val="20"/>
                <w:lang w:val="en-US" w:eastAsia="zh-CN" w:bidi="ar-SA"/>
              </w:rPr>
            </w:pPr>
          </w:p>
        </w:tc>
      </w:tr>
    </w:tbl>
    <w:p w14:paraId="241DAA22">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eastAsia="宋体" w:cs="Times New Roman"/>
          <w:szCs w:val="22"/>
          <w:highlight w:val="yellow"/>
          <w:lang w:eastAsia="zh-CN"/>
        </w:rPr>
      </w:pPr>
      <w:r>
        <w:rPr>
          <w:rFonts w:hint="eastAsia" w:ascii="Times New Roman" w:hAnsi="Times New Roman" w:eastAsia="宋体" w:cs="Times New Roman"/>
          <w:szCs w:val="22"/>
        </w:rPr>
        <w:t>注：</w:t>
      </w:r>
      <w:r>
        <w:rPr>
          <w:rFonts w:hint="eastAsia" w:eastAsia="宋体" w:cs="Times New Roman"/>
          <w:szCs w:val="22"/>
          <w:highlight w:val="yellow"/>
          <w:lang w:val="en-US" w:eastAsia="zh-CN"/>
        </w:rPr>
        <w:t>1.</w:t>
      </w:r>
      <w:r>
        <w:rPr>
          <w:rFonts w:hint="eastAsia" w:ascii="Times New Roman" w:hAnsi="Times New Roman" w:eastAsia="宋体" w:cs="Times New Roman"/>
          <w:szCs w:val="22"/>
          <w:highlight w:val="yellow"/>
        </w:rPr>
        <w:t>参选人须在响应文件中提供团队成员有效的“政府采购培训证书”“职称证书</w:t>
      </w:r>
      <w:r>
        <w:rPr>
          <w:rFonts w:hint="eastAsia" w:eastAsia="宋体" w:cs="Times New Roman"/>
          <w:szCs w:val="22"/>
          <w:highlight w:val="yellow"/>
          <w:lang w:eastAsia="zh-CN"/>
        </w:rPr>
        <w:t>”</w:t>
      </w:r>
    </w:p>
    <w:p w14:paraId="3399B37F">
      <w:pPr>
        <w:keepNext w:val="0"/>
        <w:keepLines w:val="0"/>
        <w:pageBreakBefore w:val="0"/>
        <w:widowControl w:val="0"/>
        <w:kinsoku/>
        <w:wordWrap/>
        <w:overflowPunct/>
        <w:topLinePunct w:val="0"/>
        <w:autoSpaceDE/>
        <w:autoSpaceDN/>
        <w:bidi w:val="0"/>
        <w:adjustRightInd/>
        <w:snapToGrid/>
        <w:ind w:left="480" w:leftChars="200" w:firstLine="0" w:firstLineChars="0"/>
        <w:textAlignment w:val="auto"/>
        <w:rPr>
          <w:rFonts w:hint="eastAsia" w:ascii="Times New Roman" w:hAnsi="Times New Roman" w:eastAsia="宋体" w:cs="Times New Roman"/>
          <w:szCs w:val="22"/>
          <w:highlight w:val="yellow"/>
        </w:rPr>
      </w:pPr>
      <w:r>
        <w:rPr>
          <w:rFonts w:hint="eastAsia" w:ascii="Times New Roman" w:hAnsi="Times New Roman" w:eastAsia="宋体" w:cs="Times New Roman"/>
          <w:szCs w:val="22"/>
          <w:highlight w:val="yellow"/>
        </w:rPr>
        <w:t>和其他资质证书的复印件。</w:t>
      </w:r>
    </w:p>
    <w:p w14:paraId="68590823">
      <w:pPr>
        <w:rPr>
          <w:rFonts w:hint="eastAsia" w:ascii="Times New Roman" w:hAnsi="Times New Roman" w:eastAsia="仿宋" w:cs="Times New Roman"/>
          <w:b/>
          <w:sz w:val="30"/>
          <w:szCs w:val="22"/>
        </w:rPr>
      </w:pPr>
    </w:p>
    <w:p w14:paraId="1DD792D4">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法定代表人或授权代表签字：</w:t>
      </w:r>
    </w:p>
    <w:p w14:paraId="3EB55E62">
      <w:pPr>
        <w:ind w:firstLine="0" w:firstLineChars="0"/>
        <w:rPr>
          <w:rFonts w:ascii="Times New Roman" w:hAnsi="Times New Roman" w:eastAsia="宋体" w:cs="Times New Roman"/>
          <w:szCs w:val="22"/>
        </w:rPr>
      </w:pPr>
    </w:p>
    <w:p w14:paraId="6995752D">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投标人全称公章：</w:t>
      </w:r>
    </w:p>
    <w:p w14:paraId="3CB9E7E6">
      <w:pPr>
        <w:ind w:firstLine="360"/>
        <w:rPr>
          <w:rFonts w:ascii="Times New Roman" w:hAnsi="Times New Roman" w:eastAsia="宋体" w:cs="Times New Roman"/>
          <w:sz w:val="18"/>
          <w:szCs w:val="18"/>
        </w:rPr>
      </w:pPr>
    </w:p>
    <w:p w14:paraId="79BAA599">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34F434BF">
      <w:pPr>
        <w:pStyle w:val="5"/>
        <w:rPr>
          <w:rFonts w:hint="eastAsia"/>
        </w:rPr>
      </w:pPr>
    </w:p>
    <w:p w14:paraId="06974816">
      <w:pPr>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337E62B8">
      <w:pPr>
        <w:ind w:firstLine="0" w:firstLineChars="0"/>
        <w:jc w:val="center"/>
        <w:rPr>
          <w:rFonts w:ascii="Times New Roman" w:hAnsi="Times New Roman" w:eastAsia="宋体" w:cs="Times New Roman"/>
          <w:szCs w:val="22"/>
        </w:rPr>
      </w:pPr>
      <w:r>
        <w:rPr>
          <w:rFonts w:hint="eastAsia" w:ascii="Times New Roman" w:hAnsi="Times New Roman" w:eastAsia="仿宋" w:cs="Times New Roman"/>
          <w:b/>
          <w:sz w:val="30"/>
          <w:szCs w:val="22"/>
        </w:rPr>
        <w:t>企业业绩</w:t>
      </w:r>
    </w:p>
    <w:p w14:paraId="2D6B885A">
      <w:pPr>
        <w:ind w:firstLine="0" w:firstLineChars="0"/>
        <w:jc w:val="left"/>
        <w:rPr>
          <w:rFonts w:ascii="Times New Roman" w:hAnsi="Times New Roman" w:eastAsia="宋体" w:cs="Times New Roman"/>
          <w:szCs w:val="22"/>
        </w:rPr>
      </w:pPr>
      <w:r>
        <w:rPr>
          <w:rFonts w:hint="eastAsia" w:ascii="Times New Roman" w:hAnsi="Times New Roman" w:eastAsia="宋体" w:cs="Times New Roman"/>
          <w:szCs w:val="22"/>
        </w:rPr>
        <w:t>投标人全称（加盖公章）：</w:t>
      </w:r>
    </w:p>
    <w:tbl>
      <w:tblPr>
        <w:tblStyle w:val="1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1510"/>
        <w:gridCol w:w="1510"/>
        <w:gridCol w:w="1510"/>
        <w:gridCol w:w="1510"/>
        <w:gridCol w:w="1510"/>
      </w:tblGrid>
      <w:tr w14:paraId="43DEE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5D04A24D">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序号</w:t>
            </w:r>
          </w:p>
        </w:tc>
        <w:tc>
          <w:tcPr>
            <w:tcW w:w="1510" w:type="dxa"/>
            <w:vAlign w:val="center"/>
          </w:tcPr>
          <w:p w14:paraId="42B6DD7F">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使用方</w:t>
            </w:r>
          </w:p>
        </w:tc>
        <w:tc>
          <w:tcPr>
            <w:tcW w:w="1510" w:type="dxa"/>
            <w:vAlign w:val="center"/>
          </w:tcPr>
          <w:p w14:paraId="41EBB0BA">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项目名称</w:t>
            </w:r>
          </w:p>
        </w:tc>
        <w:tc>
          <w:tcPr>
            <w:tcW w:w="1510" w:type="dxa"/>
            <w:vAlign w:val="center"/>
          </w:tcPr>
          <w:p w14:paraId="218A92B7">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成交金额（单位：元）</w:t>
            </w:r>
          </w:p>
        </w:tc>
        <w:tc>
          <w:tcPr>
            <w:tcW w:w="1510" w:type="dxa"/>
            <w:vAlign w:val="center"/>
          </w:tcPr>
          <w:p w14:paraId="1CBFD269">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完成时间</w:t>
            </w:r>
          </w:p>
        </w:tc>
        <w:tc>
          <w:tcPr>
            <w:tcW w:w="1510" w:type="dxa"/>
            <w:vAlign w:val="center"/>
          </w:tcPr>
          <w:p w14:paraId="544BFA9D">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使用方</w:t>
            </w:r>
          </w:p>
          <w:p w14:paraId="5B162B62">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imes New Roman" w:hAnsi="Times New Roman" w:eastAsia="Times New Roman" w:cs="Times New Roman"/>
                <w:kern w:val="0"/>
                <w:sz w:val="24"/>
                <w:szCs w:val="20"/>
                <w:lang w:val="en-US" w:eastAsia="zh-CN" w:bidi="ar-SA"/>
              </w:rPr>
              <w:t>联系方式</w:t>
            </w:r>
          </w:p>
        </w:tc>
      </w:tr>
      <w:tr w14:paraId="2391B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3CF88113">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39F63323">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25D3F1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327CA3E">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39C7B893">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73E9A5A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4D595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31FE4399">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E3D7E4F">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0185141">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6F54BF14">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79B60697">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7C355593">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0BD54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20E2CC7F">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6A71BA32">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978E085">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2D50583">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494AA15B">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486BB9A">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27126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7486EFEA">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1AA1F566">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7E30605A">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55BB33E7">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2BE987F1">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62A0BFB7">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r w14:paraId="0507D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0" w:type="dxa"/>
            <w:vAlign w:val="center"/>
          </w:tcPr>
          <w:p w14:paraId="12557E0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32415A1B">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7B7A1D47">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4992C665">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73B0A9CC">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c>
          <w:tcPr>
            <w:tcW w:w="1510" w:type="dxa"/>
            <w:vAlign w:val="center"/>
          </w:tcPr>
          <w:p w14:paraId="2AA55A95">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p>
        </w:tc>
      </w:tr>
    </w:tbl>
    <w:p w14:paraId="70E38628">
      <w:pPr>
        <w:ind w:firstLine="0" w:firstLineChars="0"/>
        <w:rPr>
          <w:rFonts w:ascii="Times New Roman" w:hAnsi="Times New Roman" w:eastAsia="宋体" w:cs="Times New Roman"/>
          <w:szCs w:val="22"/>
        </w:rPr>
      </w:pPr>
    </w:p>
    <w:p w14:paraId="0006F044">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注：1</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企业业绩是指投标人20</w:t>
      </w:r>
      <w:r>
        <w:rPr>
          <w:rFonts w:hint="eastAsia" w:eastAsia="宋体" w:cs="Times New Roman"/>
          <w:szCs w:val="22"/>
          <w:lang w:val="en-US" w:eastAsia="zh-CN"/>
        </w:rPr>
        <w:t>23</w:t>
      </w:r>
      <w:r>
        <w:rPr>
          <w:rFonts w:hint="eastAsia" w:ascii="Times New Roman" w:hAnsi="Times New Roman" w:eastAsia="宋体" w:cs="Times New Roman"/>
          <w:szCs w:val="22"/>
        </w:rPr>
        <w:t>年1月1日至今类似业绩（合同复印件附后）</w:t>
      </w:r>
    </w:p>
    <w:p w14:paraId="05EF04F1">
      <w:pPr>
        <w:bidi w:val="0"/>
        <w:ind w:firstLine="643"/>
        <w:rPr>
          <w:rFonts w:ascii="Times New Roman" w:hAnsi="Times New Roman" w:eastAsia="宋体" w:cs="Times New Roman"/>
        </w:rPr>
      </w:pPr>
      <w:r>
        <w:rPr>
          <w:rFonts w:hint="eastAsia" w:ascii="Times New Roman" w:hAnsi="Times New Roman" w:eastAsia="宋体" w:cs="Times New Roman"/>
          <w:lang w:val="en-US" w:eastAsia="zh-CN"/>
        </w:rPr>
        <w:t>2.</w:t>
      </w:r>
      <w:r>
        <w:rPr>
          <w:rFonts w:hint="eastAsia" w:ascii="Times New Roman" w:hAnsi="Times New Roman" w:eastAsia="宋体" w:cs="Times New Roman"/>
        </w:rPr>
        <w:t>此表仅提供表格形式，投标人应根据需要准备足够数量的表格来填写</w:t>
      </w:r>
    </w:p>
    <w:p w14:paraId="715567F1">
      <w:pPr>
        <w:ind w:firstLine="360"/>
        <w:rPr>
          <w:rFonts w:ascii="Times New Roman" w:hAnsi="Times New Roman" w:eastAsia="宋体" w:cs="Times New Roman"/>
          <w:sz w:val="18"/>
          <w:szCs w:val="18"/>
        </w:rPr>
      </w:pPr>
    </w:p>
    <w:p w14:paraId="173C9240">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法定代表人或授权代表签字：</w:t>
      </w:r>
    </w:p>
    <w:p w14:paraId="73495143">
      <w:pPr>
        <w:ind w:firstLine="0" w:firstLineChars="0"/>
        <w:rPr>
          <w:rFonts w:ascii="Times New Roman" w:hAnsi="Times New Roman" w:eastAsia="宋体" w:cs="Times New Roman"/>
          <w:szCs w:val="22"/>
        </w:rPr>
      </w:pPr>
    </w:p>
    <w:p w14:paraId="31BA1696">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投标人全称公章：</w:t>
      </w:r>
    </w:p>
    <w:p w14:paraId="24D427F8">
      <w:pPr>
        <w:ind w:firstLine="360"/>
        <w:rPr>
          <w:rFonts w:ascii="Times New Roman" w:hAnsi="Times New Roman" w:eastAsia="宋体" w:cs="Times New Roman"/>
          <w:sz w:val="18"/>
          <w:szCs w:val="18"/>
        </w:rPr>
      </w:pPr>
    </w:p>
    <w:p w14:paraId="3FA01A84">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18AB0D1D">
      <w:pPr>
        <w:ind w:firstLine="643"/>
        <w:rPr>
          <w:rFonts w:hint="eastAsia" w:ascii="Times New Roman" w:hAnsi="Times New Roman" w:eastAsia="仿宋" w:cs="Times New Roman"/>
          <w:b/>
          <w:sz w:val="32"/>
          <w:lang w:val="en-US" w:eastAsia="zh-CN"/>
        </w:rPr>
      </w:pPr>
      <w:r>
        <w:rPr>
          <w:rFonts w:hint="eastAsia" w:ascii="Times New Roman" w:hAnsi="Times New Roman" w:eastAsia="仿宋" w:cs="Times New Roman"/>
          <w:b/>
          <w:sz w:val="32"/>
          <w:lang w:val="en-US" w:eastAsia="zh-CN"/>
        </w:rPr>
        <w:br w:type="page"/>
      </w:r>
    </w:p>
    <w:p w14:paraId="5BB6CD64">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服务方案；</w:t>
      </w:r>
    </w:p>
    <w:p w14:paraId="43D49126">
      <w:pPr>
        <w:rPr>
          <w:rFonts w:hint="eastAsia" w:ascii="Times New Roman" w:hAnsi="Times New Roman" w:eastAsia="仿宋" w:cs="Times New Roman"/>
          <w:b/>
          <w:sz w:val="32"/>
          <w:szCs w:val="32"/>
          <w:lang w:val="en-US" w:eastAsia="zh-CN"/>
        </w:rPr>
      </w:pPr>
    </w:p>
    <w:p w14:paraId="646C9A00">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办公场地；</w:t>
      </w:r>
    </w:p>
    <w:p w14:paraId="0317F171">
      <w:pPr>
        <w:rPr>
          <w:rFonts w:hint="eastAsia" w:ascii="Times New Roman" w:hAnsi="Times New Roman" w:eastAsia="仿宋" w:cs="Times New Roman"/>
          <w:b/>
          <w:sz w:val="32"/>
          <w:szCs w:val="32"/>
          <w:lang w:val="en-US" w:eastAsia="zh-CN"/>
        </w:rPr>
      </w:pPr>
    </w:p>
    <w:p w14:paraId="2F218600">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人员配备；</w:t>
      </w:r>
    </w:p>
    <w:p w14:paraId="56B642F7">
      <w:pPr>
        <w:rPr>
          <w:rFonts w:hint="eastAsia" w:ascii="Times New Roman" w:hAnsi="Times New Roman" w:eastAsia="仿宋" w:cs="Times New Roman"/>
          <w:b/>
          <w:sz w:val="32"/>
          <w:szCs w:val="32"/>
          <w:lang w:val="en-US" w:eastAsia="zh-CN"/>
        </w:rPr>
      </w:pPr>
    </w:p>
    <w:p w14:paraId="54CADA6B">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企业荣誉；</w:t>
      </w:r>
    </w:p>
    <w:p w14:paraId="182664CD">
      <w:pPr>
        <w:rPr>
          <w:rFonts w:hint="eastAsia" w:ascii="Times New Roman" w:hAnsi="Times New Roman" w:eastAsia="仿宋" w:cs="Times New Roman"/>
          <w:b/>
          <w:sz w:val="32"/>
          <w:szCs w:val="32"/>
          <w:lang w:val="en-US" w:eastAsia="zh-CN"/>
        </w:rPr>
      </w:pPr>
    </w:p>
    <w:p w14:paraId="2980EFEF">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企业业绩；</w:t>
      </w:r>
    </w:p>
    <w:p w14:paraId="5CE2E702">
      <w:pPr>
        <w:rPr>
          <w:rFonts w:hint="eastAsia" w:ascii="Times New Roman" w:hAnsi="Times New Roman" w:eastAsia="仿宋" w:cs="Times New Roman"/>
          <w:b/>
          <w:sz w:val="32"/>
          <w:szCs w:val="32"/>
          <w:lang w:val="en-US" w:eastAsia="zh-CN"/>
        </w:rPr>
      </w:pPr>
    </w:p>
    <w:p w14:paraId="3856BDCB">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增值服务；</w:t>
      </w:r>
    </w:p>
    <w:p w14:paraId="7D9AB295">
      <w:pPr>
        <w:rPr>
          <w:rFonts w:hint="eastAsia" w:ascii="Times New Roman" w:hAnsi="Times New Roman" w:eastAsia="仿宋" w:cs="Times New Roman"/>
          <w:b/>
          <w:sz w:val="32"/>
          <w:szCs w:val="32"/>
          <w:lang w:val="en-US" w:eastAsia="zh-CN"/>
        </w:rPr>
      </w:pPr>
    </w:p>
    <w:p w14:paraId="549E4A4F">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企业认证；</w:t>
      </w:r>
    </w:p>
    <w:p w14:paraId="6F7BF4A6">
      <w:pPr>
        <w:rPr>
          <w:rFonts w:hint="eastAsia" w:ascii="Times New Roman" w:hAnsi="Times New Roman" w:eastAsia="仿宋" w:cs="Times New Roman"/>
          <w:b/>
          <w:sz w:val="32"/>
          <w:szCs w:val="32"/>
          <w:lang w:val="en-US" w:eastAsia="zh-CN"/>
        </w:rPr>
      </w:pPr>
    </w:p>
    <w:p w14:paraId="5540948A">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t>其他供应商认为需提交的材料。</w:t>
      </w:r>
    </w:p>
    <w:p w14:paraId="0E227926">
      <w:pPr>
        <w:rPr>
          <w:rFonts w:hint="eastAsia" w:ascii="Times New Roman" w:hAnsi="Times New Roman" w:eastAsia="仿宋" w:cs="Times New Roman"/>
          <w:b/>
          <w:sz w:val="32"/>
          <w:szCs w:val="32"/>
          <w:lang w:val="en-US" w:eastAsia="zh-CN"/>
        </w:rPr>
      </w:pPr>
      <w:r>
        <w:rPr>
          <w:rFonts w:hint="eastAsia" w:ascii="Times New Roman" w:hAnsi="Times New Roman" w:eastAsia="仿宋" w:cs="Times New Roman"/>
          <w:b/>
          <w:sz w:val="32"/>
          <w:szCs w:val="32"/>
          <w:lang w:val="en-US" w:eastAsia="zh-CN"/>
        </w:rPr>
        <w:br w:type="page"/>
      </w:r>
    </w:p>
    <w:p w14:paraId="5844995C">
      <w:pPr>
        <w:ind w:firstLine="643"/>
        <w:jc w:val="right"/>
        <w:outlineLvl w:val="0"/>
        <w:rPr>
          <w:rFonts w:hint="default" w:ascii="Times New Roman" w:hAnsi="Times New Roman" w:eastAsia="仿宋" w:cs="Times New Roman"/>
          <w:b/>
          <w:sz w:val="52"/>
          <w:szCs w:val="52"/>
          <w:lang w:val="en-US" w:eastAsia="zh-CN"/>
        </w:rPr>
      </w:pPr>
      <w:r>
        <w:rPr>
          <w:rFonts w:hint="eastAsia" w:ascii="Times New Roman" w:hAnsi="Times New Roman" w:eastAsia="仿宋" w:cs="Times New Roman"/>
          <w:b/>
          <w:sz w:val="32"/>
          <w:szCs w:val="32"/>
          <w:lang w:val="en-US" w:eastAsia="zh-CN"/>
        </w:rPr>
        <w:t>正本/副本</w:t>
      </w:r>
    </w:p>
    <w:p w14:paraId="60E43B9F">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3730A09E">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42BF60D5">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65B7CDA4">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51859BB6">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631967DB">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7BCCB170">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52"/>
          <w:szCs w:val="52"/>
          <w:lang w:val="en-US" w:eastAsia="zh-CN"/>
        </w:rPr>
      </w:pPr>
    </w:p>
    <w:p w14:paraId="72BFACE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仿宋" w:cs="Times New Roman"/>
          <w:b/>
          <w:sz w:val="52"/>
          <w:szCs w:val="52"/>
          <w:lang w:val="en-US" w:eastAsia="zh-CN"/>
        </w:rPr>
      </w:pPr>
      <w:r>
        <w:rPr>
          <w:rFonts w:hint="eastAsia" w:ascii="Times New Roman" w:hAnsi="Times New Roman" w:eastAsia="仿宋" w:cs="Times New Roman"/>
          <w:b/>
          <w:sz w:val="52"/>
          <w:szCs w:val="52"/>
          <w:lang w:val="en-US" w:eastAsia="zh-CN"/>
        </w:rPr>
        <w:t>报价文件</w:t>
      </w:r>
    </w:p>
    <w:p w14:paraId="2DE3C3B8">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541A7EC6">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4BE99068">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Times New Roman" w:hAnsi="Times New Roman" w:eastAsia="仿宋" w:cs="Times New Roman"/>
          <w:b/>
          <w:sz w:val="32"/>
          <w:lang w:val="en-US" w:eastAsia="zh-CN"/>
        </w:rPr>
      </w:pPr>
    </w:p>
    <w:p w14:paraId="05E79ED4">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44B4F4F7">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3CCFCC85">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项目名称：</w:t>
      </w:r>
    </w:p>
    <w:p w14:paraId="7605488D">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项目编号：</w:t>
      </w:r>
    </w:p>
    <w:p w14:paraId="3FC57E52">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投标人名称：</w:t>
      </w:r>
    </w:p>
    <w:p w14:paraId="27829E84">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投标人地址：</w:t>
      </w:r>
    </w:p>
    <w:p w14:paraId="7D49C8B3">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eastAsia" w:ascii="Times New Roman" w:hAnsi="Times New Roman" w:eastAsia="仿宋" w:cs="Times New Roman"/>
          <w:b/>
          <w:bCs w:val="0"/>
          <w:sz w:val="32"/>
          <w:lang w:val="en-US" w:eastAsia="zh-CN"/>
        </w:rPr>
      </w:pPr>
      <w:r>
        <w:rPr>
          <w:rFonts w:hint="eastAsia" w:ascii="Times New Roman" w:hAnsi="Times New Roman" w:eastAsia="仿宋" w:cs="Times New Roman"/>
          <w:b/>
          <w:bCs w:val="0"/>
          <w:sz w:val="32"/>
          <w:lang w:val="en-US" w:eastAsia="zh-CN"/>
        </w:rPr>
        <w:t>在  年  月  日  时  分之前不得启封</w:t>
      </w:r>
    </w:p>
    <w:p w14:paraId="20772C1C">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仿宋" w:cs="Times New Roman"/>
          <w:b/>
          <w:sz w:val="32"/>
          <w:lang w:val="en-US" w:eastAsia="zh-CN"/>
        </w:rPr>
      </w:pPr>
    </w:p>
    <w:p w14:paraId="0F7E8626">
      <w:pPr>
        <w:ind w:firstLine="643"/>
        <w:outlineLvl w:val="0"/>
        <w:rPr>
          <w:rFonts w:hint="eastAsia" w:ascii="Times New Roman" w:hAnsi="Times New Roman" w:eastAsia="仿宋" w:cs="Times New Roman"/>
          <w:b/>
          <w:sz w:val="32"/>
          <w:lang w:val="en-US" w:eastAsia="zh-CN"/>
        </w:rPr>
      </w:pPr>
      <w:r>
        <w:rPr>
          <w:rFonts w:hint="eastAsia" w:ascii="Times New Roman" w:hAnsi="Times New Roman" w:eastAsia="仿宋" w:cs="Times New Roman"/>
          <w:b/>
          <w:sz w:val="32"/>
          <w:lang w:val="en-US" w:eastAsia="zh-CN"/>
        </w:rPr>
        <w:t xml:space="preserve">                                         年  月  日</w:t>
      </w:r>
      <w:r>
        <w:rPr>
          <w:rFonts w:hint="eastAsia" w:ascii="Times New Roman" w:hAnsi="Times New Roman" w:eastAsia="仿宋" w:cs="Times New Roman"/>
          <w:b/>
          <w:sz w:val="32"/>
          <w:lang w:val="en-US" w:eastAsia="zh-CN"/>
        </w:rPr>
        <w:br w:type="page"/>
      </w:r>
    </w:p>
    <w:p w14:paraId="7CB0F8EE">
      <w:pPr>
        <w:keepNext/>
        <w:keepLines/>
        <w:ind w:firstLine="0" w:firstLineChars="0"/>
        <w:jc w:val="center"/>
        <w:outlineLvl w:val="0"/>
        <w:rPr>
          <w:rFonts w:ascii="Times New Roman" w:hAnsi="Times New Roman" w:eastAsia="仿宋" w:cs="Times New Roman"/>
          <w:b/>
          <w:sz w:val="32"/>
        </w:rPr>
      </w:pPr>
      <w:r>
        <w:rPr>
          <w:rFonts w:hint="eastAsia" w:ascii="Times New Roman" w:hAnsi="Times New Roman" w:eastAsia="仿宋" w:cs="Times New Roman"/>
          <w:b/>
          <w:sz w:val="32"/>
        </w:rPr>
        <w:t>投标响应函</w:t>
      </w:r>
    </w:p>
    <w:p w14:paraId="7C2992CD">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val="en-US" w:eastAsia="zh-CN"/>
        </w:rPr>
        <w:t>致</w:t>
      </w:r>
      <w:r>
        <w:rPr>
          <w:rFonts w:hint="eastAsia" w:ascii="Times New Roman" w:hAnsi="Times New Roman" w:eastAsia="宋体" w:cs="Times New Roman"/>
          <w:szCs w:val="22"/>
        </w:rPr>
        <w:t>湖州学院：</w:t>
      </w:r>
    </w:p>
    <w:p w14:paraId="58678E2D">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ascii="微软雅黑" w:hAnsi="微软雅黑" w:eastAsia="宋体" w:cs="微软雅黑"/>
          <w:bCs/>
          <w:szCs w:val="22"/>
          <w:u w:val="none"/>
          <w:lang w:val="en-US" w:eastAsia="zh-CN"/>
        </w:rPr>
        <w:t>本人</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w:t>
      </w:r>
      <w:r>
        <w:rPr>
          <w:rFonts w:hint="eastAsia" w:ascii="微软雅黑" w:hAnsi="微软雅黑" w:eastAsia="宋体" w:cs="微软雅黑"/>
          <w:bCs/>
          <w:szCs w:val="22"/>
        </w:rPr>
        <w:t>系</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w:t>
      </w:r>
      <w:r>
        <w:rPr>
          <w:rFonts w:hint="eastAsia" w:ascii="微软雅黑" w:hAnsi="微软雅黑" w:eastAsia="宋体" w:cs="微软雅黑"/>
          <w:bCs/>
          <w:szCs w:val="22"/>
          <w:lang w:val="en-US" w:eastAsia="zh-CN"/>
        </w:rPr>
        <w:t>供应商</w:t>
      </w:r>
      <w:r>
        <w:rPr>
          <w:rFonts w:hint="eastAsia" w:ascii="微软雅黑" w:hAnsi="微软雅黑" w:eastAsia="宋体" w:cs="微软雅黑"/>
          <w:bCs/>
          <w:szCs w:val="22"/>
        </w:rPr>
        <w:t>名称）的法定代表人，现授权委托</w:t>
      </w:r>
      <w:r>
        <w:rPr>
          <w:rFonts w:hint="eastAsia" w:ascii="微软雅黑" w:hAnsi="微软雅黑" w:eastAsia="宋体" w:cs="微软雅黑"/>
          <w:bCs/>
          <w:szCs w:val="22"/>
          <w:u w:val="single"/>
        </w:rPr>
        <w:t xml:space="preserve"> </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rPr>
        <w:t>（姓名）</w:t>
      </w:r>
      <w:r>
        <w:rPr>
          <w:rFonts w:hint="eastAsia" w:ascii="微软雅黑" w:hAnsi="微软雅黑" w:eastAsia="宋体" w:cs="微软雅黑"/>
          <w:bCs/>
          <w:szCs w:val="22"/>
          <w:lang w:eastAsia="zh-CN"/>
        </w:rPr>
        <w:t>，</w:t>
      </w:r>
      <w:r>
        <w:rPr>
          <w:rFonts w:hint="eastAsia" w:ascii="微软雅黑" w:hAnsi="微软雅黑" w:eastAsia="宋体" w:cs="微软雅黑"/>
          <w:bCs/>
          <w:szCs w:val="22"/>
          <w:lang w:val="en-US" w:eastAsia="zh-CN"/>
        </w:rPr>
        <w:t>身份证号：</w:t>
      </w:r>
      <w:r>
        <w:rPr>
          <w:rFonts w:hint="eastAsia" w:ascii="微软雅黑" w:hAnsi="微软雅黑" w:eastAsia="宋体" w:cs="微软雅黑"/>
          <w:bCs/>
          <w:szCs w:val="22"/>
          <w:u w:val="single"/>
          <w:lang w:val="en-US" w:eastAsia="zh-CN"/>
        </w:rPr>
        <w:t xml:space="preserve">                    </w:t>
      </w:r>
      <w:r>
        <w:rPr>
          <w:rFonts w:hint="eastAsia" w:ascii="微软雅黑" w:hAnsi="微软雅黑" w:eastAsia="宋体" w:cs="微软雅黑"/>
          <w:bCs/>
          <w:szCs w:val="22"/>
          <w:u w:val="none"/>
          <w:lang w:val="en-US" w:eastAsia="zh-CN"/>
        </w:rPr>
        <w:t>，为授权委托人。</w:t>
      </w:r>
      <w:r>
        <w:rPr>
          <w:rFonts w:hint="eastAsia" w:ascii="微软雅黑" w:hAnsi="微软雅黑" w:eastAsia="宋体" w:cs="微软雅黑"/>
          <w:bCs/>
          <w:szCs w:val="22"/>
        </w:rPr>
        <w:t>以我方的名义参加</w:t>
      </w:r>
      <w:r>
        <w:rPr>
          <w:rFonts w:hint="eastAsia" w:ascii="Times New Roman" w:hAnsi="Times New Roman" w:eastAsia="宋体" w:cs="Times New Roman"/>
          <w:szCs w:val="22"/>
          <w:highlight w:val="none"/>
          <w:lang w:val="en-US" w:eastAsia="zh-CN"/>
        </w:rPr>
        <w:t>编号：</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，名称：</w:t>
      </w:r>
      <w:r>
        <w:rPr>
          <w:rFonts w:hint="eastAsia" w:ascii="Times New Roman" w:hAnsi="Times New Roman" w:eastAsia="宋体" w:cs="Times New Roman"/>
          <w:szCs w:val="22"/>
          <w:highlight w:val="none"/>
          <w:u w:val="single"/>
          <w:lang w:val="en-US" w:eastAsia="zh-CN"/>
        </w:rPr>
        <w:t xml:space="preserve">                  </w:t>
      </w:r>
      <w:r>
        <w:rPr>
          <w:rFonts w:hint="eastAsia" w:ascii="Times New Roman" w:hAnsi="Times New Roman" w:eastAsia="宋体" w:cs="Times New Roman"/>
          <w:szCs w:val="22"/>
          <w:highlight w:val="none"/>
          <w:lang w:val="en-US" w:eastAsia="zh-CN"/>
        </w:rPr>
        <w:t>，</w:t>
      </w:r>
      <w:r>
        <w:rPr>
          <w:rFonts w:hint="eastAsia" w:ascii="微软雅黑" w:hAnsi="微软雅黑" w:eastAsia="宋体" w:cs="微软雅黑"/>
          <w:bCs/>
          <w:szCs w:val="22"/>
        </w:rPr>
        <w:t>的投标活动</w:t>
      </w:r>
      <w:r>
        <w:rPr>
          <w:rFonts w:hint="eastAsia" w:ascii="Times New Roman" w:hAnsi="Times New Roman" w:eastAsia="宋体" w:cs="Times New Roman"/>
          <w:szCs w:val="22"/>
        </w:rPr>
        <w:t>，并进行投标。为此：</w:t>
      </w:r>
    </w:p>
    <w:p w14:paraId="7018CBB7">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ascii="Times New Roman" w:hAnsi="Times New Roman" w:eastAsia="宋体" w:cs="Times New Roman"/>
          <w:szCs w:val="22"/>
        </w:rPr>
        <w:t>1</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总</w:t>
      </w:r>
      <w:r>
        <w:rPr>
          <w:rFonts w:hint="eastAsia" w:eastAsia="宋体" w:cs="Times New Roman"/>
          <w:szCs w:val="22"/>
          <w:lang w:val="en-US" w:eastAsia="zh-CN"/>
        </w:rPr>
        <w:t>折扣率</w:t>
      </w:r>
      <w:r>
        <w:rPr>
          <w:rFonts w:hint="eastAsia" w:ascii="Times New Roman" w:hAnsi="Times New Roman" w:eastAsia="宋体" w:cs="Times New Roman"/>
          <w:szCs w:val="22"/>
        </w:rPr>
        <w:t>详见开标一览表。</w:t>
      </w:r>
    </w:p>
    <w:p w14:paraId="40E635B2">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ascii="Times New Roman" w:hAnsi="Times New Roman" w:eastAsia="宋体" w:cs="Times New Roman"/>
          <w:szCs w:val="22"/>
        </w:rPr>
        <w:t>2</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我单位保证遵守</w:t>
      </w:r>
      <w:r>
        <w:rPr>
          <w:rFonts w:hint="eastAsia" w:eastAsia="宋体" w:cs="Times New Roman"/>
          <w:szCs w:val="22"/>
          <w:lang w:val="en-US" w:eastAsia="zh-CN"/>
        </w:rPr>
        <w:t>采购</w:t>
      </w:r>
      <w:r>
        <w:rPr>
          <w:rFonts w:hint="eastAsia" w:ascii="Times New Roman" w:hAnsi="Times New Roman" w:eastAsia="宋体" w:cs="Times New Roman"/>
          <w:szCs w:val="22"/>
        </w:rPr>
        <w:t>文件中的有关规定，并保证忠实地执行甲乙双方所签的</w:t>
      </w:r>
      <w:r>
        <w:rPr>
          <w:rFonts w:hint="eastAsia" w:eastAsia="宋体" w:cs="Times New Roman"/>
          <w:szCs w:val="22"/>
          <w:lang w:val="en-US" w:eastAsia="zh-CN"/>
        </w:rPr>
        <w:t>代理协议</w:t>
      </w:r>
      <w:r>
        <w:rPr>
          <w:rFonts w:hint="eastAsia" w:ascii="Times New Roman" w:hAnsi="Times New Roman" w:eastAsia="宋体" w:cs="Times New Roman"/>
          <w:szCs w:val="22"/>
        </w:rPr>
        <w:t>，并承担</w:t>
      </w:r>
      <w:r>
        <w:rPr>
          <w:rFonts w:hint="eastAsia" w:eastAsia="宋体" w:cs="Times New Roman"/>
          <w:szCs w:val="22"/>
          <w:lang w:val="en-US" w:eastAsia="zh-CN"/>
        </w:rPr>
        <w:t>协议</w:t>
      </w:r>
      <w:r>
        <w:rPr>
          <w:rFonts w:hint="eastAsia" w:ascii="Times New Roman" w:hAnsi="Times New Roman" w:eastAsia="宋体" w:cs="Times New Roman"/>
          <w:szCs w:val="22"/>
        </w:rPr>
        <w:t>规定的责任义务。</w:t>
      </w:r>
    </w:p>
    <w:p w14:paraId="784A319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Cs w:val="22"/>
        </w:rPr>
      </w:pPr>
      <w:r>
        <w:rPr>
          <w:rFonts w:hint="eastAsia" w:ascii="Times New Roman" w:hAnsi="Times New Roman" w:eastAsia="宋体" w:cs="Times New Roman"/>
          <w:szCs w:val="22"/>
        </w:rPr>
        <w:t>3</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我们的资格条件完全符合本次采购要求，我们同意并向贵方提供与本次遴选活动有关的所有证据和资料。</w:t>
      </w:r>
    </w:p>
    <w:p w14:paraId="0F0C08F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Cs w:val="22"/>
        </w:rPr>
      </w:pPr>
      <w:r>
        <w:rPr>
          <w:rFonts w:hint="eastAsia" w:eastAsia="宋体" w:cs="Times New Roman"/>
          <w:szCs w:val="22"/>
          <w:lang w:val="en-US" w:eastAsia="zh-CN"/>
        </w:rPr>
        <w:t>4</w:t>
      </w:r>
      <w:r>
        <w:rPr>
          <w:rFonts w:hint="eastAsia" w:ascii="Times New Roman" w:hAnsi="Times New Roman" w:eastAsia="宋体" w:cs="Times New Roman"/>
          <w:szCs w:val="22"/>
        </w:rPr>
        <w:t>.我单位已经详细审查全部</w:t>
      </w:r>
      <w:r>
        <w:rPr>
          <w:rFonts w:hint="eastAsia" w:eastAsia="宋体" w:cs="Times New Roman"/>
          <w:szCs w:val="22"/>
          <w:lang w:val="en-US" w:eastAsia="zh-CN"/>
        </w:rPr>
        <w:t>采购</w:t>
      </w:r>
      <w:r>
        <w:rPr>
          <w:rFonts w:hint="eastAsia" w:ascii="Times New Roman" w:hAnsi="Times New Roman" w:eastAsia="宋体" w:cs="Times New Roman"/>
          <w:szCs w:val="22"/>
        </w:rPr>
        <w:t>文件，包括修改文件（如有的话）以及全部参考资料和有关附件，我们完全理解并同意放弃对这方面有不明及误解的权力。</w:t>
      </w:r>
    </w:p>
    <w:p w14:paraId="286200A8">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eastAsia="宋体" w:cs="Times New Roman"/>
          <w:szCs w:val="22"/>
          <w:lang w:val="en-US" w:eastAsia="zh-CN"/>
        </w:rPr>
        <w:t>5</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我单位保证按本项目</w:t>
      </w:r>
      <w:r>
        <w:rPr>
          <w:rFonts w:hint="eastAsia" w:eastAsia="宋体" w:cs="Times New Roman"/>
          <w:szCs w:val="22"/>
          <w:lang w:val="en-US" w:eastAsia="zh-CN"/>
        </w:rPr>
        <w:t>采购</w:t>
      </w:r>
      <w:r>
        <w:rPr>
          <w:rFonts w:hint="eastAsia" w:ascii="Times New Roman" w:hAnsi="Times New Roman" w:eastAsia="宋体" w:cs="Times New Roman"/>
          <w:szCs w:val="22"/>
        </w:rPr>
        <w:t>文件中规定的条款参与投标活动，并为自身的行为承担相应的责任。我单位出现违反国家法律法规和本项目</w:t>
      </w:r>
      <w:r>
        <w:rPr>
          <w:rFonts w:hint="eastAsia" w:eastAsia="宋体" w:cs="Times New Roman"/>
          <w:szCs w:val="22"/>
          <w:lang w:val="en-US" w:eastAsia="zh-CN"/>
        </w:rPr>
        <w:t>采购</w:t>
      </w:r>
      <w:r>
        <w:rPr>
          <w:rFonts w:hint="eastAsia" w:ascii="Times New Roman" w:hAnsi="Times New Roman" w:eastAsia="宋体" w:cs="Times New Roman"/>
          <w:szCs w:val="22"/>
        </w:rPr>
        <w:t>文件规定的行为，愿意接受相应的处罚并承担由此引起的赔偿责任。</w:t>
      </w:r>
    </w:p>
    <w:p w14:paraId="4FED5D1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szCs w:val="22"/>
        </w:rPr>
      </w:pPr>
      <w:r>
        <w:rPr>
          <w:rFonts w:hint="eastAsia" w:eastAsia="宋体" w:cs="Times New Roman"/>
          <w:szCs w:val="22"/>
          <w:lang w:val="en-US" w:eastAsia="zh-CN"/>
        </w:rPr>
        <w:t>6.</w:t>
      </w:r>
      <w:r>
        <w:rPr>
          <w:rFonts w:hint="eastAsia" w:ascii="Times New Roman" w:hAnsi="Times New Roman" w:eastAsia="宋体" w:cs="Times New Roman"/>
          <w:szCs w:val="22"/>
        </w:rPr>
        <w:t>我方决不提供虚假材料谋取成交、决不采取不正当手段诋毁、排挤其他参选人、决不与采购人、其它参选人恶意串通、决不向采购人和评审委员会成员进行商业贿赂、决不拒绝有关部门监督检查或提供虚假情况，如有违反，无条件接受贵方及相关管理部门的处罚。</w:t>
      </w:r>
    </w:p>
    <w:p w14:paraId="2EB7071E">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eastAsia="宋体" w:cs="Times New Roman"/>
          <w:szCs w:val="22"/>
        </w:rPr>
      </w:pPr>
      <w:r>
        <w:rPr>
          <w:rFonts w:hint="eastAsia" w:eastAsia="宋体" w:cs="Times New Roman"/>
          <w:szCs w:val="22"/>
          <w:lang w:val="en-US" w:eastAsia="zh-CN"/>
        </w:rPr>
        <w:t>7</w:t>
      </w:r>
      <w:r>
        <w:rPr>
          <w:rFonts w:hint="eastAsia" w:ascii="Times New Roman" w:hAnsi="Times New Roman" w:eastAsia="宋体" w:cs="Times New Roman"/>
          <w:szCs w:val="22"/>
          <w:lang w:val="en-US" w:eastAsia="zh-CN"/>
        </w:rPr>
        <w:t>.</w:t>
      </w:r>
      <w:r>
        <w:rPr>
          <w:rFonts w:hint="eastAsia" w:ascii="Times New Roman" w:hAnsi="Times New Roman" w:eastAsia="宋体" w:cs="Times New Roman"/>
          <w:szCs w:val="22"/>
        </w:rPr>
        <w:t>我单位完全理解贵方不一定要接受最低</w:t>
      </w:r>
      <w:r>
        <w:rPr>
          <w:rFonts w:hint="eastAsia" w:eastAsia="宋体" w:cs="Times New Roman"/>
          <w:szCs w:val="22"/>
          <w:lang w:val="en-US" w:eastAsia="zh-CN"/>
        </w:rPr>
        <w:t>折扣率</w:t>
      </w:r>
      <w:r>
        <w:rPr>
          <w:rFonts w:ascii="Times New Roman" w:hAnsi="Times New Roman" w:eastAsia="宋体" w:cs="Times New Roman"/>
          <w:szCs w:val="22"/>
        </w:rPr>
        <w:t>。</w:t>
      </w:r>
    </w:p>
    <w:p w14:paraId="71921872">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Times New Roman"/>
          <w:szCs w:val="22"/>
        </w:rPr>
      </w:pPr>
    </w:p>
    <w:p w14:paraId="239A9305">
      <w:pPr>
        <w:widowControl w:val="0"/>
        <w:spacing w:line="360" w:lineRule="auto"/>
        <w:ind w:firstLine="0" w:firstLineChars="0"/>
        <w:jc w:val="both"/>
        <w:rPr>
          <w:rFonts w:ascii="Times New Roman" w:hAnsi="Times New Roman" w:eastAsia="宋体" w:cs="Times New Roman"/>
          <w:kern w:val="2"/>
          <w:sz w:val="18"/>
          <w:szCs w:val="18"/>
          <w:lang w:val="en-US" w:eastAsia="zh-CN" w:bidi="ar-SA"/>
        </w:rPr>
      </w:pPr>
    </w:p>
    <w:p w14:paraId="7A727A0E">
      <w:pPr>
        <w:ind w:firstLine="0" w:firstLineChars="0"/>
        <w:rPr>
          <w:rFonts w:hint="eastAsia" w:ascii="Times New Roman" w:hAnsi="Times New Roman" w:eastAsia="宋体" w:cs="Times New Roman"/>
          <w:szCs w:val="22"/>
          <w:lang w:val="en-US" w:eastAsia="zh-CN"/>
        </w:rPr>
      </w:pPr>
      <w:r>
        <w:rPr>
          <w:rFonts w:hint="eastAsia" w:ascii="Times New Roman" w:hAnsi="Times New Roman" w:eastAsia="宋体" w:cs="Times New Roman"/>
          <w:szCs w:val="22"/>
        </w:rPr>
        <w:t>法定代表人或授权委托人签字：</w:t>
      </w:r>
    </w:p>
    <w:p w14:paraId="217512E2">
      <w:pPr>
        <w:ind w:firstLine="0" w:firstLineChars="0"/>
        <w:rPr>
          <w:rFonts w:ascii="Times New Roman" w:hAnsi="Times New Roman" w:eastAsia="宋体" w:cs="Times New Roman"/>
          <w:szCs w:val="22"/>
        </w:rPr>
      </w:pPr>
    </w:p>
    <w:p w14:paraId="76DA8A9D">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00A82BB9">
      <w:pPr>
        <w:ind w:firstLine="360"/>
        <w:rPr>
          <w:rFonts w:ascii="Times New Roman" w:hAnsi="Times New Roman" w:eastAsia="宋体" w:cs="Times New Roman"/>
          <w:sz w:val="18"/>
          <w:szCs w:val="18"/>
        </w:rPr>
      </w:pPr>
    </w:p>
    <w:p w14:paraId="1ADB2C7C">
      <w:pPr>
        <w:ind w:firstLine="0" w:firstLineChars="0"/>
        <w:rPr>
          <w:rFonts w:ascii="Times New Roman" w:hAnsi="Times New Roman" w:eastAsia="宋体" w:cs="Times New Roman"/>
          <w:szCs w:val="22"/>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p w14:paraId="61804988">
      <w:pPr>
        <w:spacing w:line="380" w:lineRule="exact"/>
        <w:ind w:firstLine="0" w:firstLineChars="0"/>
        <w:rPr>
          <w:rFonts w:hint="eastAsia" w:ascii="Calibri" w:hAnsi="Calibri" w:eastAsia="宋体" w:cs="Times New Roman"/>
          <w:szCs w:val="22"/>
          <w:lang w:val="en-US" w:eastAsia="zh-CN"/>
        </w:rPr>
      </w:pPr>
      <w:r>
        <w:rPr>
          <w:rFonts w:ascii="Calibri" w:hAnsi="Calibri" w:eastAsia="方正书宋简体" w:cs="Times New Roman"/>
          <w:szCs w:val="22"/>
        </w:rPr>
        <w:br w:type="page"/>
      </w:r>
    </w:p>
    <w:p w14:paraId="065A04D8">
      <w:pPr>
        <w:spacing w:line="380" w:lineRule="exact"/>
        <w:ind w:firstLine="0" w:firstLineChars="0"/>
        <w:jc w:val="center"/>
        <w:outlineLvl w:val="0"/>
        <w:rPr>
          <w:rFonts w:ascii="Calibri" w:hAnsi="Calibri" w:eastAsia="方正书宋简体" w:cs="Times New Roman"/>
          <w:sz w:val="21"/>
        </w:rPr>
      </w:pPr>
      <w:r>
        <w:rPr>
          <w:rFonts w:hint="eastAsia" w:ascii="Times New Roman" w:hAnsi="Times New Roman" w:eastAsia="仿宋" w:cs="Times New Roman"/>
          <w:b/>
          <w:sz w:val="30"/>
          <w:szCs w:val="22"/>
        </w:rPr>
        <w:t>报价一览表</w:t>
      </w:r>
    </w:p>
    <w:p w14:paraId="7D4FF3B4">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项目名称：</w:t>
      </w:r>
    </w:p>
    <w:p w14:paraId="5377ED1E">
      <w:pPr>
        <w:ind w:firstLine="0" w:firstLineChars="0"/>
        <w:rPr>
          <w:rFonts w:ascii="Times New Roman" w:hAnsi="Times New Roman" w:eastAsia="宋体" w:cs="Times New Roman"/>
          <w:szCs w:val="22"/>
        </w:rPr>
      </w:pPr>
      <w:r>
        <w:rPr>
          <w:rFonts w:hint="eastAsia" w:ascii="Times New Roman" w:hAnsi="Times New Roman" w:eastAsia="宋体" w:cs="Times New Roman"/>
          <w:szCs w:val="22"/>
        </w:rPr>
        <w:t>项目编号：</w:t>
      </w:r>
    </w:p>
    <w:tbl>
      <w:tblPr>
        <w:tblStyle w:val="14"/>
        <w:tblW w:w="9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5475"/>
      </w:tblGrid>
      <w:tr w14:paraId="34014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trPr>
        <w:tc>
          <w:tcPr>
            <w:tcW w:w="4043" w:type="dxa"/>
            <w:vAlign w:val="center"/>
          </w:tcPr>
          <w:p w14:paraId="30AC6C7B">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asciiTheme="minorEastAsia" w:hAnsiTheme="minorEastAsia" w:eastAsiaTheme="minorEastAsia" w:cstheme="minorEastAsia"/>
                <w:kern w:val="0"/>
                <w:sz w:val="24"/>
                <w:szCs w:val="20"/>
                <w:lang w:val="en-US" w:eastAsia="zh-CN" w:bidi="ar-SA"/>
              </w:rPr>
              <w:t>项目名称</w:t>
            </w:r>
          </w:p>
        </w:tc>
        <w:tc>
          <w:tcPr>
            <w:tcW w:w="5475" w:type="dxa"/>
            <w:vAlign w:val="center"/>
          </w:tcPr>
          <w:p w14:paraId="153405C8">
            <w:pPr>
              <w:keepNext w:val="0"/>
              <w:keepLines w:val="0"/>
              <w:widowControl w:val="0"/>
              <w:suppressLineNumbers w:val="0"/>
              <w:spacing w:before="0" w:beforeAutospacing="0" w:after="0" w:afterAutospacing="0" w:line="360" w:lineRule="auto"/>
              <w:ind w:left="0" w:right="0" w:firstLine="0" w:firstLineChars="0"/>
              <w:jc w:val="center"/>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总价（元）</w:t>
            </w:r>
          </w:p>
        </w:tc>
      </w:tr>
      <w:tr w14:paraId="7DF8F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043" w:type="dxa"/>
            <w:vAlign w:val="center"/>
          </w:tcPr>
          <w:p w14:paraId="7A1CDDC0">
            <w:pPr>
              <w:keepNext w:val="0"/>
              <w:keepLines w:val="0"/>
              <w:widowControl w:val="0"/>
              <w:suppressLineNumbers w:val="0"/>
              <w:spacing w:before="0" w:beforeAutospacing="0" w:after="0" w:afterAutospacing="0" w:line="360" w:lineRule="auto"/>
              <w:ind w:left="0" w:right="0" w:firstLine="0" w:firstLineChars="0"/>
              <w:jc w:val="center"/>
              <w:rPr>
                <w:rFonts w:hint="default" w:ascii="Times New Roman" w:hAnsi="Times New Roman" w:eastAsia="Times New Roman" w:cs="Times New Roman"/>
                <w:kern w:val="0"/>
                <w:sz w:val="24"/>
                <w:szCs w:val="20"/>
                <w:lang w:val="en-US" w:eastAsia="zh-CN" w:bidi="ar-SA"/>
              </w:rPr>
            </w:pPr>
            <w:r>
              <w:rPr>
                <w:rFonts w:hint="eastAsia" w:eastAsia="Times New Roman" w:cs="Times New Roman"/>
                <w:kern w:val="0"/>
                <w:sz w:val="24"/>
                <w:szCs w:val="20"/>
                <w:lang w:val="en-US" w:eastAsia="zh-CN" w:bidi="ar-SA"/>
              </w:rPr>
              <w:t>采购</w:t>
            </w:r>
            <w:r>
              <w:rPr>
                <w:rFonts w:hint="eastAsia" w:ascii="Times New Roman" w:hAnsi="Times New Roman" w:eastAsia="Times New Roman" w:cs="Times New Roman"/>
                <w:kern w:val="0"/>
                <w:sz w:val="24"/>
                <w:szCs w:val="20"/>
                <w:lang w:val="en-US" w:eastAsia="zh-CN" w:bidi="ar-SA"/>
              </w:rPr>
              <w:t>代理折扣报价</w:t>
            </w:r>
          </w:p>
        </w:tc>
        <w:tc>
          <w:tcPr>
            <w:tcW w:w="5475" w:type="dxa"/>
            <w:vAlign w:val="center"/>
          </w:tcPr>
          <w:p w14:paraId="1CCE35D7">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eastAsia="宋体" w:cs="宋体"/>
                <w:color w:val="000000"/>
                <w:sz w:val="24"/>
                <w:szCs w:val="24"/>
                <w:lang w:val="en-US" w:eastAsia="zh-CN" w:bidi="ar-SA"/>
              </w:rPr>
              <w:t>采购</w:t>
            </w:r>
            <w:r>
              <w:rPr>
                <w:rFonts w:hint="eastAsia" w:ascii="宋体" w:hAnsi="Times New Roman" w:eastAsia="宋体" w:cs="宋体"/>
                <w:color w:val="000000"/>
                <w:sz w:val="24"/>
                <w:szCs w:val="24"/>
                <w:lang w:val="en-US" w:eastAsia="zh-CN" w:bidi="ar-SA"/>
              </w:rPr>
              <w:t>代理服务报价（折扣率）为    %（以不累进方式计算相应的折扣率）。</w:t>
            </w:r>
          </w:p>
          <w:p w14:paraId="4F08471F">
            <w:pPr>
              <w:keepNext w:val="0"/>
              <w:keepLines w:val="0"/>
              <w:widowControl w:val="0"/>
              <w:suppressLineNumbers w:val="0"/>
              <w:autoSpaceDE w:val="0"/>
              <w:autoSpaceDN w:val="0"/>
              <w:adjustRightInd w:val="0"/>
              <w:spacing w:before="0" w:beforeAutospacing="0" w:after="0" w:afterAutospacing="0"/>
              <w:ind w:left="0" w:right="0"/>
              <w:rPr>
                <w:rFonts w:hint="default" w:ascii="宋体" w:hAnsi="Times New Roman" w:eastAsia="宋体" w:cs="宋体"/>
                <w:color w:val="000000"/>
                <w:sz w:val="24"/>
                <w:szCs w:val="24"/>
                <w:lang w:val="en-US" w:eastAsia="zh-CN" w:bidi="ar-SA"/>
              </w:rPr>
            </w:pPr>
            <w:r>
              <w:rPr>
                <w:rFonts w:hint="default" w:asciiTheme="minorEastAsia" w:hAnsiTheme="minorEastAsia" w:cstheme="minorEastAsia"/>
                <w:sz w:val="24"/>
                <w:szCs w:val="24"/>
                <w:vertAlign w:val="baseline"/>
                <w:lang w:val="en-US" w:eastAsia="zh-CN"/>
              </w:rPr>
              <w:t>▲</w:t>
            </w:r>
            <w:r>
              <w:rPr>
                <w:rFonts w:hint="eastAsia" w:ascii="宋体" w:eastAsia="宋体" w:cs="宋体"/>
                <w:color w:val="000000"/>
                <w:sz w:val="24"/>
                <w:szCs w:val="24"/>
                <w:lang w:val="en-US" w:eastAsia="zh-CN" w:bidi="ar-SA"/>
              </w:rPr>
              <w:t>报价折扣率</w:t>
            </w:r>
            <w:r>
              <w:rPr>
                <w:rFonts w:hint="eastAsia" w:ascii="宋体" w:eastAsia="宋体" w:cs="宋体"/>
                <w:color w:val="000000"/>
                <w:sz w:val="24"/>
                <w:szCs w:val="24"/>
                <w:highlight w:val="yellow"/>
                <w:lang w:val="en-US" w:eastAsia="zh-CN" w:bidi="ar-SA"/>
              </w:rPr>
              <w:t>高于100%或低于60%</w:t>
            </w:r>
            <w:r>
              <w:rPr>
                <w:rFonts w:hint="eastAsia" w:ascii="宋体" w:eastAsia="宋体" w:cs="宋体"/>
                <w:color w:val="000000"/>
                <w:sz w:val="24"/>
                <w:szCs w:val="24"/>
                <w:lang w:val="en-US" w:eastAsia="zh-CN" w:bidi="ar-SA"/>
              </w:rPr>
              <w:t>为无效报价，作废标处理。</w:t>
            </w:r>
          </w:p>
        </w:tc>
      </w:tr>
      <w:tr w14:paraId="206DB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trPr>
        <w:tc>
          <w:tcPr>
            <w:tcW w:w="9518" w:type="dxa"/>
            <w:gridSpan w:val="2"/>
            <w:vAlign w:val="center"/>
          </w:tcPr>
          <w:p w14:paraId="2A28A70A">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hAnsi="Times New Roman" w:eastAsia="宋体" w:cs="宋体"/>
                <w:color w:val="000000"/>
                <w:sz w:val="24"/>
                <w:szCs w:val="24"/>
                <w:lang w:val="en-US" w:eastAsia="zh-CN" w:bidi="ar-SA"/>
              </w:rPr>
              <w:t>报价说明</w:t>
            </w:r>
          </w:p>
          <w:p w14:paraId="59E9C111">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hAnsi="Times New Roman" w:eastAsia="宋体" w:cs="宋体"/>
                <w:color w:val="000000"/>
                <w:sz w:val="24"/>
                <w:szCs w:val="24"/>
                <w:lang w:val="en-US" w:eastAsia="zh-CN" w:bidi="ar-SA"/>
              </w:rPr>
              <w:t>1</w:t>
            </w:r>
            <w:r>
              <w:rPr>
                <w:rFonts w:hint="eastAsia" w:ascii="宋体" w:eastAsia="宋体" w:cs="宋体"/>
                <w:color w:val="000000"/>
                <w:sz w:val="24"/>
                <w:szCs w:val="24"/>
                <w:lang w:val="en-US" w:eastAsia="zh-CN" w:bidi="ar-SA"/>
              </w:rPr>
              <w:t>.</w:t>
            </w:r>
            <w:r>
              <w:rPr>
                <w:rFonts w:hint="eastAsia" w:ascii="宋体" w:hAnsi="Times New Roman" w:eastAsia="宋体" w:cs="宋体"/>
                <w:color w:val="000000"/>
                <w:sz w:val="24"/>
                <w:szCs w:val="24"/>
                <w:lang w:val="en-US" w:eastAsia="zh-CN" w:bidi="ar-SA"/>
              </w:rPr>
              <w:t>货物类、服务类、工程类项目</w:t>
            </w:r>
            <w:r>
              <w:rPr>
                <w:rFonts w:hint="eastAsia" w:ascii="宋体" w:eastAsia="宋体" w:cs="宋体"/>
                <w:color w:val="000000"/>
                <w:sz w:val="24"/>
                <w:szCs w:val="24"/>
                <w:lang w:val="en-US" w:eastAsia="zh-CN" w:bidi="ar-SA"/>
              </w:rPr>
              <w:t>采购</w:t>
            </w:r>
            <w:r>
              <w:rPr>
                <w:rFonts w:hint="eastAsia" w:ascii="宋体" w:hAnsi="Times New Roman" w:eastAsia="宋体" w:cs="宋体"/>
                <w:color w:val="000000"/>
                <w:sz w:val="24"/>
                <w:szCs w:val="24"/>
                <w:lang w:val="en-US" w:eastAsia="zh-CN" w:bidi="ar-SA"/>
              </w:rPr>
              <w:t>代理服务收费标准报价（折扣率）为同一折扣率。每个项目代理服务费收费上限不超过2.5万元。</w:t>
            </w:r>
          </w:p>
          <w:p w14:paraId="13887A74">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hAnsi="Times New Roman" w:eastAsia="宋体" w:cs="宋体"/>
                <w:color w:val="000000"/>
                <w:sz w:val="24"/>
                <w:szCs w:val="24"/>
                <w:lang w:val="en-US" w:eastAsia="zh-CN" w:bidi="ar-SA"/>
              </w:rPr>
              <w:t>2</w:t>
            </w:r>
            <w:r>
              <w:rPr>
                <w:rFonts w:hint="eastAsia" w:ascii="宋体" w:eastAsia="宋体" w:cs="宋体"/>
                <w:color w:val="000000"/>
                <w:sz w:val="24"/>
                <w:szCs w:val="24"/>
                <w:lang w:val="en-US" w:eastAsia="zh-CN" w:bidi="ar-SA"/>
              </w:rPr>
              <w:t>.</w:t>
            </w:r>
            <w:r>
              <w:rPr>
                <w:rFonts w:hint="eastAsia" w:ascii="宋体" w:hAnsi="Times New Roman" w:eastAsia="宋体" w:cs="宋体"/>
                <w:color w:val="000000"/>
                <w:sz w:val="24"/>
                <w:szCs w:val="24"/>
                <w:lang w:val="en-US" w:eastAsia="zh-CN" w:bidi="ar-SA"/>
              </w:rPr>
              <w:t>服务费的结算：以委托项目</w:t>
            </w:r>
            <w:r>
              <w:rPr>
                <w:rFonts w:hint="eastAsia" w:ascii="宋体" w:eastAsia="宋体" w:cs="宋体"/>
                <w:color w:val="000000"/>
                <w:sz w:val="24"/>
                <w:szCs w:val="24"/>
                <w:highlight w:val="yellow"/>
                <w:lang w:val="en-US" w:eastAsia="zh-CN" w:bidi="ar-SA"/>
              </w:rPr>
              <w:t>预算</w:t>
            </w:r>
            <w:r>
              <w:rPr>
                <w:rFonts w:hint="eastAsia" w:ascii="宋体" w:hAnsi="Times New Roman" w:eastAsia="宋体" w:cs="宋体"/>
                <w:color w:val="000000"/>
                <w:sz w:val="24"/>
                <w:szCs w:val="24"/>
                <w:highlight w:val="yellow"/>
                <w:lang w:val="en-US" w:eastAsia="zh-CN" w:bidi="ar-SA"/>
              </w:rPr>
              <w:t>价</w:t>
            </w:r>
            <w:r>
              <w:rPr>
                <w:rFonts w:hint="eastAsia" w:ascii="宋体" w:hAnsi="Times New Roman" w:eastAsia="宋体" w:cs="宋体"/>
                <w:color w:val="000000"/>
                <w:sz w:val="24"/>
                <w:szCs w:val="24"/>
                <w:lang w:val="en-US" w:eastAsia="zh-CN" w:bidi="ar-SA"/>
              </w:rPr>
              <w:t>为基数（如单价采购或以费率形式采购的，以项目预算控制价为基数），按《招标代理服务收费管理暂行办法》计价格[2002]1980 号文件、《国家发展改革委关于降低部分建设项目收费标准规范收费行为等有关问题的通知（发改价格[2011]534号）文件中规定的</w:t>
            </w:r>
            <w:r>
              <w:rPr>
                <w:rFonts w:hint="eastAsia" w:ascii="宋体" w:hAnsi="Times New Roman" w:eastAsia="宋体" w:cs="宋体"/>
                <w:color w:val="000000"/>
                <w:sz w:val="24"/>
                <w:szCs w:val="24"/>
                <w:highlight w:val="yellow"/>
                <w:lang w:val="en-US" w:eastAsia="zh-CN" w:bidi="ar-SA"/>
              </w:rPr>
              <w:t>收费标准</w:t>
            </w:r>
            <w:r>
              <w:rPr>
                <w:rFonts w:hint="eastAsia" w:ascii="宋体" w:eastAsia="宋体" w:cs="宋体"/>
                <w:color w:val="000000"/>
                <w:sz w:val="24"/>
                <w:szCs w:val="24"/>
                <w:highlight w:val="yellow"/>
                <w:lang w:val="en-US" w:eastAsia="zh-CN" w:bidi="ar-SA"/>
              </w:rPr>
              <w:t>（不累进计算）</w:t>
            </w:r>
            <w:r>
              <w:rPr>
                <w:rFonts w:hint="eastAsia" w:ascii="宋体" w:hAnsi="Times New Roman" w:eastAsia="宋体" w:cs="宋体"/>
                <w:color w:val="000000"/>
                <w:sz w:val="24"/>
                <w:szCs w:val="24"/>
                <w:highlight w:val="yellow"/>
                <w:lang w:val="en-US" w:eastAsia="zh-CN" w:bidi="ar-SA"/>
              </w:rPr>
              <w:t>*</w:t>
            </w:r>
            <w:r>
              <w:rPr>
                <w:rFonts w:hint="eastAsia" w:ascii="宋体" w:eastAsia="宋体" w:cs="宋体"/>
                <w:color w:val="000000"/>
                <w:sz w:val="24"/>
                <w:szCs w:val="24"/>
                <w:highlight w:val="yellow"/>
                <w:lang w:val="en-US" w:eastAsia="zh-CN" w:bidi="ar-SA"/>
              </w:rPr>
              <w:t>最终</w:t>
            </w:r>
            <w:r>
              <w:rPr>
                <w:rFonts w:hint="eastAsia" w:ascii="宋体" w:hAnsi="Times New Roman" w:eastAsia="宋体" w:cs="宋体"/>
                <w:color w:val="000000"/>
                <w:sz w:val="24"/>
                <w:szCs w:val="24"/>
                <w:highlight w:val="yellow"/>
                <w:lang w:val="en-US" w:eastAsia="zh-CN" w:bidi="ar-SA"/>
              </w:rPr>
              <w:t>折扣率</w:t>
            </w:r>
            <w:r>
              <w:rPr>
                <w:rFonts w:hint="eastAsia" w:ascii="宋体" w:hAnsi="Times New Roman" w:eastAsia="宋体" w:cs="宋体"/>
                <w:color w:val="000000"/>
                <w:sz w:val="24"/>
                <w:szCs w:val="24"/>
                <w:lang w:val="en-US" w:eastAsia="zh-CN" w:bidi="ar-SA"/>
              </w:rPr>
              <w:t>。</w:t>
            </w:r>
          </w:p>
          <w:p w14:paraId="41536C80">
            <w:pPr>
              <w:keepNext w:val="0"/>
              <w:keepLines w:val="0"/>
              <w:widowControl w:val="0"/>
              <w:suppressLineNumbers w:val="0"/>
              <w:autoSpaceDE w:val="0"/>
              <w:autoSpaceDN w:val="0"/>
              <w:adjustRightInd w:val="0"/>
              <w:spacing w:before="0" w:beforeAutospacing="0" w:after="0" w:afterAutospacing="0"/>
              <w:ind w:left="0" w:right="0"/>
              <w:rPr>
                <w:rFonts w:hint="eastAsia" w:ascii="宋体" w:hAnsi="Times New Roman" w:eastAsia="宋体" w:cs="宋体"/>
                <w:color w:val="000000"/>
                <w:sz w:val="24"/>
                <w:szCs w:val="24"/>
                <w:lang w:val="en-US" w:eastAsia="zh-CN" w:bidi="ar-SA"/>
              </w:rPr>
            </w:pPr>
            <w:r>
              <w:rPr>
                <w:rFonts w:hint="eastAsia" w:ascii="宋体" w:hAnsi="Times New Roman" w:eastAsia="宋体" w:cs="宋体"/>
                <w:color w:val="000000"/>
                <w:sz w:val="24"/>
                <w:szCs w:val="24"/>
                <w:lang w:val="en-US" w:eastAsia="zh-CN" w:bidi="ar-SA"/>
              </w:rPr>
              <w:t>3</w:t>
            </w:r>
            <w:r>
              <w:rPr>
                <w:rFonts w:hint="eastAsia" w:ascii="宋体" w:eastAsia="宋体" w:cs="宋体"/>
                <w:color w:val="000000"/>
                <w:sz w:val="24"/>
                <w:szCs w:val="24"/>
                <w:lang w:val="en-US" w:eastAsia="zh-CN" w:bidi="ar-SA"/>
              </w:rPr>
              <w:t>.</w:t>
            </w:r>
            <w:r>
              <w:rPr>
                <w:rFonts w:hint="eastAsia" w:ascii="宋体" w:hAnsi="Times New Roman" w:eastAsia="宋体" w:cs="宋体"/>
                <w:color w:val="000000"/>
                <w:sz w:val="24"/>
                <w:szCs w:val="24"/>
                <w:lang w:val="en-US" w:eastAsia="zh-CN" w:bidi="ar-SA"/>
              </w:rPr>
              <w:t>上述报价包含</w:t>
            </w:r>
            <w:r>
              <w:rPr>
                <w:rFonts w:hint="eastAsia" w:ascii="宋体" w:eastAsia="宋体" w:cs="宋体"/>
                <w:color w:val="000000"/>
                <w:sz w:val="24"/>
                <w:szCs w:val="24"/>
                <w:lang w:val="en-US" w:eastAsia="zh-CN" w:bidi="ar-SA"/>
              </w:rPr>
              <w:t>采购</w:t>
            </w:r>
            <w:r>
              <w:rPr>
                <w:rFonts w:hint="eastAsia" w:ascii="宋体" w:hAnsi="Times New Roman" w:eastAsia="宋体" w:cs="宋体"/>
                <w:color w:val="000000"/>
                <w:sz w:val="24"/>
                <w:szCs w:val="24"/>
                <w:lang w:val="en-US" w:eastAsia="zh-CN" w:bidi="ar-SA"/>
              </w:rPr>
              <w:t>代理业务费用及其他涉及的所有税费（包括代理机构的成本</w:t>
            </w:r>
            <w:r>
              <w:rPr>
                <w:rFonts w:hint="eastAsia" w:ascii="宋体" w:eastAsia="宋体" w:cs="宋体"/>
                <w:color w:val="000000"/>
                <w:sz w:val="24"/>
                <w:szCs w:val="24"/>
                <w:lang w:val="en-US" w:eastAsia="zh-CN" w:bidi="ar-SA"/>
              </w:rPr>
              <w:t>、</w:t>
            </w:r>
            <w:r>
              <w:rPr>
                <w:rFonts w:hint="eastAsia" w:ascii="宋体" w:hAnsi="Times New Roman" w:eastAsia="宋体" w:cs="宋体"/>
                <w:color w:val="000000"/>
                <w:sz w:val="24"/>
                <w:szCs w:val="24"/>
                <w:lang w:val="en-US" w:eastAsia="zh-CN" w:bidi="ar-SA"/>
              </w:rPr>
              <w:t>餐费、交通费、税金等），其他费用不再另行计取。</w:t>
            </w:r>
          </w:p>
        </w:tc>
      </w:tr>
    </w:tbl>
    <w:p w14:paraId="2682ED69">
      <w:pPr>
        <w:spacing w:after="120" w:line="240" w:lineRule="auto"/>
        <w:ind w:firstLine="0" w:firstLineChars="0"/>
        <w:rPr>
          <w:rFonts w:ascii="Calibri" w:hAnsi="Calibri" w:eastAsia="方正书宋简体" w:cs="Times New Roman"/>
          <w:sz w:val="21"/>
        </w:rPr>
      </w:pPr>
    </w:p>
    <w:p w14:paraId="0E733920">
      <w:pPr>
        <w:widowControl w:val="0"/>
        <w:numPr>
          <w:ilvl w:val="0"/>
          <w:numId w:val="0"/>
        </w:numPr>
        <w:spacing w:line="360" w:lineRule="auto"/>
        <w:ind w:firstLine="0" w:firstLineChars="0"/>
        <w:jc w:val="left"/>
        <w:rPr>
          <w:rFonts w:ascii="Times New Roman" w:hAnsi="Times New Roman" w:eastAsia="宋体" w:cs="Times New Roman"/>
          <w:kern w:val="0"/>
          <w:sz w:val="24"/>
          <w:szCs w:val="20"/>
          <w:lang w:val="en-US" w:eastAsia="zh-CN" w:bidi="ar-SA"/>
        </w:rPr>
      </w:pPr>
      <w:r>
        <w:rPr>
          <w:rFonts w:hint="eastAsia" w:eastAsia="宋体" w:cs="Times New Roman"/>
          <w:kern w:val="0"/>
          <w:sz w:val="24"/>
          <w:szCs w:val="20"/>
          <w:lang w:val="en-US" w:eastAsia="zh-CN" w:bidi="ar-SA"/>
        </w:rPr>
        <w:t>注：</w:t>
      </w:r>
      <w:r>
        <w:rPr>
          <w:rFonts w:ascii="Times New Roman" w:hAnsi="Times New Roman" w:eastAsia="宋体" w:cs="Times New Roman"/>
          <w:kern w:val="0"/>
          <w:sz w:val="24"/>
          <w:szCs w:val="20"/>
          <w:lang w:val="en-US" w:eastAsia="zh-CN" w:bidi="ar-SA"/>
        </w:rPr>
        <w:t>1</w:t>
      </w:r>
      <w:r>
        <w:rPr>
          <w:rFonts w:hint="eastAsia" w:ascii="Times New Roman" w:hAnsi="Times New Roman" w:eastAsia="宋体" w:cs="Times New Roman"/>
          <w:kern w:val="0"/>
          <w:sz w:val="24"/>
          <w:szCs w:val="20"/>
          <w:lang w:val="en-US" w:eastAsia="zh-CN" w:bidi="ar-SA"/>
        </w:rPr>
        <w:t>.报价一览表中的报价为完成本项目的所有费用。</w:t>
      </w:r>
    </w:p>
    <w:p w14:paraId="0217F8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80" w:leftChars="200" w:firstLine="0" w:firstLineChars="0"/>
        <w:jc w:val="left"/>
        <w:textAlignment w:val="auto"/>
        <w:rPr>
          <w:rFonts w:ascii="Times New Roman" w:hAnsi="Times New Roman" w:eastAsia="宋体" w:cs="Times New Roman"/>
          <w:kern w:val="0"/>
          <w:sz w:val="24"/>
          <w:szCs w:val="20"/>
          <w:lang w:val="en-US" w:eastAsia="zh-CN" w:bidi="ar-SA"/>
        </w:rPr>
      </w:pPr>
      <w:r>
        <w:rPr>
          <w:rFonts w:ascii="Times New Roman" w:hAnsi="Times New Roman" w:eastAsia="宋体" w:cs="Times New Roman"/>
          <w:kern w:val="0"/>
          <w:sz w:val="24"/>
          <w:szCs w:val="20"/>
          <w:lang w:val="en-US" w:eastAsia="zh-CN" w:bidi="ar-SA"/>
        </w:rPr>
        <w:t>2</w:t>
      </w:r>
      <w:r>
        <w:rPr>
          <w:rFonts w:hint="eastAsia" w:ascii="Times New Roman" w:hAnsi="Times New Roman" w:eastAsia="宋体" w:cs="Times New Roman"/>
          <w:kern w:val="0"/>
          <w:sz w:val="24"/>
          <w:szCs w:val="20"/>
          <w:lang w:val="en-US" w:eastAsia="zh-CN" w:bidi="ar-SA"/>
        </w:rPr>
        <w:t>.报价大写与小写不一致的，以大写为准。</w:t>
      </w:r>
    </w:p>
    <w:p w14:paraId="1CD031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80" w:leftChars="200" w:firstLine="0" w:firstLineChars="0"/>
        <w:jc w:val="left"/>
        <w:textAlignment w:val="auto"/>
        <w:rPr>
          <w:rFonts w:ascii="Times New Roman" w:hAnsi="Times New Roman" w:eastAsia="宋体" w:cs="Times New Roman"/>
          <w:kern w:val="0"/>
          <w:sz w:val="24"/>
          <w:szCs w:val="20"/>
          <w:lang w:val="en-US" w:eastAsia="zh-CN" w:bidi="ar-SA"/>
        </w:rPr>
      </w:pPr>
      <w:r>
        <w:rPr>
          <w:rFonts w:ascii="Times New Roman" w:hAnsi="Times New Roman" w:eastAsia="宋体" w:cs="Times New Roman"/>
          <w:kern w:val="0"/>
          <w:sz w:val="24"/>
          <w:szCs w:val="20"/>
          <w:lang w:val="en-US" w:eastAsia="zh-CN" w:bidi="ar-SA"/>
        </w:rPr>
        <w:t>3</w:t>
      </w:r>
      <w:r>
        <w:rPr>
          <w:rFonts w:hint="eastAsia" w:ascii="Times New Roman" w:hAnsi="Times New Roman" w:eastAsia="宋体" w:cs="Times New Roman"/>
          <w:kern w:val="0"/>
          <w:sz w:val="24"/>
          <w:szCs w:val="20"/>
          <w:lang w:val="en-US" w:eastAsia="zh-CN" w:bidi="ar-SA"/>
        </w:rPr>
        <w:t>.报价一经涂改，应在涂改处加盖供应商公章并由法定代表人或授权委托人签字，否则其投标作无效处理。</w:t>
      </w:r>
    </w:p>
    <w:p w14:paraId="44E0F05B">
      <w:pPr>
        <w:ind w:firstLine="0" w:firstLineChars="0"/>
        <w:jc w:val="right"/>
        <w:rPr>
          <w:rFonts w:ascii="Times New Roman" w:hAnsi="Times New Roman" w:eastAsia="宋体" w:cs="Times New Roman"/>
          <w:szCs w:val="22"/>
        </w:rPr>
      </w:pPr>
      <w:r>
        <w:rPr>
          <w:rFonts w:hint="eastAsia" w:ascii="Times New Roman" w:hAnsi="Times New Roman" w:eastAsia="宋体" w:cs="Times New Roman"/>
          <w:szCs w:val="22"/>
        </w:rPr>
        <w:t>法定代表人或</w:t>
      </w:r>
      <w:r>
        <w:rPr>
          <w:rFonts w:hint="eastAsia" w:ascii="Times New Roman" w:hAnsi="Times New Roman" w:eastAsia="宋体" w:cs="Times New Roman"/>
          <w:szCs w:val="22"/>
          <w:lang w:eastAsia="zh-CN"/>
        </w:rPr>
        <w:t>授权委托人</w:t>
      </w:r>
      <w:r>
        <w:rPr>
          <w:rFonts w:hint="eastAsia" w:ascii="Times New Roman" w:hAnsi="Times New Roman" w:eastAsia="宋体" w:cs="Times New Roman"/>
          <w:szCs w:val="22"/>
        </w:rPr>
        <w:t>签字：</w:t>
      </w:r>
    </w:p>
    <w:p w14:paraId="6873E7E0">
      <w:pPr>
        <w:ind w:firstLine="0" w:firstLineChars="0"/>
        <w:jc w:val="right"/>
        <w:rPr>
          <w:rFonts w:hint="eastAsia" w:ascii="Times New Roman" w:hAnsi="Times New Roman" w:eastAsia="宋体" w:cs="Times New Roman"/>
          <w:szCs w:val="22"/>
        </w:rPr>
      </w:pPr>
      <w:r>
        <w:rPr>
          <w:rFonts w:hint="eastAsia" w:ascii="Times New Roman" w:hAnsi="Times New Roman" w:eastAsia="宋体" w:cs="Times New Roman"/>
          <w:szCs w:val="22"/>
          <w:lang w:eastAsia="zh-CN"/>
        </w:rPr>
        <w:t>供应商</w:t>
      </w:r>
      <w:r>
        <w:rPr>
          <w:rFonts w:hint="eastAsia" w:ascii="Times New Roman" w:hAnsi="Times New Roman" w:eastAsia="宋体" w:cs="Times New Roman"/>
          <w:szCs w:val="22"/>
        </w:rPr>
        <w:t>全称公章：</w:t>
      </w:r>
    </w:p>
    <w:p w14:paraId="282D3B4B">
      <w:pPr>
        <w:ind w:firstLine="0" w:firstLineChars="0"/>
        <w:jc w:val="right"/>
        <w:rPr>
          <w:sz w:val="21"/>
          <w:szCs w:val="21"/>
        </w:rPr>
      </w:pPr>
      <w:r>
        <w:rPr>
          <w:rFonts w:hint="eastAsia" w:ascii="Times New Roman" w:hAnsi="Times New Roman" w:eastAsia="宋体" w:cs="Times New Roman"/>
          <w:szCs w:val="22"/>
          <w:lang w:eastAsia="zh-Hans"/>
        </w:rPr>
        <w:t>日期</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年</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月</w:t>
      </w:r>
      <w:r>
        <w:rPr>
          <w:rFonts w:ascii="Times New Roman" w:hAnsi="Times New Roman" w:eastAsia="宋体" w:cs="Times New Roman"/>
          <w:szCs w:val="22"/>
          <w:lang w:eastAsia="zh-Hans"/>
        </w:rPr>
        <w:t xml:space="preserve">  </w:t>
      </w:r>
      <w:r>
        <w:rPr>
          <w:rFonts w:hint="eastAsia" w:ascii="Times New Roman" w:hAnsi="Times New Roman" w:eastAsia="宋体" w:cs="Times New Roman"/>
          <w:szCs w:val="22"/>
          <w:lang w:eastAsia="zh-Hans"/>
        </w:rPr>
        <w:t>日</w:t>
      </w:r>
    </w:p>
    <w:sectPr>
      <w:headerReference r:id="rId6" w:type="default"/>
      <w:footerReference r:id="rId7" w:type="default"/>
      <w:pgSz w:w="11906" w:h="16838"/>
      <w:pgMar w:top="1134" w:right="1531" w:bottom="992" w:left="1531" w:header="851" w:footer="964"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彩云">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方正书宋简体">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8F5F5">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010811">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E010811">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CF8F0">
    <w:pPr>
      <w:widowControl w:val="0"/>
      <w:tabs>
        <w:tab w:val="center" w:pos="4153"/>
        <w:tab w:val="right" w:pos="8306"/>
      </w:tabs>
      <w:snapToGrid w:val="0"/>
      <w:spacing w:line="360" w:lineRule="auto"/>
      <w:ind w:firstLine="360" w:firstLineChars="20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8B8AE8">
                          <w:pPr>
                            <w:widowControl w:val="0"/>
                            <w:tabs>
                              <w:tab w:val="center" w:pos="4153"/>
                              <w:tab w:val="right" w:pos="8306"/>
                            </w:tabs>
                            <w:snapToGrid w:val="0"/>
                            <w:spacing w:line="360" w:lineRule="auto"/>
                            <w:ind w:firstLine="360" w:firstLineChars="20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w:t>
                          </w:r>
                          <w:r>
                            <w:rPr>
                              <w:rFonts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4D8B8AE8">
                    <w:pPr>
                      <w:widowControl w:val="0"/>
                      <w:tabs>
                        <w:tab w:val="center" w:pos="4153"/>
                        <w:tab w:val="right" w:pos="8306"/>
                      </w:tabs>
                      <w:snapToGrid w:val="0"/>
                      <w:spacing w:line="360" w:lineRule="auto"/>
                      <w:ind w:firstLine="360" w:firstLineChars="20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1</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sdt>
      <w:sdtPr>
        <w:rPr>
          <w:rFonts w:ascii="Times New Roman" w:hAnsi="Times New Roman" w:eastAsia="宋体" w:cs="Times New Roman"/>
          <w:kern w:val="2"/>
          <w:sz w:val="18"/>
          <w:szCs w:val="18"/>
          <w:lang w:val="en-US" w:eastAsia="zh-CN" w:bidi="ar-SA"/>
        </w:rPr>
        <w:id w:val="1159885345"/>
        <w:docPartObj>
          <w:docPartGallery w:val="autotext"/>
        </w:docPartObj>
      </w:sdtPr>
      <w:sdtEndPr>
        <w:rPr>
          <w:rFonts w:ascii="Times New Roman" w:hAnsi="Times New Roman" w:eastAsia="宋体" w:cs="Times New Roman"/>
          <w:kern w:val="2"/>
          <w:sz w:val="18"/>
          <w:szCs w:val="18"/>
          <w:lang w:val="en-US" w:eastAsia="zh-CN" w:bidi="ar-SA"/>
        </w:rPr>
      </w:sdtEndPr>
      <w:sdtContent/>
    </w:sdt>
  </w:p>
  <w:p w14:paraId="47B0629E">
    <w:pPr>
      <w:widowControl w:val="0"/>
      <w:tabs>
        <w:tab w:val="center" w:pos="4153"/>
        <w:tab w:val="right" w:pos="8306"/>
      </w:tabs>
      <w:snapToGrid w:val="0"/>
      <w:spacing w:line="360" w:lineRule="auto"/>
      <w:ind w:firstLine="360" w:firstLineChars="200"/>
      <w:jc w:val="left"/>
      <w:rPr>
        <w:rFonts w:ascii="Times New Roman" w:hAnsi="Times New Roman" w:eastAsia="宋体"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5AAD6">
    <w:pPr>
      <w:widowControl w:val="0"/>
      <w:pBdr>
        <w:bottom w:val="none" w:color="auto" w:sz="0" w:space="0"/>
      </w:pBdr>
      <w:tabs>
        <w:tab w:val="center" w:pos="4153"/>
        <w:tab w:val="right" w:pos="8306"/>
      </w:tabs>
      <w:snapToGrid w:val="0"/>
      <w:spacing w:line="360" w:lineRule="auto"/>
      <w:ind w:firstLine="360" w:firstLineChars="20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6BC78"/>
    <w:multiLevelType w:val="singleLevel"/>
    <w:tmpl w:val="8016BC78"/>
    <w:lvl w:ilvl="0" w:tentative="0">
      <w:start w:val="4"/>
      <w:numFmt w:val="decimal"/>
      <w:suff w:val="space"/>
      <w:lvlText w:val="%1."/>
      <w:lvlJc w:val="left"/>
    </w:lvl>
  </w:abstractNum>
  <w:abstractNum w:abstractNumId="1">
    <w:nsid w:val="BA0D825F"/>
    <w:multiLevelType w:val="singleLevel"/>
    <w:tmpl w:val="BA0D825F"/>
    <w:lvl w:ilvl="0" w:tentative="0">
      <w:start w:val="1"/>
      <w:numFmt w:val="chineseCounting"/>
      <w:suff w:val="nothing"/>
      <w:lvlText w:val="%1、"/>
      <w:lvlJc w:val="left"/>
      <w:rPr>
        <w:rFonts w:hint="eastAsia"/>
      </w:rPr>
    </w:lvl>
  </w:abstractNum>
  <w:abstractNum w:abstractNumId="2">
    <w:nsid w:val="F5FE04A5"/>
    <w:multiLevelType w:val="singleLevel"/>
    <w:tmpl w:val="F5FE04A5"/>
    <w:lvl w:ilvl="0" w:tentative="0">
      <w:start w:val="1"/>
      <w:numFmt w:val="decimal"/>
      <w:lvlText w:val="%1."/>
      <w:lvlJc w:val="left"/>
      <w:pPr>
        <w:tabs>
          <w:tab w:val="left" w:pos="425"/>
        </w:tabs>
        <w:ind w:left="425" w:leftChars="0" w:hanging="425" w:firstLineChars="0"/>
      </w:pPr>
      <w:rPr>
        <w:rFonts w:hint="default"/>
      </w:rPr>
    </w:lvl>
  </w:abstractNum>
  <w:abstractNum w:abstractNumId="3">
    <w:nsid w:val="39EC0652"/>
    <w:multiLevelType w:val="singleLevel"/>
    <w:tmpl w:val="39EC0652"/>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89"/>
  <w:embedSystemFonts/>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YzNmMTAxYTY2ZmRkZmExZTFkMDJiZTZkNTQ5ZDkifQ=="/>
  </w:docVars>
  <w:rsids>
    <w:rsidRoot w:val="00000000"/>
    <w:rsid w:val="00C14B91"/>
    <w:rsid w:val="01835BF0"/>
    <w:rsid w:val="01B6046E"/>
    <w:rsid w:val="01DB6127"/>
    <w:rsid w:val="02873BB9"/>
    <w:rsid w:val="030E7E36"/>
    <w:rsid w:val="03323B24"/>
    <w:rsid w:val="03327FC8"/>
    <w:rsid w:val="058C1C12"/>
    <w:rsid w:val="06515254"/>
    <w:rsid w:val="070E48A8"/>
    <w:rsid w:val="072006F5"/>
    <w:rsid w:val="07465DF0"/>
    <w:rsid w:val="078057A6"/>
    <w:rsid w:val="0792741E"/>
    <w:rsid w:val="07EA0E72"/>
    <w:rsid w:val="09300B06"/>
    <w:rsid w:val="095742E5"/>
    <w:rsid w:val="09772BD9"/>
    <w:rsid w:val="09D30340"/>
    <w:rsid w:val="0AD309C2"/>
    <w:rsid w:val="0B136931"/>
    <w:rsid w:val="0B5C3E34"/>
    <w:rsid w:val="0D044784"/>
    <w:rsid w:val="0D4728C2"/>
    <w:rsid w:val="0DB84172"/>
    <w:rsid w:val="0F62655D"/>
    <w:rsid w:val="0FF22FB9"/>
    <w:rsid w:val="103A72BE"/>
    <w:rsid w:val="107503F1"/>
    <w:rsid w:val="107F4121"/>
    <w:rsid w:val="108856CC"/>
    <w:rsid w:val="109C608C"/>
    <w:rsid w:val="11580205"/>
    <w:rsid w:val="116C28F7"/>
    <w:rsid w:val="11763776"/>
    <w:rsid w:val="12C01162"/>
    <w:rsid w:val="12CD67C9"/>
    <w:rsid w:val="13150073"/>
    <w:rsid w:val="13223BB5"/>
    <w:rsid w:val="139E0D62"/>
    <w:rsid w:val="146401FE"/>
    <w:rsid w:val="14EB1705"/>
    <w:rsid w:val="16913E2B"/>
    <w:rsid w:val="16D30781"/>
    <w:rsid w:val="17045380"/>
    <w:rsid w:val="186D7A6A"/>
    <w:rsid w:val="19235F91"/>
    <w:rsid w:val="196337FA"/>
    <w:rsid w:val="19D63004"/>
    <w:rsid w:val="19DB061A"/>
    <w:rsid w:val="1A4A39F2"/>
    <w:rsid w:val="1A9829AF"/>
    <w:rsid w:val="1AB24D53"/>
    <w:rsid w:val="1ABF11E7"/>
    <w:rsid w:val="1B530684"/>
    <w:rsid w:val="1B6F54BE"/>
    <w:rsid w:val="1B987C94"/>
    <w:rsid w:val="1C1442B7"/>
    <w:rsid w:val="1D022362"/>
    <w:rsid w:val="1D705097"/>
    <w:rsid w:val="1D772D50"/>
    <w:rsid w:val="1E766B63"/>
    <w:rsid w:val="1EA556B0"/>
    <w:rsid w:val="1F440705"/>
    <w:rsid w:val="1FCD6C57"/>
    <w:rsid w:val="205E1FA5"/>
    <w:rsid w:val="2087418E"/>
    <w:rsid w:val="21004E0A"/>
    <w:rsid w:val="211D0E15"/>
    <w:rsid w:val="21354AB4"/>
    <w:rsid w:val="228479E5"/>
    <w:rsid w:val="22873A35"/>
    <w:rsid w:val="228A3D3E"/>
    <w:rsid w:val="229627B0"/>
    <w:rsid w:val="233D0FCD"/>
    <w:rsid w:val="23607DE2"/>
    <w:rsid w:val="23A857CA"/>
    <w:rsid w:val="24084256"/>
    <w:rsid w:val="247753E3"/>
    <w:rsid w:val="24F20F0E"/>
    <w:rsid w:val="25302162"/>
    <w:rsid w:val="254117A8"/>
    <w:rsid w:val="256A7931"/>
    <w:rsid w:val="257A162F"/>
    <w:rsid w:val="25B763DF"/>
    <w:rsid w:val="2652435A"/>
    <w:rsid w:val="26E73118"/>
    <w:rsid w:val="27932534"/>
    <w:rsid w:val="27C546B8"/>
    <w:rsid w:val="27F84A8D"/>
    <w:rsid w:val="29363ABF"/>
    <w:rsid w:val="298E2786"/>
    <w:rsid w:val="2A6754CA"/>
    <w:rsid w:val="2A6C4647"/>
    <w:rsid w:val="2A7779CA"/>
    <w:rsid w:val="2A8E41CB"/>
    <w:rsid w:val="2BAB5B3A"/>
    <w:rsid w:val="2BF57C61"/>
    <w:rsid w:val="2C0F0D91"/>
    <w:rsid w:val="2CE81574"/>
    <w:rsid w:val="2D1F0716"/>
    <w:rsid w:val="2D410C84"/>
    <w:rsid w:val="2DF45CF7"/>
    <w:rsid w:val="2E4E5407"/>
    <w:rsid w:val="2E82743E"/>
    <w:rsid w:val="2F063F34"/>
    <w:rsid w:val="2FE204FD"/>
    <w:rsid w:val="303348B4"/>
    <w:rsid w:val="30405223"/>
    <w:rsid w:val="30890978"/>
    <w:rsid w:val="30950926"/>
    <w:rsid w:val="30A43A04"/>
    <w:rsid w:val="30FA3624"/>
    <w:rsid w:val="31140B8A"/>
    <w:rsid w:val="316A07AA"/>
    <w:rsid w:val="320D7387"/>
    <w:rsid w:val="32C03AF2"/>
    <w:rsid w:val="33EA7980"/>
    <w:rsid w:val="351729F7"/>
    <w:rsid w:val="352C0E1B"/>
    <w:rsid w:val="37D73DA1"/>
    <w:rsid w:val="38EA6F47"/>
    <w:rsid w:val="39620592"/>
    <w:rsid w:val="39D32C64"/>
    <w:rsid w:val="39DC440F"/>
    <w:rsid w:val="3A02379D"/>
    <w:rsid w:val="3A514D92"/>
    <w:rsid w:val="3AA26711"/>
    <w:rsid w:val="3AC6106A"/>
    <w:rsid w:val="3ACC28E4"/>
    <w:rsid w:val="3BA64AD4"/>
    <w:rsid w:val="3BCB453B"/>
    <w:rsid w:val="3C1A7270"/>
    <w:rsid w:val="3C7324DC"/>
    <w:rsid w:val="3CE31410"/>
    <w:rsid w:val="3D507021"/>
    <w:rsid w:val="3E3143FD"/>
    <w:rsid w:val="3E987B5E"/>
    <w:rsid w:val="3F590BF0"/>
    <w:rsid w:val="403A1C8F"/>
    <w:rsid w:val="40F77B80"/>
    <w:rsid w:val="41354B4A"/>
    <w:rsid w:val="41654AEA"/>
    <w:rsid w:val="422C5607"/>
    <w:rsid w:val="4242181D"/>
    <w:rsid w:val="425B76B5"/>
    <w:rsid w:val="42707BEA"/>
    <w:rsid w:val="42A11B51"/>
    <w:rsid w:val="42B9333F"/>
    <w:rsid w:val="42BA1E26"/>
    <w:rsid w:val="42BF647C"/>
    <w:rsid w:val="42EA01B6"/>
    <w:rsid w:val="4348021F"/>
    <w:rsid w:val="44AB30C2"/>
    <w:rsid w:val="45A2455E"/>
    <w:rsid w:val="45C142B9"/>
    <w:rsid w:val="46114095"/>
    <w:rsid w:val="46E14C12"/>
    <w:rsid w:val="46FF153C"/>
    <w:rsid w:val="47280A93"/>
    <w:rsid w:val="4766336A"/>
    <w:rsid w:val="4781466F"/>
    <w:rsid w:val="47A8141A"/>
    <w:rsid w:val="481E0E9E"/>
    <w:rsid w:val="48390A7E"/>
    <w:rsid w:val="485727D5"/>
    <w:rsid w:val="492F6CDE"/>
    <w:rsid w:val="49D10E80"/>
    <w:rsid w:val="49E04C89"/>
    <w:rsid w:val="49E113CD"/>
    <w:rsid w:val="4B062A76"/>
    <w:rsid w:val="4B2C1D63"/>
    <w:rsid w:val="4BF25655"/>
    <w:rsid w:val="4C017B05"/>
    <w:rsid w:val="4C254AA8"/>
    <w:rsid w:val="4CBD1C7E"/>
    <w:rsid w:val="4DA93FB0"/>
    <w:rsid w:val="4E9702AC"/>
    <w:rsid w:val="4EA978B8"/>
    <w:rsid w:val="4EBB043F"/>
    <w:rsid w:val="4EF36BFF"/>
    <w:rsid w:val="4EFB083B"/>
    <w:rsid w:val="4F336227"/>
    <w:rsid w:val="4FF0236A"/>
    <w:rsid w:val="50016D7D"/>
    <w:rsid w:val="503C3947"/>
    <w:rsid w:val="50483F54"/>
    <w:rsid w:val="50AD060A"/>
    <w:rsid w:val="50BE16E5"/>
    <w:rsid w:val="50F934A0"/>
    <w:rsid w:val="51695F30"/>
    <w:rsid w:val="518776A9"/>
    <w:rsid w:val="51A4340C"/>
    <w:rsid w:val="51F42FC5"/>
    <w:rsid w:val="523E7630"/>
    <w:rsid w:val="524D13AE"/>
    <w:rsid w:val="528263A7"/>
    <w:rsid w:val="52923265"/>
    <w:rsid w:val="52956DFA"/>
    <w:rsid w:val="52972F71"/>
    <w:rsid w:val="52E33AC0"/>
    <w:rsid w:val="53852DC9"/>
    <w:rsid w:val="538E1C7E"/>
    <w:rsid w:val="54117FF5"/>
    <w:rsid w:val="54745318"/>
    <w:rsid w:val="557355CF"/>
    <w:rsid w:val="55CB6443"/>
    <w:rsid w:val="55EE5599"/>
    <w:rsid w:val="560F2A3F"/>
    <w:rsid w:val="561C752F"/>
    <w:rsid w:val="56835CE6"/>
    <w:rsid w:val="57AA7B01"/>
    <w:rsid w:val="58653A35"/>
    <w:rsid w:val="58DE239C"/>
    <w:rsid w:val="58F97C8F"/>
    <w:rsid w:val="58FA1B64"/>
    <w:rsid w:val="59C503C4"/>
    <w:rsid w:val="5A893878"/>
    <w:rsid w:val="5B2547A4"/>
    <w:rsid w:val="5BF136F2"/>
    <w:rsid w:val="5C60427B"/>
    <w:rsid w:val="5C874AFE"/>
    <w:rsid w:val="5C9A5B38"/>
    <w:rsid w:val="5D62047D"/>
    <w:rsid w:val="5D915F67"/>
    <w:rsid w:val="5DA64068"/>
    <w:rsid w:val="5DC66E26"/>
    <w:rsid w:val="5E56783C"/>
    <w:rsid w:val="5E5D50D2"/>
    <w:rsid w:val="5E9A7920"/>
    <w:rsid w:val="5EBC3A27"/>
    <w:rsid w:val="5F335DCF"/>
    <w:rsid w:val="5F63605C"/>
    <w:rsid w:val="5F946295"/>
    <w:rsid w:val="5FAF1E59"/>
    <w:rsid w:val="60134CBB"/>
    <w:rsid w:val="606A1FAD"/>
    <w:rsid w:val="608D150F"/>
    <w:rsid w:val="608F34D9"/>
    <w:rsid w:val="609D5BF6"/>
    <w:rsid w:val="617A1660"/>
    <w:rsid w:val="61915F1E"/>
    <w:rsid w:val="61B67ED1"/>
    <w:rsid w:val="621F7D98"/>
    <w:rsid w:val="62255346"/>
    <w:rsid w:val="62D54B5D"/>
    <w:rsid w:val="63870498"/>
    <w:rsid w:val="64E83429"/>
    <w:rsid w:val="65921AA2"/>
    <w:rsid w:val="65CC6636"/>
    <w:rsid w:val="66083B12"/>
    <w:rsid w:val="660D06BA"/>
    <w:rsid w:val="663743F7"/>
    <w:rsid w:val="673F7A07"/>
    <w:rsid w:val="68000819"/>
    <w:rsid w:val="68272F3B"/>
    <w:rsid w:val="68572713"/>
    <w:rsid w:val="6A4B221F"/>
    <w:rsid w:val="6AA638F9"/>
    <w:rsid w:val="6B361121"/>
    <w:rsid w:val="6C520F21"/>
    <w:rsid w:val="6CA908F6"/>
    <w:rsid w:val="6CD40BF2"/>
    <w:rsid w:val="6CE87F8C"/>
    <w:rsid w:val="6D282CEC"/>
    <w:rsid w:val="6D9B75BA"/>
    <w:rsid w:val="6DA46816"/>
    <w:rsid w:val="6E082C1B"/>
    <w:rsid w:val="6E427DDD"/>
    <w:rsid w:val="6EBD7464"/>
    <w:rsid w:val="6EE92BDF"/>
    <w:rsid w:val="6F286FD3"/>
    <w:rsid w:val="6F6F63DF"/>
    <w:rsid w:val="6F8E2B96"/>
    <w:rsid w:val="6FC018AC"/>
    <w:rsid w:val="701C3E17"/>
    <w:rsid w:val="7043636F"/>
    <w:rsid w:val="71264D21"/>
    <w:rsid w:val="72121874"/>
    <w:rsid w:val="723637B5"/>
    <w:rsid w:val="726447C6"/>
    <w:rsid w:val="727C48E5"/>
    <w:rsid w:val="72DA23C6"/>
    <w:rsid w:val="73AD3F4B"/>
    <w:rsid w:val="73AF7CC3"/>
    <w:rsid w:val="749B1616"/>
    <w:rsid w:val="74D700C5"/>
    <w:rsid w:val="7528538D"/>
    <w:rsid w:val="75BE5F9B"/>
    <w:rsid w:val="760342F6"/>
    <w:rsid w:val="76C05D43"/>
    <w:rsid w:val="774437CA"/>
    <w:rsid w:val="77ED2B68"/>
    <w:rsid w:val="78025680"/>
    <w:rsid w:val="782038F8"/>
    <w:rsid w:val="785E5813"/>
    <w:rsid w:val="78603829"/>
    <w:rsid w:val="78874D6A"/>
    <w:rsid w:val="78951A09"/>
    <w:rsid w:val="78D36201"/>
    <w:rsid w:val="79121741"/>
    <w:rsid w:val="79BC0A44"/>
    <w:rsid w:val="7A17211E"/>
    <w:rsid w:val="7AA00365"/>
    <w:rsid w:val="7B3D0B3C"/>
    <w:rsid w:val="7C224DAA"/>
    <w:rsid w:val="7CE85FF3"/>
    <w:rsid w:val="7D6F30A1"/>
    <w:rsid w:val="7DB859C6"/>
    <w:rsid w:val="7DB91854"/>
    <w:rsid w:val="7DDA3B8E"/>
    <w:rsid w:val="7E957AB5"/>
    <w:rsid w:val="7EB63962"/>
    <w:rsid w:val="7EF35EC0"/>
    <w:rsid w:val="7EFFC897"/>
    <w:rsid w:val="7F2F71CF"/>
    <w:rsid w:val="7F62208D"/>
    <w:rsid w:val="7F765B38"/>
    <w:rsid w:val="7F9C1794"/>
    <w:rsid w:val="7FAE0E2E"/>
    <w:rsid w:val="B7DAF3D5"/>
    <w:rsid w:val="E9AF6BFB"/>
    <w:rsid w:val="FD7F6D24"/>
    <w:rsid w:val="FFED51C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Theme="minorEastAsia" w:cstheme="minorBidi"/>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6">
    <w:name w:val="Default Paragraph Font"/>
    <w:semiHidden/>
    <w:qFormat/>
    <w:uiPriority w:val="0"/>
  </w:style>
  <w:style w:type="table" w:default="1" w:styleId="1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Normal Indent"/>
    <w:basedOn w:val="1"/>
    <w:qFormat/>
    <w:uiPriority w:val="99"/>
    <w:pPr>
      <w:suppressAutoHyphens w:val="0"/>
      <w:ind w:firstLine="420"/>
    </w:pPr>
    <w:rPr>
      <w:rFonts w:ascii="Times New Roman" w:hAnsi="Times New Roman" w:cs="Times New Roman"/>
      <w:kern w:val="2"/>
      <w:szCs w:val="20"/>
    </w:rPr>
  </w:style>
  <w:style w:type="paragraph" w:styleId="4">
    <w:name w:val="annotation text"/>
    <w:basedOn w:val="1"/>
    <w:qFormat/>
    <w:uiPriority w:val="0"/>
    <w:pPr>
      <w:jc w:val="left"/>
    </w:pPr>
  </w:style>
  <w:style w:type="paragraph" w:styleId="5">
    <w:name w:val="Body Text"/>
    <w:basedOn w:val="1"/>
    <w:next w:val="6"/>
    <w:qFormat/>
    <w:uiPriority w:val="0"/>
    <w:pPr>
      <w:widowControl w:val="0"/>
      <w:tabs>
        <w:tab w:val="left" w:pos="2020"/>
        <w:tab w:val="center" w:pos="4535"/>
      </w:tabs>
      <w:spacing w:line="500" w:lineRule="exact"/>
      <w:jc w:val="both"/>
      <w:outlineLvl w:val="0"/>
    </w:pPr>
    <w:rPr>
      <w:rFonts w:ascii="华文彩云" w:hAnsi="宋体" w:eastAsia="华文彩云" w:cs="Times New Roman"/>
      <w:bCs/>
      <w:color w:val="000000"/>
      <w:kern w:val="2"/>
      <w:sz w:val="28"/>
      <w:szCs w:val="24"/>
      <w:lang w:val="en-US" w:eastAsia="zh-CN" w:bidi="ar-SA"/>
    </w:rPr>
  </w:style>
  <w:style w:type="paragraph" w:customStyle="1" w:styleId="6">
    <w:name w:val="一级条标题"/>
    <w:basedOn w:val="7"/>
    <w:next w:val="8"/>
    <w:qFormat/>
    <w:uiPriority w:val="0"/>
    <w:pPr>
      <w:widowControl/>
      <w:tabs>
        <w:tab w:val="left" w:pos="810"/>
        <w:tab w:val="left" w:pos="907"/>
        <w:tab w:val="left" w:pos="1265"/>
      </w:tabs>
      <w:spacing w:before="0" w:after="0" w:line="1292" w:lineRule="atLeast"/>
      <w:ind w:left="907" w:hanging="907"/>
      <w:jc w:val="center"/>
      <w:outlineLvl w:val="2"/>
    </w:pPr>
    <w:rPr>
      <w:rFonts w:ascii="Arial" w:hAnsi="宋体" w:eastAsia="黑体" w:cs="黑体"/>
      <w:kern w:val="0"/>
      <w:sz w:val="20"/>
      <w:szCs w:val="20"/>
      <w:lang w:val="en-US" w:eastAsia="en-US" w:bidi="en-US"/>
    </w:rPr>
  </w:style>
  <w:style w:type="paragraph" w:customStyle="1" w:styleId="7">
    <w:name w:val="章标题"/>
    <w:next w:val="1"/>
    <w:qFormat/>
    <w:uiPriority w:val="0"/>
    <w:pPr>
      <w:widowControl/>
      <w:spacing w:before="158" w:after="153" w:line="1292" w:lineRule="atLeast"/>
      <w:jc w:val="center"/>
    </w:pPr>
    <w:rPr>
      <w:rFonts w:ascii="Arial" w:hAnsi="Calibri" w:eastAsia="黑体" w:cs="黑体"/>
      <w:kern w:val="0"/>
      <w:sz w:val="31"/>
      <w:szCs w:val="22"/>
      <w:lang w:val="en-US" w:eastAsia="en-US" w:bidi="en-US"/>
    </w:rPr>
  </w:style>
  <w:style w:type="paragraph" w:customStyle="1" w:styleId="8">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9">
    <w:name w:val="Body Text Indent"/>
    <w:basedOn w:val="1"/>
    <w:qFormat/>
    <w:uiPriority w:val="0"/>
    <w:pPr>
      <w:widowControl/>
      <w:tabs>
        <w:tab w:val="left" w:pos="0"/>
        <w:tab w:val="left" w:pos="993"/>
        <w:tab w:val="left" w:pos="1134"/>
      </w:tabs>
      <w:spacing w:line="500" w:lineRule="exact"/>
      <w:ind w:firstLine="567"/>
    </w:pPr>
    <w:rPr>
      <w:rFonts w:ascii="宋体"/>
      <w:kern w:val="0"/>
      <w:szCs w:val="20"/>
    </w:rPr>
  </w:style>
  <w:style w:type="paragraph" w:styleId="10">
    <w:name w:val="Plain Text"/>
    <w:qFormat/>
    <w:uiPriority w:val="0"/>
    <w:pPr>
      <w:widowControl w:val="0"/>
      <w:jc w:val="both"/>
    </w:pPr>
    <w:rPr>
      <w:rFonts w:ascii="宋体" w:hAnsi="Courier New" w:eastAsia="宋体" w:cs="Times New Roman"/>
      <w:kern w:val="2"/>
      <w:sz w:val="21"/>
      <w:szCs w:val="20"/>
      <w:lang w:val="en-US" w:eastAsia="zh-CN" w:bidi="ar-SA"/>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18">
    <w:name w:val="Table Normal"/>
    <w:semiHidden/>
    <w:unhideWhenUsed/>
    <w:qFormat/>
    <w:uiPriority w:val="0"/>
    <w:tblPr>
      <w:tblCellMar>
        <w:top w:w="0" w:type="dxa"/>
        <w:left w:w="0" w:type="dxa"/>
        <w:bottom w:w="0" w:type="dxa"/>
        <w:right w:w="0" w:type="dxa"/>
      </w:tblCellMar>
    </w:tblPr>
  </w:style>
  <w:style w:type="character" w:customStyle="1" w:styleId="19">
    <w:name w:val="font21"/>
    <w:basedOn w:val="16"/>
    <w:qFormat/>
    <w:uiPriority w:val="0"/>
    <w:rPr>
      <w:rFonts w:ascii="宋体" w:hAnsi="宋体" w:eastAsia="宋体" w:cs="宋体"/>
      <w:color w:val="000000"/>
      <w:sz w:val="12"/>
      <w:szCs w:val="12"/>
      <w:u w:val="none"/>
    </w:rPr>
  </w:style>
  <w:style w:type="character" w:customStyle="1" w:styleId="20">
    <w:name w:val="font31"/>
    <w:basedOn w:val="16"/>
    <w:qFormat/>
    <w:uiPriority w:val="0"/>
    <w:rPr>
      <w:rFonts w:ascii="宋体" w:hAnsi="宋体" w:eastAsia="宋体" w:cs="宋体"/>
      <w:b/>
      <w:bCs/>
      <w:color w:val="000000"/>
      <w:sz w:val="12"/>
      <w:szCs w:val="12"/>
      <w:u w:val="none"/>
    </w:rPr>
  </w:style>
  <w:style w:type="character" w:customStyle="1" w:styleId="21">
    <w:name w:val="font41"/>
    <w:basedOn w:val="16"/>
    <w:qFormat/>
    <w:uiPriority w:val="0"/>
    <w:rPr>
      <w:rFonts w:hint="default" w:ascii="Arial" w:hAnsi="Arial" w:cs="Arial"/>
      <w:color w:val="000000"/>
      <w:sz w:val="7"/>
      <w:szCs w:val="7"/>
      <w:u w:val="none"/>
    </w:rPr>
  </w:style>
  <w:style w:type="character" w:customStyle="1" w:styleId="22">
    <w:name w:val="font51"/>
    <w:basedOn w:val="16"/>
    <w:qFormat/>
    <w:uiPriority w:val="0"/>
    <w:rPr>
      <w:rFonts w:ascii="宋体" w:hAnsi="宋体" w:eastAsia="宋体" w:cs="宋体"/>
      <w:b/>
      <w:bCs/>
      <w:color w:val="000000"/>
      <w:sz w:val="14"/>
      <w:szCs w:val="14"/>
      <w:u w:val="none"/>
    </w:rPr>
  </w:style>
  <w:style w:type="character" w:customStyle="1" w:styleId="23">
    <w:name w:val="font61"/>
    <w:basedOn w:val="16"/>
    <w:qFormat/>
    <w:uiPriority w:val="0"/>
    <w:rPr>
      <w:rFonts w:hint="default" w:ascii="Arial" w:hAnsi="Arial" w:cs="Arial"/>
      <w:color w:val="000000"/>
      <w:sz w:val="18"/>
      <w:szCs w:val="18"/>
      <w:u w:val="none"/>
    </w:rPr>
  </w:style>
  <w:style w:type="character" w:customStyle="1" w:styleId="24">
    <w:name w:val="font71"/>
    <w:basedOn w:val="16"/>
    <w:qFormat/>
    <w:uiPriority w:val="0"/>
    <w:rPr>
      <w:rFonts w:ascii="宋体" w:hAnsi="宋体" w:eastAsia="宋体" w:cs="宋体"/>
      <w:color w:val="000000"/>
      <w:sz w:val="14"/>
      <w:szCs w:val="1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Pages>
  <Words>8668</Words>
  <Characters>9095</Characters>
  <Lines>1</Lines>
  <Paragraphs>1</Paragraphs>
  <TotalTime>38</TotalTime>
  <ScaleCrop>false</ScaleCrop>
  <LinksUpToDate>false</LinksUpToDate>
  <CharactersWithSpaces>9862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2023-09-12T01:23:00Z</dcterms:created>
  <dc:creator>HZXY</dc:creator>
  <cp:lastModifiedBy>ㅤ</cp:lastModifiedBy>
  <cp:lastPrinted>2026-04-10T03:18:00Z</cp:lastPrinted>
  <dcterms:modified xsi:type="dcterms:W3CDTF">2026-04-13T03:25:27Z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D1AA9B698FE04DB88400E3EE91A2C5D8_13</vt:lpwstr>
  </property>
  <property fmtid="{D5CDD505-2E9C-101B-9397-08002B2CF9AE}" pid="4" name="KSOTemplateDocerSaveRecord">
    <vt:lpwstr>eyJoZGlkIjoiMDVhNTZmMzBlYjVkMzU2OTRiNmZlNzVlNzFmYTJjMWYiLCJ1c2VySWQiOiIxOTg4OTU0MzEifQ==</vt:lpwstr>
  </property>
</Properties>
</file>