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85"/>
          <w:tab w:val="center" w:pos="4652"/>
        </w:tabs>
        <w:spacing w:line="360" w:lineRule="auto"/>
        <w:jc w:val="both"/>
        <w:rPr>
          <w:rFonts w:hint="eastAsia" w:ascii="宋体" w:hAnsi="宋体" w:eastAsia="宋体" w:cs="宋体"/>
          <w:b/>
          <w:bCs/>
          <w:sz w:val="52"/>
          <w:szCs w:val="52"/>
        </w:rPr>
      </w:pPr>
    </w:p>
    <w:p>
      <w:pPr>
        <w:tabs>
          <w:tab w:val="left" w:pos="1285"/>
          <w:tab w:val="center" w:pos="4652"/>
        </w:tabs>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湖州学院知识产权信息服务数据库</w:t>
      </w:r>
    </w:p>
    <w:p>
      <w:pPr>
        <w:tabs>
          <w:tab w:val="left" w:pos="1285"/>
          <w:tab w:val="center" w:pos="4652"/>
        </w:tabs>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采购项目</w:t>
      </w:r>
    </w:p>
    <w:p>
      <w:pPr>
        <w:tabs>
          <w:tab w:val="left" w:pos="1285"/>
          <w:tab w:val="center" w:pos="4652"/>
        </w:tabs>
        <w:spacing w:line="360" w:lineRule="auto"/>
        <w:jc w:val="center"/>
        <w:rPr>
          <w:rFonts w:hint="eastAsia" w:ascii="宋体" w:hAnsi="宋体" w:eastAsia="宋体" w:cs="宋体"/>
          <w:b/>
          <w:bCs/>
          <w:sz w:val="52"/>
          <w:szCs w:val="52"/>
        </w:rPr>
      </w:pPr>
    </w:p>
    <w:p>
      <w:pPr>
        <w:tabs>
          <w:tab w:val="left" w:pos="1285"/>
          <w:tab w:val="center" w:pos="4652"/>
        </w:tabs>
        <w:spacing w:line="360" w:lineRule="auto"/>
        <w:jc w:val="center"/>
        <w:rPr>
          <w:rFonts w:hint="eastAsia" w:ascii="宋体" w:hAnsi="宋体" w:eastAsia="宋体" w:cs="宋体"/>
          <w:b/>
          <w:bCs/>
          <w:sz w:val="52"/>
          <w:szCs w:val="52"/>
        </w:rPr>
      </w:pPr>
    </w:p>
    <w:p>
      <w:pPr>
        <w:pStyle w:val="3"/>
        <w:ind w:firstLine="0" w:firstLineChars="0"/>
        <w:jc w:val="center"/>
      </w:pPr>
    </w:p>
    <w:p>
      <w:pPr>
        <w:tabs>
          <w:tab w:val="left" w:pos="1285"/>
          <w:tab w:val="center" w:pos="4652"/>
        </w:tabs>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招标文件</w:t>
      </w:r>
    </w:p>
    <w:p>
      <w:pPr>
        <w:pStyle w:val="3"/>
        <w:ind w:firstLine="0" w:firstLineChars="0"/>
        <w:jc w:val="center"/>
      </w:pPr>
    </w:p>
    <w:p>
      <w:pPr>
        <w:spacing w:line="480" w:lineRule="auto"/>
        <w:jc w:val="center"/>
        <w:rPr>
          <w:rFonts w:hint="eastAsia" w:ascii="宋体" w:hAnsi="宋体" w:eastAsia="宋体" w:cs="宋体"/>
          <w:b/>
          <w:bCs/>
          <w:sz w:val="32"/>
          <w:szCs w:val="32"/>
        </w:rPr>
      </w:pPr>
    </w:p>
    <w:p>
      <w:pPr>
        <w:pStyle w:val="3"/>
        <w:ind w:firstLine="0" w:firstLineChars="0"/>
        <w:jc w:val="center"/>
        <w:rPr>
          <w:rFonts w:hint="eastAsia" w:ascii="宋体" w:hAnsi="宋体" w:cs="宋体"/>
          <w:b/>
          <w:bCs/>
          <w:sz w:val="32"/>
          <w:szCs w:val="32"/>
        </w:rPr>
      </w:pPr>
    </w:p>
    <w:p>
      <w:pPr>
        <w:jc w:val="center"/>
      </w:pPr>
    </w:p>
    <w:p>
      <w:pPr>
        <w:jc w:val="center"/>
        <w:rPr>
          <w:rFonts w:hint="eastAsia" w:ascii="宋体" w:hAnsi="宋体" w:eastAsia="宋体" w:cs="宋体"/>
          <w:b/>
          <w:bCs/>
          <w:sz w:val="32"/>
          <w:szCs w:val="32"/>
        </w:rPr>
      </w:pPr>
    </w:p>
    <w:p>
      <w:pPr>
        <w:pStyle w:val="3"/>
        <w:ind w:firstLine="0" w:firstLineChars="0"/>
        <w:jc w:val="center"/>
      </w:pPr>
    </w:p>
    <w:p>
      <w:pPr>
        <w:spacing w:line="480" w:lineRule="auto"/>
        <w:ind w:left="210" w:leftChars="100" w:firstLine="2570" w:firstLineChars="800"/>
        <w:rPr>
          <w:rFonts w:hint="eastAsia" w:ascii="宋体" w:hAnsi="宋体" w:eastAsia="宋体" w:cs="宋体"/>
          <w:b/>
          <w:bCs/>
          <w:sz w:val="32"/>
          <w:szCs w:val="32"/>
        </w:rPr>
      </w:pPr>
      <w:r>
        <w:rPr>
          <w:rFonts w:hint="eastAsia" w:ascii="宋体" w:hAnsi="宋体" w:eastAsia="宋体" w:cs="宋体"/>
          <w:b/>
          <w:bCs/>
          <w:sz w:val="32"/>
          <w:szCs w:val="32"/>
        </w:rPr>
        <w:t>项目编号：XZ2024048A</w:t>
      </w:r>
    </w:p>
    <w:p>
      <w:pPr>
        <w:spacing w:line="480" w:lineRule="auto"/>
        <w:ind w:left="210" w:leftChars="100" w:firstLine="2570" w:firstLineChars="800"/>
        <w:jc w:val="left"/>
        <w:rPr>
          <w:rFonts w:hint="eastAsia" w:ascii="宋体" w:hAnsi="宋体" w:eastAsia="宋体" w:cs="宋体"/>
          <w:b/>
          <w:bCs/>
          <w:sz w:val="32"/>
          <w:szCs w:val="32"/>
        </w:rPr>
      </w:pPr>
      <w:r>
        <w:rPr>
          <w:rFonts w:hint="eastAsia" w:ascii="宋体" w:hAnsi="宋体" w:eastAsia="宋体" w:cs="宋体"/>
          <w:b/>
          <w:bCs/>
          <w:sz w:val="32"/>
          <w:szCs w:val="32"/>
        </w:rPr>
        <w:t>采 购 人：湖州学院</w:t>
      </w:r>
    </w:p>
    <w:p>
      <w:pPr>
        <w:spacing w:line="480" w:lineRule="auto"/>
        <w:ind w:left="210" w:leftChars="100" w:firstLine="2570" w:firstLineChars="800"/>
        <w:jc w:val="left"/>
        <w:rPr>
          <w:rFonts w:hint="eastAsia" w:ascii="宋体" w:hAnsi="宋体" w:eastAsia="宋体" w:cs="宋体"/>
          <w:b/>
          <w:bCs/>
          <w:sz w:val="32"/>
          <w:szCs w:val="32"/>
        </w:rPr>
      </w:pPr>
      <w:r>
        <w:rPr>
          <w:rFonts w:hint="eastAsia" w:ascii="宋体" w:hAnsi="宋体" w:eastAsia="宋体" w:cs="宋体"/>
          <w:b/>
          <w:bCs/>
          <w:sz w:val="32"/>
          <w:szCs w:val="32"/>
        </w:rPr>
        <w:t>采购部门：科研处</w:t>
      </w:r>
    </w:p>
    <w:p>
      <w:pPr>
        <w:spacing w:line="480" w:lineRule="auto"/>
        <w:ind w:left="210" w:leftChars="100" w:firstLine="2570" w:firstLineChars="800"/>
        <w:jc w:val="left"/>
        <w:rPr>
          <w:rFonts w:hint="eastAsia" w:ascii="宋体" w:hAnsi="宋体" w:eastAsia="宋体" w:cs="宋体"/>
          <w:b/>
          <w:bCs/>
          <w:sz w:val="32"/>
          <w:szCs w:val="32"/>
        </w:rPr>
      </w:pPr>
      <w:r>
        <w:rPr>
          <w:rFonts w:hint="eastAsia" w:ascii="宋体" w:hAnsi="宋体" w:eastAsia="宋体" w:cs="宋体"/>
          <w:b/>
          <w:bCs/>
          <w:sz w:val="32"/>
          <w:szCs w:val="32"/>
        </w:rPr>
        <w:t>日    期：2024年11月</w:t>
      </w:r>
    </w:p>
    <w:p>
      <w:pPr>
        <w:pStyle w:val="3"/>
        <w:ind w:firstLine="321"/>
        <w:rPr>
          <w:rFonts w:hint="eastAsia" w:ascii="宋体" w:hAnsi="宋体" w:cs="宋体"/>
          <w:b/>
          <w:bCs/>
          <w:sz w:val="32"/>
          <w:szCs w:val="32"/>
        </w:rPr>
      </w:pPr>
    </w:p>
    <w:p>
      <w:pPr>
        <w:sectPr>
          <w:pgSz w:w="11906" w:h="16838"/>
          <w:pgMar w:top="1134" w:right="1531" w:bottom="992" w:left="1531" w:header="851" w:footer="992" w:gutter="0"/>
          <w:cols w:space="0" w:num="1"/>
          <w:docGrid w:type="lines" w:linePitch="312" w:charSpace="0"/>
        </w:sectPr>
      </w:pPr>
    </w:p>
    <w:p>
      <w:pPr>
        <w:pStyle w:val="10"/>
        <w:rPr>
          <w:rFonts w:hint="default"/>
        </w:rPr>
      </w:pPr>
      <w:r>
        <w:t>招标概况</w:t>
      </w:r>
    </w:p>
    <w:p>
      <w:pPr>
        <w:pStyle w:val="11"/>
        <w:numPr>
          <w:ilvl w:val="0"/>
          <w:numId w:val="1"/>
        </w:numPr>
        <w:rPr>
          <w:rFonts w:hint="default"/>
        </w:rPr>
      </w:pPr>
      <w:r>
        <w:t>项目基本情况</w:t>
      </w:r>
    </w:p>
    <w:p>
      <w:pPr>
        <w:pStyle w:val="12"/>
        <w:numPr>
          <w:ilvl w:val="0"/>
          <w:numId w:val="2"/>
        </w:numPr>
        <w:ind w:firstLineChars="0"/>
        <w:rPr>
          <w:rFonts w:hint="default"/>
        </w:rPr>
      </w:pPr>
      <w:r>
        <w:t>项目名称：湖州学院知识产权信息服务数据库采购项目</w:t>
      </w:r>
    </w:p>
    <w:p>
      <w:pPr>
        <w:pStyle w:val="12"/>
        <w:numPr>
          <w:ilvl w:val="0"/>
          <w:numId w:val="2"/>
        </w:numPr>
        <w:ind w:firstLineChars="0"/>
        <w:rPr>
          <w:rFonts w:hint="default"/>
        </w:rPr>
      </w:pPr>
      <w:r>
        <w:t>项目编号：XZ2024048A</w:t>
      </w:r>
    </w:p>
    <w:p>
      <w:pPr>
        <w:pStyle w:val="12"/>
        <w:numPr>
          <w:ilvl w:val="0"/>
          <w:numId w:val="2"/>
        </w:numPr>
        <w:ind w:firstLineChars="0"/>
        <w:rPr>
          <w:rFonts w:hint="default"/>
        </w:rPr>
      </w:pPr>
      <w:r>
        <w:t>采购方式：校内公开招标；</w:t>
      </w:r>
    </w:p>
    <w:p>
      <w:pPr>
        <w:pStyle w:val="12"/>
        <w:numPr>
          <w:ilvl w:val="0"/>
          <w:numId w:val="2"/>
        </w:numPr>
        <w:ind w:firstLineChars="0"/>
        <w:rPr>
          <w:rFonts w:hint="default"/>
        </w:rPr>
      </w:pPr>
      <w:r>
        <w:t>采购预算（最高限价）：人民币叁拾万元整（</w:t>
      </w:r>
      <w:r>
        <w:rPr>
          <w:rFonts w:hint="default"/>
        </w:rPr>
        <w:t>￥</w:t>
      </w:r>
      <w:r>
        <w:t>300000.00）；</w:t>
      </w:r>
    </w:p>
    <w:p>
      <w:pPr>
        <w:pStyle w:val="12"/>
        <w:numPr>
          <w:ilvl w:val="0"/>
          <w:numId w:val="2"/>
        </w:numPr>
        <w:ind w:firstLineChars="0"/>
        <w:rPr>
          <w:rFonts w:hint="default"/>
        </w:rPr>
      </w:pPr>
      <w:r>
        <w:t>服务期限：验收结束之日起3年内；</w:t>
      </w:r>
    </w:p>
    <w:p>
      <w:pPr>
        <w:pStyle w:val="12"/>
        <w:numPr>
          <w:ilvl w:val="0"/>
          <w:numId w:val="2"/>
        </w:numPr>
        <w:ind w:firstLineChars="0"/>
        <w:rPr>
          <w:rFonts w:hint="default"/>
        </w:rPr>
      </w:pPr>
      <w:r>
        <w:t>交货日期：合同签订之日起一周内；</w:t>
      </w:r>
    </w:p>
    <w:p>
      <w:pPr>
        <w:pStyle w:val="12"/>
        <w:numPr>
          <w:ilvl w:val="0"/>
          <w:numId w:val="2"/>
        </w:numPr>
        <w:ind w:firstLineChars="0"/>
        <w:rPr>
          <w:rFonts w:hint="default"/>
          <w:b/>
          <w:bCs/>
        </w:rPr>
      </w:pPr>
      <w:r>
        <w:rPr>
          <w:b/>
          <w:bCs/>
        </w:rPr>
        <w:t>采购需求：详见招标文件采购需求部分。</w:t>
      </w:r>
    </w:p>
    <w:p>
      <w:pPr>
        <w:pStyle w:val="11"/>
        <w:rPr>
          <w:rFonts w:hint="default"/>
        </w:rPr>
      </w:pPr>
      <w:r>
        <w:t>二、供应商资格要求</w:t>
      </w:r>
    </w:p>
    <w:p>
      <w:pPr>
        <w:pStyle w:val="12"/>
        <w:ind w:firstLine="482"/>
        <w:rPr>
          <w:rFonts w:hint="default"/>
          <w:b/>
          <w:bCs/>
        </w:rPr>
      </w:pPr>
      <w:r>
        <w:rPr>
          <w:b/>
          <w:bCs/>
        </w:rPr>
        <w:t>（一）一般资格要求：</w:t>
      </w:r>
    </w:p>
    <w:p>
      <w:pPr>
        <w:pStyle w:val="12"/>
        <w:ind w:firstLine="480"/>
        <w:rPr>
          <w:rFonts w:hint="default"/>
        </w:rPr>
      </w:pPr>
      <w:r>
        <w:t>1.具有独立承担民事责任的能力；</w:t>
      </w:r>
    </w:p>
    <w:p>
      <w:pPr>
        <w:pStyle w:val="12"/>
        <w:ind w:firstLine="480"/>
        <w:rPr>
          <w:rFonts w:hint="default"/>
        </w:rPr>
      </w:pPr>
      <w:r>
        <w:t>2.具有良好的商业信誉和健全的财务会计制度；</w:t>
      </w:r>
    </w:p>
    <w:p>
      <w:pPr>
        <w:pStyle w:val="12"/>
        <w:ind w:firstLine="480"/>
        <w:rPr>
          <w:rFonts w:hint="default"/>
        </w:rPr>
      </w:pPr>
      <w:r>
        <w:t>3.具有履行合同所必需的设备和专业技术能力；</w:t>
      </w:r>
    </w:p>
    <w:p>
      <w:pPr>
        <w:pStyle w:val="12"/>
        <w:ind w:firstLine="480"/>
        <w:rPr>
          <w:rFonts w:hint="default"/>
        </w:rPr>
      </w:pPr>
      <w:r>
        <w:t>4.有依法缴纳税收和社会保障资金的良好记录；</w:t>
      </w:r>
    </w:p>
    <w:p>
      <w:pPr>
        <w:pStyle w:val="12"/>
        <w:ind w:firstLine="480"/>
        <w:rPr>
          <w:rFonts w:hint="default"/>
        </w:rPr>
      </w:pPr>
      <w:r>
        <w:t>5.参加投标活动前三年内，在经营活动中没有重大违法记录。</w:t>
      </w:r>
    </w:p>
    <w:p>
      <w:pPr>
        <w:pStyle w:val="12"/>
        <w:ind w:firstLine="482"/>
        <w:rPr>
          <w:rFonts w:hint="default"/>
          <w:b/>
          <w:bCs/>
        </w:rPr>
      </w:pPr>
      <w:r>
        <w:rPr>
          <w:b/>
          <w:bCs/>
        </w:rPr>
        <w:t>（二）特定资格要求：</w:t>
      </w:r>
    </w:p>
    <w:p>
      <w:pPr>
        <w:pStyle w:val="12"/>
        <w:ind w:firstLine="480"/>
        <w:rPr>
          <w:rFonts w:hint="default"/>
        </w:rPr>
      </w:pPr>
      <w:r>
        <w:t>无</w:t>
      </w:r>
    </w:p>
    <w:p>
      <w:pPr>
        <w:pStyle w:val="12"/>
        <w:ind w:firstLine="482"/>
        <w:rPr>
          <w:rFonts w:hint="default"/>
          <w:b/>
          <w:bCs/>
        </w:rPr>
      </w:pPr>
      <w:r>
        <w:rPr>
          <w:b/>
          <w:bCs/>
        </w:rPr>
        <w:t>（三）其他说明：</w:t>
      </w:r>
    </w:p>
    <w:p>
      <w:pPr>
        <w:pStyle w:val="12"/>
        <w:ind w:firstLine="480"/>
        <w:rPr>
          <w:rFonts w:hint="default"/>
        </w:rPr>
      </w:pPr>
      <w:r>
        <w:t>1.单位负责人为同一人或者存在直接控股、管理关系的不同供应商，不得参加同一合同项目下的政府采购活动；</w:t>
      </w:r>
    </w:p>
    <w:p>
      <w:pPr>
        <w:pStyle w:val="12"/>
        <w:ind w:firstLine="480"/>
        <w:rPr>
          <w:rFonts w:hint="default"/>
          <w:color w:val="000000" w:themeColor="text1"/>
          <w14:textFill>
            <w14:solidFill>
              <w14:schemeClr w14:val="tx1"/>
            </w14:solidFill>
          </w14:textFill>
        </w:rPr>
      </w:pPr>
      <w:r>
        <w:rPr>
          <w:color w:val="000000" w:themeColor="text1"/>
          <w14:textFill>
            <w14:solidFill>
              <w14:schemeClr w14:val="tx1"/>
            </w14:solidFill>
          </w14:textFill>
        </w:rPr>
        <w:t>2.供应商书面承诺符合参与采购活动资格条件的，不需要再提供财务状况报告、依法缴纳税收和社会保障资金记录、无重大违法记录等证明材料；</w:t>
      </w:r>
    </w:p>
    <w:p>
      <w:pPr>
        <w:pStyle w:val="12"/>
        <w:ind w:firstLine="482"/>
        <w:rPr>
          <w:rFonts w:hint="default"/>
          <w:b/>
          <w:bCs/>
          <w:highlight w:val="green"/>
        </w:rPr>
      </w:pPr>
      <w:r>
        <w:rPr>
          <w:b/>
          <w:bCs/>
        </w:rPr>
        <w:t>3.本次招标不支持联合体投标或代理投标，不接受分包及备选方案。否则视为无效投标。</w:t>
      </w:r>
    </w:p>
    <w:p>
      <w:pPr>
        <w:pStyle w:val="11"/>
        <w:rPr>
          <w:rFonts w:hint="default"/>
        </w:rPr>
      </w:pPr>
      <w:r>
        <w:t>三、投标文件制作</w:t>
      </w:r>
    </w:p>
    <w:p>
      <w:pPr>
        <w:pStyle w:val="12"/>
        <w:ind w:firstLine="482"/>
        <w:rPr>
          <w:rFonts w:hint="default"/>
          <w:b/>
          <w:bCs/>
        </w:rPr>
      </w:pPr>
      <w:r>
        <w:rPr>
          <w:b/>
          <w:bCs/>
        </w:rPr>
        <w:t>（一）投标文件要求：</w:t>
      </w:r>
    </w:p>
    <w:p>
      <w:pPr>
        <w:pStyle w:val="12"/>
        <w:ind w:firstLine="480"/>
        <w:rPr>
          <w:rFonts w:hint="default"/>
        </w:rPr>
      </w:pPr>
      <w:r>
        <w:t>投标文件由《资格文件》《技术商务文件》和《报价文件》三部分组成，投标人应按《资格文件》《技术商务文件》和《报价文件》正本各1份、副本各1份编制，文件须</w:t>
      </w:r>
      <w:r>
        <w:rPr>
          <w:b/>
          <w:bCs/>
        </w:rPr>
        <w:t>密封并胶装成册</w:t>
      </w:r>
      <w:r>
        <w:t>，《报价文件》需</w:t>
      </w:r>
      <w:r>
        <w:rPr>
          <w:b/>
          <w:bCs/>
        </w:rPr>
        <w:t>单独密封</w:t>
      </w:r>
      <w:r>
        <w:t>，三部分文件</w:t>
      </w:r>
      <w:r>
        <w:rPr>
          <w:b/>
          <w:bCs/>
        </w:rPr>
        <w:t>封面及每一页</w:t>
      </w:r>
      <w:r>
        <w:t>均需加盖供应商公章。所有证件均须真实、有效，原件、复印件均须加盖公章，缺少以上任意一部分内容即作无效标处理。</w:t>
      </w:r>
    </w:p>
    <w:p>
      <w:pPr>
        <w:pStyle w:val="12"/>
        <w:ind w:firstLine="482"/>
        <w:rPr>
          <w:rFonts w:hint="default"/>
          <w:b/>
          <w:bCs/>
          <w:highlight w:val="green"/>
        </w:rPr>
      </w:pPr>
      <w:r>
        <w:rPr>
          <w:b/>
          <w:bCs/>
          <w:highlight w:val="green"/>
        </w:rPr>
        <w:t>注：所有文件、合同、证书、资质等需要真实有效。成交供应商在中标后签订合同时需提供以上证明文件原件，若发现资料作假的取消中标资格。</w:t>
      </w:r>
    </w:p>
    <w:p>
      <w:pPr>
        <w:pStyle w:val="12"/>
        <w:ind w:firstLine="482"/>
        <w:rPr>
          <w:rFonts w:hint="default"/>
          <w:b/>
          <w:bCs/>
        </w:rPr>
      </w:pPr>
      <w:r>
        <w:rPr>
          <w:rFonts w:hint="default"/>
          <w:b/>
          <w:bCs/>
        </w:rPr>
        <w:t>（二）资格文件：</w:t>
      </w:r>
    </w:p>
    <w:p>
      <w:pPr>
        <w:pStyle w:val="12"/>
        <w:numPr>
          <w:ilvl w:val="0"/>
          <w:numId w:val="3"/>
        </w:numPr>
        <w:ind w:firstLine="482"/>
        <w:rPr>
          <w:rFonts w:hint="default"/>
        </w:rPr>
      </w:pPr>
      <w:r>
        <w:rPr>
          <w:rFonts w:hint="default"/>
          <w:b/>
          <w:bCs/>
        </w:rPr>
        <w:t>有效</w:t>
      </w:r>
      <w:r>
        <w:rPr>
          <w:b/>
          <w:bCs/>
        </w:rPr>
        <w:t>且包含数据处理或软件开发等相关经营范围</w:t>
      </w:r>
      <w:r>
        <w:rPr>
          <w:rFonts w:hint="default"/>
        </w:rPr>
        <w:t>的</w:t>
      </w:r>
      <w:r>
        <w:rPr>
          <w:rFonts w:hint="default"/>
          <w:b/>
          <w:bCs/>
        </w:rPr>
        <w:t>营业执照</w:t>
      </w:r>
      <w:r>
        <w:rPr>
          <w:b/>
          <w:bCs/>
        </w:rPr>
        <w:t>复印件</w:t>
      </w:r>
      <w:r>
        <w:rPr>
          <w:rFonts w:hint="default"/>
        </w:rPr>
        <w:t>，非法人企业需提供其他证明材料</w:t>
      </w:r>
      <w:r>
        <w:t>（加盖公章）</w:t>
      </w:r>
      <w:r>
        <w:rPr>
          <w:rFonts w:hint="default"/>
        </w:rPr>
        <w:t>；</w:t>
      </w:r>
    </w:p>
    <w:p>
      <w:pPr>
        <w:pStyle w:val="12"/>
        <w:numPr>
          <w:ilvl w:val="0"/>
          <w:numId w:val="3"/>
        </w:numPr>
        <w:ind w:firstLine="480"/>
        <w:rPr>
          <w:rFonts w:hint="default"/>
        </w:rPr>
      </w:pPr>
      <w:r>
        <w:rPr>
          <w:rFonts w:hint="default"/>
        </w:rPr>
        <w:t>提供自采购公告发布之日起至开标截止时间止的</w:t>
      </w:r>
      <w:r>
        <w:t>“</w:t>
      </w:r>
      <w:r>
        <w:rPr>
          <w:rFonts w:hint="default"/>
        </w:rPr>
        <w:t>信用中国</w:t>
      </w:r>
      <w:r>
        <w:t>”（</w:t>
      </w:r>
      <w:r>
        <w:rPr>
          <w:rFonts w:hint="default"/>
        </w:rPr>
        <w:t>www.creditchina.gov.cn</w:t>
      </w:r>
      <w:r>
        <w:t>）</w:t>
      </w:r>
      <w:r>
        <w:rPr>
          <w:rFonts w:hint="default"/>
        </w:rPr>
        <w:t>、</w:t>
      </w:r>
      <w:r>
        <w:t>“</w:t>
      </w:r>
      <w:r>
        <w:rPr>
          <w:rFonts w:hint="default"/>
        </w:rPr>
        <w:t>中国政府采购网</w:t>
      </w:r>
      <w:r>
        <w:t>”</w:t>
      </w:r>
      <w:r>
        <w:rPr>
          <w:rFonts w:hint="default"/>
        </w:rPr>
        <w:t>（www.ccgp.gov.cn）供应商信用查询网页截图（至少提供2个网站的截图；以开标当日采购人核实的查询结果为准）；</w:t>
      </w:r>
    </w:p>
    <w:p>
      <w:pPr>
        <w:pStyle w:val="12"/>
        <w:numPr>
          <w:ilvl w:val="0"/>
          <w:numId w:val="3"/>
        </w:numPr>
        <w:ind w:firstLine="482"/>
        <w:rPr>
          <w:rFonts w:hint="default"/>
        </w:rPr>
      </w:pPr>
      <w:r>
        <w:rPr>
          <w:rFonts w:hint="default"/>
          <w:b/>
          <w:bCs/>
        </w:rPr>
        <w:t>最近一个季度</w:t>
      </w:r>
      <w:r>
        <w:rPr>
          <w:b/>
          <w:bCs/>
        </w:rPr>
        <w:t>任意一个月内</w:t>
      </w:r>
      <w:r>
        <w:rPr>
          <w:rFonts w:hint="default"/>
        </w:rPr>
        <w:t>供应商依法</w:t>
      </w:r>
      <w:r>
        <w:rPr>
          <w:rFonts w:hint="default"/>
          <w:b/>
          <w:bCs/>
        </w:rPr>
        <w:t>缴纳税收</w:t>
      </w:r>
      <w:r>
        <w:rPr>
          <w:rFonts w:hint="default"/>
        </w:rPr>
        <w:t>和</w:t>
      </w:r>
      <w:r>
        <w:rPr>
          <w:rFonts w:hint="default"/>
          <w:b/>
          <w:bCs/>
        </w:rPr>
        <w:t>社保费</w:t>
      </w:r>
      <w:r>
        <w:rPr>
          <w:rFonts w:hint="default"/>
        </w:rPr>
        <w:t>的证明（税费凭证复印件，或者依法缴纳税费或依法免缴税费的证明</w:t>
      </w:r>
      <w:r>
        <w:t>）</w:t>
      </w:r>
      <w:r>
        <w:rPr>
          <w:rFonts w:hint="default"/>
        </w:rPr>
        <w:t>；</w:t>
      </w:r>
    </w:p>
    <w:p>
      <w:pPr>
        <w:pStyle w:val="12"/>
        <w:numPr>
          <w:ilvl w:val="0"/>
          <w:numId w:val="3"/>
        </w:numPr>
        <w:ind w:firstLine="482"/>
        <w:rPr>
          <w:rFonts w:hint="default"/>
        </w:rPr>
      </w:pPr>
      <w:r>
        <w:rPr>
          <w:rFonts w:hint="default"/>
          <w:b/>
          <w:bCs/>
        </w:rPr>
        <w:t>法定代表人身份证复印件</w:t>
      </w:r>
      <w:r>
        <w:rPr>
          <w:b/>
          <w:bCs/>
        </w:rPr>
        <w:t>（加盖公章）</w:t>
      </w:r>
      <w:r>
        <w:rPr>
          <w:rFonts w:hint="default"/>
        </w:rPr>
        <w:t>；如非法定代表人参与开标，需额外提供法定代表人</w:t>
      </w:r>
      <w:r>
        <w:rPr>
          <w:rFonts w:hint="default"/>
          <w:b/>
          <w:bCs/>
        </w:rPr>
        <w:t>授权委托书原件</w:t>
      </w:r>
      <w:r>
        <w:rPr>
          <w:b/>
          <w:bCs/>
        </w:rPr>
        <w:t>（加盖公章）</w:t>
      </w:r>
      <w:r>
        <w:rPr>
          <w:rFonts w:hint="default"/>
        </w:rPr>
        <w:t>、</w:t>
      </w:r>
      <w:r>
        <w:rPr>
          <w:rFonts w:hint="default"/>
          <w:b/>
          <w:bCs/>
        </w:rPr>
        <w:t>授权委托人身份证复印件</w:t>
      </w:r>
      <w:r>
        <w:rPr>
          <w:b/>
          <w:bCs/>
        </w:rPr>
        <w:t>（加盖公章）</w:t>
      </w:r>
      <w:r>
        <w:rPr>
          <w:rFonts w:hint="default"/>
        </w:rPr>
        <w:t>；</w:t>
      </w:r>
    </w:p>
    <w:p>
      <w:pPr>
        <w:pStyle w:val="12"/>
        <w:numPr>
          <w:ilvl w:val="0"/>
          <w:numId w:val="3"/>
        </w:numPr>
        <w:ind w:firstLine="480"/>
        <w:rPr>
          <w:rFonts w:hint="default"/>
        </w:rPr>
      </w:pPr>
      <w:r>
        <w:rPr>
          <w:rFonts w:hint="default"/>
        </w:rPr>
        <w:t>投标声明书。</w:t>
      </w:r>
    </w:p>
    <w:p>
      <w:pPr>
        <w:pStyle w:val="12"/>
        <w:ind w:firstLine="482"/>
        <w:rPr>
          <w:rFonts w:hint="default"/>
          <w:b/>
          <w:bCs/>
        </w:rPr>
      </w:pPr>
      <w:r>
        <w:rPr>
          <w:rFonts w:hint="default"/>
          <w:b/>
          <w:bCs/>
        </w:rPr>
        <w:t>（</w:t>
      </w:r>
      <w:r>
        <w:rPr>
          <w:b/>
          <w:bCs/>
        </w:rPr>
        <w:t>三</w:t>
      </w:r>
      <w:r>
        <w:rPr>
          <w:rFonts w:hint="default"/>
          <w:b/>
          <w:bCs/>
        </w:rPr>
        <w:t>）技术商务文件：</w:t>
      </w:r>
    </w:p>
    <w:p>
      <w:pPr>
        <w:pStyle w:val="12"/>
        <w:numPr>
          <w:ilvl w:val="0"/>
          <w:numId w:val="4"/>
        </w:numPr>
        <w:ind w:firstLine="480"/>
        <w:rPr>
          <w:rFonts w:hint="default"/>
        </w:rPr>
      </w:pPr>
      <w:r>
        <w:rPr>
          <w:rFonts w:hint="default"/>
        </w:rPr>
        <w:t>评分索引表；</w:t>
      </w:r>
    </w:p>
    <w:p>
      <w:pPr>
        <w:pStyle w:val="12"/>
        <w:numPr>
          <w:ilvl w:val="0"/>
          <w:numId w:val="4"/>
        </w:numPr>
        <w:ind w:firstLine="480"/>
        <w:rPr>
          <w:rFonts w:hint="default"/>
        </w:rPr>
      </w:pPr>
      <w:r>
        <w:rPr>
          <w:rFonts w:hint="default"/>
        </w:rPr>
        <w:t>需求响应表；</w:t>
      </w:r>
    </w:p>
    <w:p>
      <w:pPr>
        <w:pStyle w:val="12"/>
        <w:numPr>
          <w:ilvl w:val="0"/>
          <w:numId w:val="4"/>
        </w:numPr>
        <w:ind w:firstLine="480"/>
        <w:rPr>
          <w:rFonts w:hint="default"/>
        </w:rPr>
      </w:pPr>
      <w:r>
        <w:rPr>
          <w:rFonts w:hint="default"/>
        </w:rPr>
        <w:t>商务响应表；</w:t>
      </w:r>
    </w:p>
    <w:p>
      <w:pPr>
        <w:pStyle w:val="12"/>
        <w:numPr>
          <w:ilvl w:val="0"/>
          <w:numId w:val="4"/>
        </w:numPr>
        <w:ind w:firstLine="480"/>
        <w:rPr>
          <w:rFonts w:hint="default"/>
        </w:rPr>
      </w:pPr>
      <w:r>
        <w:rPr>
          <w:rFonts w:hint="default"/>
        </w:rPr>
        <w:t>项目实施方案</w:t>
      </w:r>
      <w:r>
        <w:t>；</w:t>
      </w:r>
    </w:p>
    <w:p>
      <w:pPr>
        <w:pStyle w:val="12"/>
        <w:numPr>
          <w:ilvl w:val="0"/>
          <w:numId w:val="4"/>
        </w:numPr>
        <w:ind w:firstLine="480"/>
        <w:rPr>
          <w:rFonts w:hint="default"/>
        </w:rPr>
      </w:pPr>
      <w:r>
        <w:rPr>
          <w:rFonts w:hint="default"/>
        </w:rPr>
        <w:t>售后服务</w:t>
      </w:r>
      <w:r>
        <w:t>；</w:t>
      </w:r>
    </w:p>
    <w:p>
      <w:pPr>
        <w:pStyle w:val="12"/>
        <w:numPr>
          <w:ilvl w:val="0"/>
          <w:numId w:val="4"/>
        </w:numPr>
        <w:ind w:firstLine="480"/>
        <w:rPr>
          <w:rFonts w:hint="default"/>
        </w:rPr>
      </w:pPr>
      <w:r>
        <w:rPr>
          <w:rFonts w:hint="default"/>
        </w:rPr>
        <w:t>推广方案</w:t>
      </w:r>
      <w:r>
        <w:t>；</w:t>
      </w:r>
    </w:p>
    <w:p>
      <w:pPr>
        <w:pStyle w:val="12"/>
        <w:numPr>
          <w:ilvl w:val="0"/>
          <w:numId w:val="4"/>
        </w:numPr>
        <w:ind w:firstLine="480"/>
        <w:rPr>
          <w:rFonts w:hint="default"/>
        </w:rPr>
      </w:pPr>
      <w:r>
        <w:rPr>
          <w:rFonts w:hint="default"/>
        </w:rPr>
        <w:t>培训方案</w:t>
      </w:r>
      <w:r>
        <w:t>；</w:t>
      </w:r>
    </w:p>
    <w:p>
      <w:pPr>
        <w:pStyle w:val="12"/>
        <w:numPr>
          <w:ilvl w:val="0"/>
          <w:numId w:val="4"/>
        </w:numPr>
        <w:ind w:firstLine="480"/>
        <w:rPr>
          <w:rFonts w:hint="default"/>
        </w:rPr>
      </w:pPr>
      <w:r>
        <w:rPr>
          <w:rFonts w:hint="default"/>
        </w:rPr>
        <w:t>平台展示</w:t>
      </w:r>
      <w:r>
        <w:t>；</w:t>
      </w:r>
    </w:p>
    <w:p>
      <w:pPr>
        <w:pStyle w:val="12"/>
        <w:numPr>
          <w:ilvl w:val="0"/>
          <w:numId w:val="4"/>
        </w:numPr>
        <w:ind w:firstLine="480"/>
        <w:rPr>
          <w:rFonts w:hint="default"/>
        </w:rPr>
      </w:pPr>
      <w:r>
        <w:rPr>
          <w:rFonts w:hint="default"/>
        </w:rPr>
        <w:t>资源利用</w:t>
      </w:r>
      <w:r>
        <w:t>；</w:t>
      </w:r>
    </w:p>
    <w:p>
      <w:pPr>
        <w:pStyle w:val="12"/>
        <w:numPr>
          <w:ilvl w:val="0"/>
          <w:numId w:val="4"/>
        </w:numPr>
        <w:ind w:firstLine="480"/>
        <w:rPr>
          <w:rFonts w:hint="default"/>
        </w:rPr>
      </w:pPr>
      <w:r>
        <w:rPr>
          <w:rFonts w:hint="default"/>
        </w:rPr>
        <w:t>相关业绩</w:t>
      </w:r>
      <w:r>
        <w:t>；</w:t>
      </w:r>
    </w:p>
    <w:p>
      <w:pPr>
        <w:pStyle w:val="12"/>
        <w:numPr>
          <w:ilvl w:val="0"/>
          <w:numId w:val="4"/>
        </w:numPr>
        <w:ind w:firstLine="480"/>
        <w:rPr>
          <w:rFonts w:hint="default"/>
        </w:rPr>
      </w:pPr>
      <w:r>
        <w:rPr>
          <w:rFonts w:hint="default"/>
        </w:rPr>
        <w:t>企业证书</w:t>
      </w:r>
      <w:r>
        <w:t>；</w:t>
      </w:r>
    </w:p>
    <w:p>
      <w:pPr>
        <w:pStyle w:val="12"/>
        <w:numPr>
          <w:ilvl w:val="0"/>
          <w:numId w:val="4"/>
        </w:numPr>
        <w:ind w:firstLine="480"/>
        <w:rPr>
          <w:rFonts w:hint="default"/>
        </w:rPr>
      </w:pPr>
      <w:r>
        <w:rPr>
          <w:rFonts w:hint="default"/>
        </w:rPr>
        <w:t>其他供应商认为有需要提交的资料。</w:t>
      </w:r>
    </w:p>
    <w:p>
      <w:pPr>
        <w:pStyle w:val="12"/>
        <w:ind w:firstLine="482"/>
        <w:rPr>
          <w:rFonts w:hint="default"/>
          <w:b/>
          <w:bCs/>
        </w:rPr>
      </w:pPr>
      <w:r>
        <w:rPr>
          <w:rFonts w:hint="default"/>
          <w:b/>
          <w:bCs/>
        </w:rPr>
        <w:t>（四）报价文件：</w:t>
      </w:r>
    </w:p>
    <w:p>
      <w:pPr>
        <w:pStyle w:val="12"/>
        <w:numPr>
          <w:ilvl w:val="0"/>
          <w:numId w:val="5"/>
        </w:numPr>
        <w:ind w:firstLine="480"/>
        <w:rPr>
          <w:rFonts w:hint="default"/>
        </w:rPr>
      </w:pPr>
      <w:r>
        <w:rPr>
          <w:rFonts w:hint="default"/>
        </w:rPr>
        <w:t>投标响应函；</w:t>
      </w:r>
    </w:p>
    <w:p>
      <w:pPr>
        <w:pStyle w:val="12"/>
        <w:numPr>
          <w:ilvl w:val="0"/>
          <w:numId w:val="5"/>
        </w:numPr>
        <w:ind w:firstLine="480"/>
        <w:rPr>
          <w:rFonts w:hint="default"/>
        </w:rPr>
      </w:pPr>
      <w:r>
        <w:rPr>
          <w:rFonts w:hint="default"/>
        </w:rPr>
        <w:t>报价一览表；</w:t>
      </w:r>
    </w:p>
    <w:p>
      <w:pPr>
        <w:pStyle w:val="12"/>
        <w:numPr>
          <w:ilvl w:val="0"/>
          <w:numId w:val="5"/>
        </w:numPr>
        <w:ind w:firstLine="480"/>
        <w:rPr>
          <w:rFonts w:hint="default"/>
        </w:rPr>
      </w:pPr>
      <w:r>
        <w:rPr>
          <w:rFonts w:hint="default"/>
        </w:rPr>
        <w:t>其他供应商认为有需要提交的资料。</w:t>
      </w:r>
    </w:p>
    <w:p>
      <w:pPr>
        <w:pStyle w:val="12"/>
        <w:ind w:left="420" w:leftChars="200" w:firstLine="0" w:firstLineChars="0"/>
        <w:rPr>
          <w:rFonts w:hint="default"/>
        </w:rPr>
      </w:pPr>
      <w:r>
        <w:rPr>
          <w:rFonts w:hint="default"/>
        </w:rPr>
        <w:t>以上材料模板见附件。</w:t>
      </w:r>
    </w:p>
    <w:p>
      <w:pPr>
        <w:pStyle w:val="11"/>
        <w:rPr>
          <w:rFonts w:hint="default"/>
        </w:rPr>
      </w:pPr>
      <w:r>
        <w:rPr>
          <w:rFonts w:hint="default"/>
        </w:rPr>
        <w:t>四、投标文件投递（邮寄）及开标</w:t>
      </w:r>
    </w:p>
    <w:p>
      <w:pPr>
        <w:pStyle w:val="12"/>
        <w:ind w:firstLine="480"/>
        <w:rPr>
          <w:rFonts w:hint="default"/>
        </w:rPr>
      </w:pPr>
      <w:r>
        <w:rPr>
          <w:rFonts w:hint="default"/>
        </w:rPr>
        <w:t>1.投标文件接收截止时间：</w:t>
      </w:r>
      <w:r>
        <w:t>2024</w:t>
      </w:r>
      <w:r>
        <w:rPr>
          <w:rFonts w:hint="default"/>
        </w:rPr>
        <w:t>年</w:t>
      </w:r>
      <w:r>
        <w:t>11</w:t>
      </w:r>
      <w:r>
        <w:rPr>
          <w:rFonts w:hint="default"/>
        </w:rPr>
        <w:t>月</w:t>
      </w:r>
      <w:r>
        <w:rPr>
          <w:rFonts w:hint="eastAsia"/>
          <w:lang w:val="en-US" w:eastAsia="zh-CN"/>
        </w:rPr>
        <w:t>29</w:t>
      </w:r>
      <w:r>
        <w:rPr>
          <w:rFonts w:hint="default"/>
        </w:rPr>
        <w:t>日</w:t>
      </w:r>
      <w:r>
        <w:t>14</w:t>
      </w:r>
      <w:r>
        <w:rPr>
          <w:rFonts w:hint="default"/>
        </w:rPr>
        <w:t>：</w:t>
      </w:r>
      <w:r>
        <w:t>0</w:t>
      </w:r>
      <w:r>
        <w:rPr>
          <w:rFonts w:hint="default"/>
        </w:rPr>
        <w:t>0；</w:t>
      </w:r>
    </w:p>
    <w:p>
      <w:pPr>
        <w:pStyle w:val="12"/>
        <w:ind w:firstLine="480"/>
        <w:rPr>
          <w:rFonts w:hint="default"/>
        </w:rPr>
      </w:pPr>
      <w:r>
        <w:rPr>
          <w:rFonts w:hint="default"/>
        </w:rPr>
        <w:t>2.开标时间：2024年</w:t>
      </w:r>
      <w:r>
        <w:t>11</w:t>
      </w:r>
      <w:r>
        <w:rPr>
          <w:rFonts w:hint="default"/>
        </w:rPr>
        <w:t>月</w:t>
      </w:r>
      <w:r>
        <w:rPr>
          <w:rFonts w:hint="eastAsia"/>
          <w:lang w:val="en-US" w:eastAsia="zh-CN"/>
        </w:rPr>
        <w:t>29</w:t>
      </w:r>
      <w:r>
        <w:rPr>
          <w:rFonts w:hint="default"/>
        </w:rPr>
        <w:t>日</w:t>
      </w:r>
      <w:r>
        <w:t>14</w:t>
      </w:r>
      <w:r>
        <w:rPr>
          <w:rFonts w:hint="default"/>
        </w:rPr>
        <w:t>：</w:t>
      </w:r>
      <w:r>
        <w:t>00</w:t>
      </w:r>
      <w:r>
        <w:rPr>
          <w:rFonts w:hint="default"/>
        </w:rPr>
        <w:t>；</w:t>
      </w:r>
    </w:p>
    <w:p>
      <w:pPr>
        <w:pStyle w:val="12"/>
        <w:ind w:firstLine="480"/>
        <w:rPr>
          <w:rFonts w:hint="default"/>
        </w:rPr>
      </w:pPr>
      <w:r>
        <w:rPr>
          <w:rFonts w:hint="default"/>
        </w:rPr>
        <w:t>3.投标文件投递或邮寄地址：湖州市吴兴区学士路1号湖州学院和谐餐厅二楼开标室（接收人：</w:t>
      </w:r>
      <w:r>
        <w:t>王</w:t>
      </w:r>
      <w:r>
        <w:rPr>
          <w:rFonts w:hint="default"/>
        </w:rPr>
        <w:t>老师，手机号码：</w:t>
      </w:r>
      <w:r>
        <w:t>13851617350</w:t>
      </w:r>
      <w:r>
        <w:rPr>
          <w:rFonts w:hint="default"/>
        </w:rPr>
        <w:t>）</w:t>
      </w:r>
      <w:r>
        <w:t>；</w:t>
      </w:r>
    </w:p>
    <w:p>
      <w:pPr>
        <w:pStyle w:val="12"/>
        <w:ind w:firstLine="480"/>
        <w:rPr>
          <w:rFonts w:hint="default"/>
        </w:rPr>
      </w:pPr>
      <w:r>
        <w:rPr>
          <w:rFonts w:hint="default"/>
        </w:rPr>
        <w:t>4.开标地点：湖州市吴兴区学士路1号湖州学院和谐餐厅二楼开标室。</w:t>
      </w:r>
    </w:p>
    <w:p>
      <w:pPr>
        <w:pStyle w:val="12"/>
        <w:ind w:firstLine="480"/>
        <w:rPr>
          <w:rFonts w:hint="default"/>
        </w:rPr>
      </w:pPr>
      <w:r>
        <w:rPr>
          <w:rFonts w:hint="default"/>
        </w:rPr>
        <w:t>注：供应商未现场参与开标，设同默认开标结果。供应商应确保投标文件在邮寄过程密封包装完好，因邮寄过程造成损坏而不符合开标要求的，湖州学院采购事务中心概不负责。</w:t>
      </w:r>
    </w:p>
    <w:p>
      <w:pPr>
        <w:pStyle w:val="11"/>
        <w:rPr>
          <w:rFonts w:hint="default"/>
        </w:rPr>
      </w:pPr>
      <w:r>
        <w:rPr>
          <w:rFonts w:hint="default"/>
        </w:rPr>
        <w:t>五、中标办法</w:t>
      </w:r>
    </w:p>
    <w:p>
      <w:pPr>
        <w:pStyle w:val="12"/>
        <w:ind w:firstLine="480"/>
        <w:rPr>
          <w:rFonts w:hint="default"/>
        </w:rPr>
      </w:pPr>
      <w:r>
        <w:rPr>
          <w:rFonts w:hint="default"/>
        </w:rPr>
        <w:t>本项目采购</w:t>
      </w:r>
      <w:r>
        <w:rPr>
          <w:rFonts w:hint="default"/>
          <w:b/>
          <w:bCs/>
        </w:rPr>
        <w:t>综合评标法</w:t>
      </w:r>
      <w:r>
        <w:rPr>
          <w:rFonts w:hint="default"/>
        </w:rPr>
        <w:t>，得分最高供应商为中标人；</w:t>
      </w:r>
    </w:p>
    <w:p>
      <w:pPr>
        <w:pStyle w:val="12"/>
        <w:ind w:firstLine="480"/>
        <w:rPr>
          <w:rFonts w:hint="default"/>
        </w:rPr>
      </w:pPr>
      <w:r>
        <w:rPr>
          <w:rFonts w:hint="default"/>
        </w:rPr>
        <w:t>注：如出现中标人拒签合同，招标人将根据实际情况，采用</w:t>
      </w:r>
      <w:r>
        <w:t>“</w:t>
      </w:r>
      <w:r>
        <w:rPr>
          <w:rFonts w:hint="default"/>
        </w:rPr>
        <w:t>按序递补</w:t>
      </w:r>
      <w:r>
        <w:t>”</w:t>
      </w:r>
      <w:r>
        <w:rPr>
          <w:rFonts w:hint="default"/>
        </w:rPr>
        <w:t>或</w:t>
      </w:r>
      <w:r>
        <w:t>“</w:t>
      </w:r>
      <w:r>
        <w:rPr>
          <w:rFonts w:hint="default"/>
        </w:rPr>
        <w:t>重新招标</w:t>
      </w:r>
      <w:r>
        <w:t>”</w:t>
      </w:r>
      <w:r>
        <w:rPr>
          <w:rFonts w:hint="default"/>
        </w:rPr>
        <w:t>的方式重新确定中标人。</w:t>
      </w:r>
    </w:p>
    <w:p>
      <w:pPr>
        <w:pStyle w:val="11"/>
        <w:rPr>
          <w:rFonts w:hint="default"/>
        </w:rPr>
      </w:pPr>
      <w:r>
        <w:rPr>
          <w:rFonts w:hint="default"/>
        </w:rPr>
        <w:t>六、采购合同</w:t>
      </w:r>
    </w:p>
    <w:p>
      <w:pPr>
        <w:pStyle w:val="12"/>
        <w:ind w:firstLine="480"/>
        <w:rPr>
          <w:rFonts w:hint="default"/>
        </w:rPr>
      </w:pPr>
      <w:r>
        <w:rPr>
          <w:rFonts w:hint="default"/>
        </w:rPr>
        <w:t>中标公示3日无异议后，中标人应于中标通知书发出后30日内签订合同。</w:t>
      </w:r>
    </w:p>
    <w:p>
      <w:pPr>
        <w:pStyle w:val="11"/>
        <w:rPr>
          <w:rFonts w:hint="default"/>
        </w:rPr>
      </w:pPr>
      <w:r>
        <w:rPr>
          <w:rFonts w:hint="default"/>
        </w:rPr>
        <w:t>七、付款方式</w:t>
      </w:r>
    </w:p>
    <w:p>
      <w:pPr>
        <w:pStyle w:val="12"/>
        <w:ind w:firstLine="482"/>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1.采购人在合同生效以及具备实施条件（验收合格）后7个工作日内一性付清合同款项。</w:t>
      </w:r>
    </w:p>
    <w:p>
      <w:pPr>
        <w:pStyle w:val="12"/>
        <w:ind w:firstLine="482"/>
        <w:rPr>
          <w:rFonts w:hint="default"/>
          <w:b/>
          <w:bCs/>
        </w:rPr>
      </w:pPr>
      <w:r>
        <w:rPr>
          <w:rFonts w:hint="default"/>
          <w:b/>
          <w:bCs/>
        </w:rPr>
        <w:t>2.本项目不收取投标保证金及履约保证金。</w:t>
      </w:r>
    </w:p>
    <w:p>
      <w:pPr>
        <w:pStyle w:val="11"/>
        <w:rPr>
          <w:rFonts w:hint="default"/>
        </w:rPr>
      </w:pPr>
      <w:r>
        <w:rPr>
          <w:rFonts w:hint="default"/>
        </w:rPr>
        <w:t>八、联系方式</w:t>
      </w:r>
    </w:p>
    <w:p>
      <w:pPr>
        <w:pStyle w:val="12"/>
        <w:ind w:firstLine="480"/>
        <w:rPr>
          <w:rFonts w:hint="default"/>
        </w:rPr>
      </w:pPr>
      <w:r>
        <w:rPr>
          <w:rFonts w:hint="default"/>
        </w:rPr>
        <w:t>采</w:t>
      </w:r>
      <w:r>
        <w:t xml:space="preserve">  </w:t>
      </w:r>
      <w:r>
        <w:rPr>
          <w:rFonts w:hint="default"/>
        </w:rPr>
        <w:t>购</w:t>
      </w:r>
      <w:r>
        <w:t xml:space="preserve">  </w:t>
      </w:r>
      <w:r>
        <w:rPr>
          <w:rFonts w:hint="default"/>
        </w:rPr>
        <w:t>人：湖州学院</w:t>
      </w:r>
    </w:p>
    <w:p>
      <w:pPr>
        <w:pStyle w:val="12"/>
        <w:ind w:firstLine="480"/>
        <w:rPr>
          <w:rFonts w:hint="default" w:eastAsia="宋体"/>
          <w:lang w:val="en-US" w:eastAsia="zh-CN"/>
        </w:rPr>
      </w:pPr>
      <w:r>
        <w:rPr>
          <w:rFonts w:hint="default"/>
        </w:rPr>
        <w:t>项目联系人：</w:t>
      </w:r>
      <w:r>
        <w:t>任老师</w:t>
      </w:r>
      <w:r>
        <w:rPr>
          <w:rFonts w:hint="default"/>
        </w:rPr>
        <w:t xml:space="preserve">                         联系电话：</w:t>
      </w:r>
      <w:r>
        <w:t>0572-</w:t>
      </w:r>
      <w:r>
        <w:rPr>
          <w:rFonts w:hint="eastAsia"/>
          <w:lang w:val="en-US" w:eastAsia="zh-CN"/>
        </w:rPr>
        <w:t>2321782</w:t>
      </w:r>
    </w:p>
    <w:p>
      <w:pPr>
        <w:pStyle w:val="12"/>
        <w:ind w:firstLine="480"/>
        <w:rPr>
          <w:rFonts w:hint="default"/>
        </w:rPr>
      </w:pPr>
      <w:r>
        <w:rPr>
          <w:rFonts w:hint="default"/>
        </w:rPr>
        <w:t>质疑联系人：</w:t>
      </w:r>
      <w:r>
        <w:t>王老师</w:t>
      </w:r>
      <w:r>
        <w:rPr>
          <w:rFonts w:hint="default"/>
        </w:rPr>
        <w:t xml:space="preserve">                         联系电话：</w:t>
      </w:r>
      <w:r>
        <w:t>0572-2112239</w:t>
      </w:r>
    </w:p>
    <w:p>
      <w:pPr>
        <w:pStyle w:val="11"/>
        <w:rPr>
          <w:rFonts w:hint="default"/>
        </w:rPr>
      </w:pPr>
      <w:r>
        <w:t>九</w:t>
      </w:r>
      <w:r>
        <w:rPr>
          <w:rFonts w:hint="default"/>
        </w:rPr>
        <w:t>、</w:t>
      </w:r>
      <w:r>
        <w:t>附录</w:t>
      </w:r>
    </w:p>
    <w:p>
      <w:pPr>
        <w:pStyle w:val="12"/>
        <w:ind w:left="420" w:leftChars="200" w:firstLine="0" w:firstLineChars="0"/>
        <w:rPr>
          <w:rFonts w:hint="default"/>
        </w:rPr>
      </w:pPr>
      <w:r>
        <w:rPr>
          <w:rFonts w:hint="default"/>
        </w:rPr>
        <w:t>附录</w:t>
      </w:r>
      <w:r>
        <w:t>1</w:t>
      </w:r>
      <w:r>
        <w:rPr>
          <w:rFonts w:hint="default"/>
        </w:rPr>
        <w:t>：</w:t>
      </w:r>
      <w:r>
        <w:t>采购需求</w:t>
      </w:r>
    </w:p>
    <w:p>
      <w:pPr>
        <w:pStyle w:val="12"/>
        <w:ind w:left="420" w:leftChars="200" w:firstLine="0" w:firstLineChars="0"/>
        <w:rPr>
          <w:rFonts w:hint="default"/>
        </w:rPr>
      </w:pPr>
      <w:r>
        <w:rPr>
          <w:rFonts w:hint="default"/>
        </w:rPr>
        <w:t>附录</w:t>
      </w:r>
      <w:r>
        <w:t>2</w:t>
      </w:r>
      <w:r>
        <w:rPr>
          <w:rFonts w:hint="default"/>
        </w:rPr>
        <w:t>：评标办法</w:t>
      </w:r>
    </w:p>
    <w:p>
      <w:pPr>
        <w:pStyle w:val="12"/>
        <w:ind w:left="420" w:leftChars="200" w:firstLine="0" w:firstLineChars="0"/>
        <w:rPr>
          <w:rFonts w:hint="default"/>
        </w:rPr>
      </w:pPr>
      <w:r>
        <w:rPr>
          <w:rFonts w:hint="default"/>
        </w:rPr>
        <w:t>附录</w:t>
      </w:r>
      <w:r>
        <w:t>3</w:t>
      </w:r>
      <w:r>
        <w:rPr>
          <w:rFonts w:hint="default"/>
        </w:rPr>
        <w:t>：资格文件参考格式</w:t>
      </w:r>
    </w:p>
    <w:p>
      <w:pPr>
        <w:pStyle w:val="12"/>
        <w:ind w:left="420" w:leftChars="200" w:firstLine="0" w:firstLineChars="0"/>
        <w:rPr>
          <w:rFonts w:hint="default"/>
        </w:rPr>
      </w:pPr>
      <w:r>
        <w:rPr>
          <w:rFonts w:hint="default"/>
        </w:rPr>
        <w:t>附录</w:t>
      </w:r>
      <w:r>
        <w:t>4</w:t>
      </w:r>
      <w:r>
        <w:rPr>
          <w:rFonts w:hint="default"/>
        </w:rPr>
        <w:t>：技术商务文件参考格式</w:t>
      </w:r>
    </w:p>
    <w:p>
      <w:pPr>
        <w:pStyle w:val="12"/>
        <w:ind w:left="420" w:leftChars="200" w:firstLine="0" w:firstLineChars="0"/>
        <w:rPr>
          <w:rFonts w:hint="default"/>
        </w:rPr>
      </w:pPr>
      <w:r>
        <w:rPr>
          <w:rFonts w:hint="default"/>
        </w:rPr>
        <w:t>附录</w:t>
      </w:r>
      <w:r>
        <w:t>5</w:t>
      </w:r>
      <w:r>
        <w:rPr>
          <w:rFonts w:hint="default"/>
        </w:rPr>
        <w:t>：报价文件参考格式</w:t>
      </w:r>
    </w:p>
    <w:p>
      <w:pPr>
        <w:pStyle w:val="12"/>
        <w:ind w:left="420" w:leftChars="200" w:firstLine="0" w:firstLineChars="0"/>
        <w:rPr>
          <w:rFonts w:hint="default"/>
        </w:rPr>
      </w:pPr>
    </w:p>
    <w:p>
      <w:pPr>
        <w:pStyle w:val="12"/>
        <w:ind w:firstLine="0" w:firstLineChars="0"/>
        <w:jc w:val="right"/>
        <w:rPr>
          <w:rFonts w:hint="default"/>
        </w:rPr>
      </w:pPr>
      <w:r>
        <w:rPr>
          <w:rFonts w:hint="default"/>
        </w:rPr>
        <w:t>湖州学院采购事务中心</w:t>
      </w:r>
    </w:p>
    <w:p>
      <w:pPr>
        <w:pStyle w:val="12"/>
        <w:ind w:firstLine="0" w:firstLineChars="0"/>
        <w:jc w:val="right"/>
        <w:rPr>
          <w:rFonts w:hint="default"/>
        </w:rPr>
      </w:pPr>
      <w:r>
        <w:rPr>
          <w:rFonts w:hint="default"/>
        </w:rPr>
        <w:t>202</w:t>
      </w:r>
      <w:r>
        <w:t>4</w:t>
      </w:r>
      <w:r>
        <w:rPr>
          <w:rFonts w:hint="default"/>
        </w:rPr>
        <w:t>年</w:t>
      </w:r>
      <w:r>
        <w:t>11</w:t>
      </w:r>
      <w:r>
        <w:rPr>
          <w:rFonts w:hint="default"/>
        </w:rPr>
        <w:t>月</w:t>
      </w:r>
    </w:p>
    <w:p>
      <w:pPr>
        <w:pStyle w:val="12"/>
        <w:ind w:left="420" w:leftChars="200" w:firstLine="0" w:firstLineChars="0"/>
        <w:rPr>
          <w:rFonts w:hint="default"/>
        </w:rPr>
        <w:sectPr>
          <w:footerReference r:id="rId3" w:type="default"/>
          <w:pgSz w:w="11906" w:h="16838"/>
          <w:pgMar w:top="1134" w:right="1531" w:bottom="992" w:left="1531" w:header="850" w:footer="1247" w:gutter="0"/>
          <w:pgNumType w:start="1"/>
          <w:cols w:space="0" w:num="1"/>
          <w:docGrid w:type="lines" w:linePitch="312" w:charSpace="0"/>
        </w:sectPr>
      </w:pPr>
    </w:p>
    <w:p>
      <w:pPr>
        <w:jc w:val="left"/>
        <w:rPr>
          <w:rFonts w:ascii="Times New Roman" w:hAnsi="Times New Roman" w:eastAsia="宋体" w:cs="Times New Roman"/>
          <w:sz w:val="28"/>
          <w:szCs w:val="28"/>
        </w:rPr>
      </w:pPr>
      <w:bookmarkStart w:id="0" w:name="附录2"/>
      <w:r>
        <w:rPr>
          <w:rFonts w:hint="eastAsia" w:ascii="Times New Roman" w:hAnsi="Times New Roman" w:eastAsia="宋体" w:cs="Times New Roman"/>
          <w:sz w:val="28"/>
          <w:szCs w:val="28"/>
        </w:rPr>
        <w:t>附录1</w:t>
      </w:r>
    </w:p>
    <w:bookmarkEnd w:id="0"/>
    <w:p>
      <w:pPr>
        <w:pStyle w:val="10"/>
        <w:rPr>
          <w:rFonts w:hint="default"/>
        </w:rPr>
      </w:pPr>
      <w:r>
        <w:t>采购需求</w:t>
      </w:r>
    </w:p>
    <w:p>
      <w:pPr>
        <w:widowControl/>
        <w:adjustRightInd w:val="0"/>
        <w:snapToGrid w:val="0"/>
        <w:spacing w:line="360" w:lineRule="auto"/>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一、技术需求</w:t>
      </w:r>
    </w:p>
    <w:p>
      <w:pPr>
        <w:widowControl/>
        <w:adjustRightInd w:val="0"/>
        <w:snapToGrid w:val="0"/>
        <w:spacing w:line="360" w:lineRule="auto"/>
        <w:jc w:val="lef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（一）采购目标：</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提供完整的专利信息检索分析平台，保障师生科研技术情报来源；提供多维度专利情报分析，以支撑科研人员了解研究领域的知产情况、技术趋势及相关数据，帮助科研人员充分利用专利信息技术、提高科研质量。</w:t>
      </w:r>
    </w:p>
    <w:p>
      <w:pPr>
        <w:widowControl/>
        <w:adjustRightInd w:val="0"/>
        <w:snapToGrid w:val="0"/>
        <w:spacing w:line="360" w:lineRule="auto"/>
        <w:ind w:firstLine="420" w:firstLineChars="0"/>
        <w:jc w:val="lef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▲1</w:t>
      </w:r>
      <w:r>
        <w:rPr>
          <w:rFonts w:hint="eastAsia" w:ascii="Times New Roman" w:hAnsi="Times New Roman" w:eastAsia="仿宋_GB2312" w:cs="Times New Roman"/>
          <w:b/>
          <w:bCs/>
          <w:sz w:val="28"/>
          <w:szCs w:val="28"/>
        </w:rPr>
        <w:t>、</w:t>
      </w:r>
      <w:r>
        <w:rPr>
          <w:rFonts w:ascii="Times New Roman" w:hAnsi="Times New Roman" w:eastAsia="仿宋_GB2312" w:cs="Times New Roman"/>
          <w:b/>
          <w:bCs/>
          <w:sz w:val="28"/>
          <w:szCs w:val="28"/>
        </w:rPr>
        <w:t>300个注册账号，5个并发。在学校IP段内注册登录。</w:t>
      </w:r>
    </w:p>
    <w:p>
      <w:pPr>
        <w:widowControl/>
        <w:adjustRightInd w:val="0"/>
        <w:snapToGrid w:val="0"/>
        <w:spacing w:line="360" w:lineRule="auto"/>
        <w:ind w:firstLine="420" w:firstLineChars="0"/>
        <w:jc w:val="lef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▲2</w:t>
      </w:r>
      <w:r>
        <w:rPr>
          <w:rFonts w:hint="eastAsia" w:ascii="Times New Roman" w:hAnsi="Times New Roman" w:eastAsia="仿宋_GB2312" w:cs="Times New Roman"/>
          <w:b/>
          <w:bCs/>
          <w:sz w:val="28"/>
          <w:szCs w:val="28"/>
        </w:rPr>
        <w:t>、</w:t>
      </w:r>
      <w:r>
        <w:rPr>
          <w:rFonts w:ascii="Times New Roman" w:hAnsi="Times New Roman" w:eastAsia="仿宋_GB2312" w:cs="Times New Roman"/>
          <w:b/>
          <w:bCs/>
          <w:sz w:val="28"/>
          <w:szCs w:val="28"/>
        </w:rPr>
        <w:t>研发情报库，3个账号。服务期限3年。</w:t>
      </w:r>
    </w:p>
    <w:p>
      <w:pPr>
        <w:widowControl/>
        <w:adjustRightInd w:val="0"/>
        <w:snapToGrid w:val="0"/>
        <w:spacing w:line="360" w:lineRule="auto"/>
        <w:jc w:val="lef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（二）总体要求：</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1.专利数据</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1.1基础数据</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1）覆盖160+个国家/地区/组织、1.9亿条以上专利著录项目数据。</w:t>
      </w:r>
    </w:p>
    <w:p>
      <w:pPr>
        <w:widowControl/>
        <w:adjustRightInd w:val="0"/>
        <w:snapToGrid w:val="0"/>
        <w:spacing w:line="360" w:lineRule="auto"/>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★2）覆盖90个以上国家/地区/组织的专利说明书全文，90+个国家/地区/组织发明专利全文附图。</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3）覆盖90+个国家/地区/组织的外观设计专利数据。</w:t>
      </w:r>
    </w:p>
    <w:p>
      <w:pPr>
        <w:widowControl/>
        <w:adjustRightInd w:val="0"/>
        <w:snapToGrid w:val="0"/>
        <w:spacing w:line="360" w:lineRule="auto"/>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★4）包含160+国家/地区/组织同族专利数据与60+国家/地区/组织引用数据。</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5）包含丰富的法律信息数据，包括法律状态、审查文件、复审、无效、海关备案数据、标准必要专利。</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6）法律状态数据覆盖100+个国家/地区/组织；审查文件数据至少覆盖知识产权五局；专利诉讼数据覆盖80+个国家/地区；标准必要专利覆盖5个以上国际标准组织。</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7）包含丰富的专利运营数据，包括转让、许可、质押等，其中，转让数据覆盖20+个国家/地区/组织，许可数据覆盖60+个国家/地区/组织。</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8）包含全量专利数据著录项目和摘要的中英文翻译，提供90个以上国家/地区/组织的权利要求书和说明书全文的中英文翻译。</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1.2深加工数据</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包括标准化申请人（全球实体名称），即对申请人的不同名称，如全称、缩写、大小写、翻译方式、公司后缀等多种不同写法进行了规范化处理，将确定为同一公司的名称统一整理为标准名称；支持采用标准化申请人名称检索。</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2）拥有全球公司关系图谱，可以查看公司之间的关联关系，并查找一个公司及其控股公司的所有专利。</w:t>
      </w:r>
    </w:p>
    <w:p>
      <w:pPr>
        <w:widowControl/>
        <w:adjustRightInd w:val="0"/>
        <w:snapToGrid w:val="0"/>
        <w:spacing w:line="360" w:lineRule="auto"/>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★3）包括自主研发的表征应用领域的技术分类体系，能够覆盖全领域且支持检索。</w:t>
      </w:r>
    </w:p>
    <w:p>
      <w:pPr>
        <w:widowControl/>
        <w:adjustRightInd w:val="0"/>
        <w:snapToGrid w:val="0"/>
        <w:spacing w:line="360" w:lineRule="auto"/>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★4）拥有专利价值评估标签，以货币衡量，并支持5个维度的评分。</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2.专利检索</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1)支持简单检索、高级检索、批量检索、语义检索、扩展检索、分类号检索、法律搜索、图像检索等多种检索方式。</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2)语义搜索支持中英文两种。</w:t>
      </w:r>
    </w:p>
    <w:p>
      <w:pPr>
        <w:widowControl/>
        <w:adjustRightInd w:val="0"/>
        <w:snapToGrid w:val="0"/>
        <w:spacing w:line="360" w:lineRule="auto"/>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★3)命令检索支持项目关联工作空间，将对比文件保存至工作空间，导出检索过程、对比文件与检索报告。</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4)分类号检索支持提供IPC、CPC、UPC、LOC、国民经济行业分类、战略新兴产业分类与技术分类体系检索。</w:t>
      </w:r>
    </w:p>
    <w:p>
      <w:pPr>
        <w:widowControl/>
        <w:adjustRightInd w:val="0"/>
        <w:snapToGrid w:val="0"/>
        <w:spacing w:line="360" w:lineRule="auto"/>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★5)图像搜索支持外观设计专利与实用新型专利数据的检索，支持多图检索。</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6)支持采用企业中国工商数据检索，可检索字段包括公司英文名、统一信用社会代码、注册号、注册地址、企业类型、成立日期、登记状态与上市公司代码。</w:t>
      </w:r>
    </w:p>
    <w:p>
      <w:pPr>
        <w:widowControl/>
        <w:adjustRightInd w:val="0"/>
        <w:snapToGrid w:val="0"/>
        <w:spacing w:line="360" w:lineRule="auto"/>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★7)覆盖1.5亿条以上的文献期刊数据，支持非专利文献检索。</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8)提供帮助扩展检索要素的多样化助手工具，包括关键词助手、公司树、IPC助手、CPC助手、国民经济行业分类助手、战略新兴产业分类助手等。</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3.专利数据查看</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1）专利文献的阅读支持权利要求树、智能附图、图文并排、双视图功能，图文并排时支持准确展示数学公式、表格、化学结构式、标号标记等。</w:t>
      </w:r>
    </w:p>
    <w:p>
      <w:pPr>
        <w:widowControl/>
        <w:adjustRightInd w:val="0"/>
        <w:snapToGrid w:val="0"/>
        <w:spacing w:line="360" w:lineRule="auto"/>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★2）支持在线对专利文本进行“划重点”、“注释”与“语义搜索”，便于及时、快捷标注重要内容、记录想法。</w:t>
      </w:r>
    </w:p>
    <w:p>
      <w:pPr>
        <w:widowControl/>
        <w:adjustRightInd w:val="0"/>
        <w:snapToGrid w:val="0"/>
        <w:spacing w:line="360" w:lineRule="auto"/>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★3）支持语义智能对比功能，包括任意两件专利的对比、文本与专利的对比；两件专利的对比时，给出相似度。</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4）单篇专利概览界面提供相似专利推荐与相关文献推荐功能。</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5）拥有AI提炼的发明要点。</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6）提供跟踪预警功能，包括邮件提醒与微信预警，提醒频次可自主设置为每天、每周或每月。</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7）提供审查文件监控功能。</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8）支持至少5种视图模式进行切换，灵活设置可显示字段，包括专利摘要、第一权利要求等文本字段。</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4.专利分析</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1）提供普通统计分析，至少包括申请人、发明人、时间分析、分类分析、国家/地区/组织、代理机构、法律状态等分析。</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2）提供自定义分析，可自主选择分析的字段。</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3）提供专利地图分析，机器学习，利用分析的专利全文文本进行聚类，根据标题、摘要、权利要求、说明书对专利进行重新归类整合。</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4）提供智能模板分析，可针对某技术领域、某企业或多家企业等一键生成报告，并导出报告。</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5)单篇专利提供引用分析和同族分析，引用支持无限层级引用代系追踪，前向引用找到技术的源头，后向引用查看技术传承情况。</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6)支持构建导航库，导航库中数据可根据检索式实时更新，支持添加自定义字段，并进行标引。</w:t>
      </w:r>
    </w:p>
    <w:p>
      <w:pPr>
        <w:widowControl/>
        <w:adjustRightInd w:val="0"/>
        <w:snapToGrid w:val="0"/>
        <w:spacing w:line="360" w:lineRule="auto"/>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★7)数据库中应当已经录入不少于90个行业导航库，方便使用参考以及模式借鉴。</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5.AI技术分析</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1)支持技术想法查新，将技术想法的手段和效果与全球专利文献进行语义比对，从海量的文献中筛选出最相似的专利。</w:t>
      </w:r>
    </w:p>
    <w:p>
      <w:pPr>
        <w:widowControl/>
        <w:adjustRightInd w:val="0"/>
        <w:snapToGrid w:val="0"/>
        <w:spacing w:line="360" w:lineRule="auto"/>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★2）支持提取关键技术信息，生成预研报告，包含技术背景、目标、现状、发展路线、方案梳理等。</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3)支持AI技术问答，借助专利大模型，对于特定技术问题，总结提炼技术方案。</w:t>
      </w:r>
    </w:p>
    <w:p>
      <w:pPr>
        <w:widowControl/>
        <w:adjustRightInd w:val="0"/>
        <w:snapToGrid w:val="0"/>
        <w:spacing w:line="360" w:lineRule="auto"/>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★4）支持AI交底书助手，机器辅助，撰写格式规范统一的技术交底书。</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6.其它</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1）支持查看账号至少1年的历史记录，能够帮助师生快速回忆上次或者之前检索记录，恢复工作状态。</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2)线上课程学习与交流社区，方便师生随时随地进行学习。</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3)拥有在线人工客服，配备专属的客户服务人员，解答使用过程的疑问。</w:t>
      </w:r>
    </w:p>
    <w:p>
      <w:pPr>
        <w:widowControl/>
        <w:adjustRightInd w:val="0"/>
        <w:snapToGrid w:val="0"/>
        <w:spacing w:line="360" w:lineRule="auto"/>
        <w:ind w:firstLine="560" w:firstLineChars="200"/>
        <w:jc w:val="left"/>
        <w:rPr>
          <w:rFonts w:ascii="Times New Roman" w:hAnsi="Times New Roman" w:eastAsia="仿宋_GB2312" w:cs="Times New Roman"/>
          <w:sz w:val="28"/>
          <w:szCs w:val="28"/>
        </w:rPr>
      </w:pPr>
    </w:p>
    <w:p>
      <w:pPr>
        <w:widowControl/>
        <w:numPr>
          <w:ilvl w:val="0"/>
          <w:numId w:val="1"/>
        </w:numPr>
        <w:adjustRightInd w:val="0"/>
        <w:snapToGrid w:val="0"/>
        <w:spacing w:line="360" w:lineRule="auto"/>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商务需求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7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center"/>
          </w:tcPr>
          <w:p>
            <w:pPr>
              <w:spacing w:line="360" w:lineRule="auto"/>
              <w:jc w:val="center"/>
              <w:rPr>
                <w:rFonts w:hint="eastAsia" w:ascii="仿宋" w:hAnsi="仿宋" w:eastAsia="仿宋" w:cs="仿宋"/>
                <w:kern w:val="0"/>
                <w:sz w:val="28"/>
                <w:szCs w:val="28"/>
              </w:rPr>
            </w:pPr>
            <w:r>
              <w:rPr>
                <w:rFonts w:ascii="Times New Roman" w:hAnsi="Times New Roman" w:eastAsia="仿宋_GB2312" w:cs="Times New Roman"/>
                <w:b/>
                <w:bCs/>
                <w:sz w:val="28"/>
                <w:szCs w:val="28"/>
              </w:rPr>
              <w:t>▲</w:t>
            </w:r>
            <w:r>
              <w:rPr>
                <w:rFonts w:hint="eastAsia" w:ascii="仿宋" w:hAnsi="仿宋" w:eastAsia="仿宋" w:cs="仿宋"/>
                <w:kern w:val="0"/>
                <w:sz w:val="28"/>
                <w:szCs w:val="28"/>
              </w:rPr>
              <w:t>交货时间</w:t>
            </w:r>
          </w:p>
        </w:tc>
        <w:tc>
          <w:tcPr>
            <w:tcW w:w="7432" w:type="dxa"/>
          </w:tcPr>
          <w:p>
            <w:pPr>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合同签订之日起一周内。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center"/>
          </w:tcPr>
          <w:p>
            <w:pPr>
              <w:spacing w:line="360" w:lineRule="auto"/>
              <w:jc w:val="center"/>
              <w:rPr>
                <w:rFonts w:hint="eastAsia" w:ascii="仿宋" w:hAnsi="仿宋" w:eastAsia="仿宋" w:cs="仿宋"/>
                <w:kern w:val="0"/>
                <w:sz w:val="28"/>
                <w:szCs w:val="28"/>
              </w:rPr>
            </w:pPr>
            <w:r>
              <w:rPr>
                <w:rFonts w:ascii="Times New Roman" w:hAnsi="Times New Roman" w:eastAsia="仿宋_GB2312" w:cs="Times New Roman"/>
                <w:b/>
                <w:bCs/>
                <w:sz w:val="28"/>
                <w:szCs w:val="28"/>
              </w:rPr>
              <w:t>▲</w:t>
            </w:r>
            <w:r>
              <w:rPr>
                <w:rFonts w:hint="eastAsia" w:ascii="仿宋" w:hAnsi="仿宋" w:eastAsia="仿宋" w:cs="仿宋"/>
                <w:kern w:val="0"/>
                <w:sz w:val="28"/>
                <w:szCs w:val="28"/>
              </w:rPr>
              <w:t>服务期限</w:t>
            </w:r>
          </w:p>
        </w:tc>
        <w:tc>
          <w:tcPr>
            <w:tcW w:w="7432" w:type="dxa"/>
          </w:tcPr>
          <w:p>
            <w:pPr>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验收结束之日起3年内。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center"/>
          </w:tcPr>
          <w:p>
            <w:pPr>
              <w:spacing w:line="360" w:lineRule="auto"/>
              <w:jc w:val="center"/>
              <w:rPr>
                <w:rFonts w:hint="eastAsia" w:ascii="仿宋" w:hAnsi="仿宋" w:eastAsia="仿宋" w:cs="仿宋"/>
                <w:kern w:val="0"/>
                <w:sz w:val="28"/>
                <w:szCs w:val="28"/>
              </w:rPr>
            </w:pPr>
            <w:r>
              <w:rPr>
                <w:rFonts w:ascii="Times New Roman" w:hAnsi="Times New Roman" w:eastAsia="仿宋_GB2312" w:cs="Times New Roman"/>
                <w:b/>
                <w:bCs/>
                <w:sz w:val="28"/>
                <w:szCs w:val="28"/>
              </w:rPr>
              <w:t>▲</w:t>
            </w:r>
            <w:r>
              <w:rPr>
                <w:rFonts w:hint="eastAsia" w:ascii="仿宋" w:hAnsi="仿宋" w:eastAsia="仿宋" w:cs="仿宋"/>
                <w:kern w:val="0"/>
                <w:sz w:val="28"/>
                <w:szCs w:val="28"/>
              </w:rPr>
              <w:t>售后服务</w:t>
            </w:r>
          </w:p>
        </w:tc>
        <w:tc>
          <w:tcPr>
            <w:tcW w:w="7432" w:type="dxa"/>
          </w:tcPr>
          <w:p>
            <w:pPr>
              <w:pStyle w:val="12"/>
              <w:spacing w:line="360" w:lineRule="auto"/>
              <w:ind w:firstLine="0" w:firstLineChars="0"/>
              <w:rPr>
                <w:rFonts w:ascii="仿宋" w:hAnsi="仿宋" w:eastAsia="仿宋" w:cs="仿宋"/>
                <w:kern w:val="0"/>
                <w:sz w:val="28"/>
                <w:szCs w:val="28"/>
              </w:rPr>
            </w:pPr>
            <w:r>
              <w:rPr>
                <w:rFonts w:ascii="仿宋" w:hAnsi="仿宋" w:eastAsia="仿宋" w:cs="仿宋"/>
                <w:kern w:val="0"/>
                <w:sz w:val="28"/>
                <w:szCs w:val="28"/>
              </w:rPr>
              <w:t>1.必须</w:t>
            </w:r>
            <w:r>
              <w:rPr>
                <w:rFonts w:hint="default" w:ascii="仿宋" w:hAnsi="仿宋" w:eastAsia="仿宋" w:cs="仿宋"/>
                <w:kern w:val="0"/>
                <w:sz w:val="28"/>
                <w:szCs w:val="28"/>
              </w:rPr>
              <w:t>保障学校搬迁新校区以后的正常运行；</w:t>
            </w:r>
          </w:p>
          <w:p>
            <w:pPr>
              <w:spacing w:line="360" w:lineRule="auto"/>
              <w:jc w:val="left"/>
              <w:rPr>
                <w:sz w:val="21"/>
                <w:szCs w:val="24"/>
              </w:rPr>
            </w:pPr>
            <w:r>
              <w:rPr>
                <w:rFonts w:hint="eastAsia" w:ascii="仿宋" w:hAnsi="仿宋" w:eastAsia="仿宋" w:cs="仿宋"/>
                <w:kern w:val="0"/>
                <w:sz w:val="28"/>
                <w:szCs w:val="28"/>
              </w:rPr>
              <w:t>2.</w:t>
            </w:r>
            <w:r>
              <w:rPr>
                <w:rFonts w:ascii="仿宋" w:hAnsi="仿宋" w:eastAsia="仿宋" w:cs="仿宋"/>
                <w:kern w:val="0"/>
                <w:sz w:val="28"/>
                <w:szCs w:val="28"/>
              </w:rPr>
              <w:t>每年提供不少于一次线上、线下培训活动。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center"/>
          </w:tcPr>
          <w:p>
            <w:pPr>
              <w:spacing w:line="360" w:lineRule="auto"/>
              <w:jc w:val="center"/>
              <w:rPr>
                <w:rFonts w:hint="eastAsia" w:ascii="仿宋" w:hAnsi="仿宋" w:eastAsia="仿宋" w:cs="仿宋"/>
                <w:kern w:val="0"/>
                <w:sz w:val="28"/>
                <w:szCs w:val="28"/>
              </w:rPr>
            </w:pPr>
            <w:r>
              <w:rPr>
                <w:rFonts w:ascii="Times New Roman" w:hAnsi="Times New Roman" w:eastAsia="仿宋_GB2312" w:cs="Times New Roman"/>
                <w:b/>
                <w:bCs/>
                <w:sz w:val="28"/>
                <w:szCs w:val="28"/>
              </w:rPr>
              <w:t>▲</w:t>
            </w:r>
            <w:r>
              <w:rPr>
                <w:rFonts w:hint="eastAsia" w:ascii="仿宋" w:hAnsi="仿宋" w:eastAsia="仿宋" w:cs="仿宋"/>
                <w:kern w:val="0"/>
                <w:sz w:val="28"/>
                <w:szCs w:val="28"/>
              </w:rPr>
              <w:t>服务响应</w:t>
            </w:r>
          </w:p>
          <w:p>
            <w:pPr>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时间</w:t>
            </w:r>
          </w:p>
        </w:tc>
        <w:tc>
          <w:tcPr>
            <w:tcW w:w="7432" w:type="dxa"/>
          </w:tcPr>
          <w:p>
            <w:pPr>
              <w:spacing w:line="360" w:lineRule="auto"/>
              <w:jc w:val="left"/>
              <w:rPr>
                <w:rFonts w:hint="eastAsia" w:ascii="仿宋" w:hAnsi="仿宋" w:eastAsia="仿宋" w:cs="仿宋"/>
                <w:kern w:val="0"/>
                <w:sz w:val="28"/>
                <w:szCs w:val="28"/>
              </w:rPr>
            </w:pPr>
            <w:r>
              <w:rPr>
                <w:rFonts w:ascii="仿宋" w:hAnsi="仿宋" w:eastAsia="仿宋" w:cs="仿宋"/>
                <w:color w:val="000000"/>
                <w:sz w:val="28"/>
                <w:szCs w:val="28"/>
              </w:rPr>
              <w:t>供应商负责向采购方提供</w:t>
            </w:r>
            <w:r>
              <w:rPr>
                <w:rFonts w:hint="eastAsia" w:ascii="仿宋" w:hAnsi="仿宋" w:eastAsia="仿宋" w:cs="仿宋"/>
                <w:color w:val="000000"/>
                <w:sz w:val="28"/>
                <w:szCs w:val="28"/>
              </w:rPr>
              <w:t>7×24小时的</w:t>
            </w:r>
            <w:r>
              <w:rPr>
                <w:rFonts w:ascii="仿宋" w:hAnsi="仿宋" w:eastAsia="仿宋" w:cs="仿宋"/>
                <w:color w:val="000000"/>
                <w:sz w:val="28"/>
                <w:szCs w:val="28"/>
              </w:rPr>
              <w:t>网络、电话及EMAIL支持服务，响应时间不超过3小时，以保证数据库产品的正常使用；若远程支持无法解决问题的，供应商须承诺24小时内上门服务，3天内解决。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center"/>
          </w:tcPr>
          <w:p>
            <w:pPr>
              <w:spacing w:line="360" w:lineRule="auto"/>
              <w:jc w:val="center"/>
              <w:rPr>
                <w:rFonts w:hint="eastAsia" w:ascii="仿宋" w:hAnsi="仿宋" w:eastAsia="仿宋" w:cs="仿宋"/>
                <w:kern w:val="0"/>
                <w:sz w:val="28"/>
                <w:szCs w:val="28"/>
              </w:rPr>
            </w:pPr>
            <w:r>
              <w:rPr>
                <w:rFonts w:ascii="Times New Roman" w:hAnsi="Times New Roman" w:eastAsia="仿宋_GB2312" w:cs="Times New Roman"/>
                <w:b/>
                <w:bCs/>
                <w:sz w:val="28"/>
                <w:szCs w:val="28"/>
              </w:rPr>
              <w:t>▲</w:t>
            </w:r>
            <w:r>
              <w:rPr>
                <w:rFonts w:hint="eastAsia" w:ascii="仿宋" w:hAnsi="仿宋" w:eastAsia="仿宋" w:cs="仿宋"/>
                <w:kern w:val="0"/>
                <w:sz w:val="28"/>
                <w:szCs w:val="28"/>
              </w:rPr>
              <w:t>付款方式</w:t>
            </w:r>
          </w:p>
        </w:tc>
        <w:tc>
          <w:tcPr>
            <w:tcW w:w="7432" w:type="dxa"/>
          </w:tcPr>
          <w:p>
            <w:pPr>
              <w:spacing w:line="360" w:lineRule="auto"/>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1.采购人在合同生效以及具备实施条件</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验收合格</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后7个工作日内一性付清合同款项</w:t>
            </w:r>
            <w:r>
              <w:rPr>
                <w:rFonts w:hint="eastAsia" w:ascii="仿宋" w:hAnsi="仿宋" w:eastAsia="仿宋" w:cs="仿宋"/>
                <w:color w:val="auto"/>
                <w:kern w:val="0"/>
                <w:sz w:val="28"/>
                <w:szCs w:val="28"/>
                <w:lang w:eastAsia="zh-CN"/>
              </w:rPr>
              <w:t>。</w:t>
            </w:r>
          </w:p>
          <w:p>
            <w:pPr>
              <w:spacing w:line="360" w:lineRule="auto"/>
              <w:jc w:val="left"/>
              <w:rPr>
                <w:rFonts w:hint="eastAsia" w:ascii="仿宋" w:hAnsi="仿宋" w:eastAsia="仿宋" w:cs="仿宋"/>
                <w:kern w:val="0"/>
                <w:sz w:val="28"/>
                <w:szCs w:val="28"/>
              </w:rPr>
            </w:pPr>
            <w:r>
              <w:rPr>
                <w:rFonts w:hint="eastAsia" w:ascii="仿宋" w:hAnsi="仿宋" w:eastAsia="仿宋" w:cs="仿宋"/>
                <w:color w:val="auto"/>
                <w:kern w:val="0"/>
                <w:sz w:val="28"/>
                <w:szCs w:val="28"/>
              </w:rPr>
              <w:t>2.本项目不收取投标保证金及履约保证金。</w:t>
            </w:r>
          </w:p>
        </w:tc>
      </w:tr>
    </w:tbl>
    <w:p>
      <w:pPr>
        <w:pStyle w:val="12"/>
        <w:spacing w:line="360" w:lineRule="auto"/>
        <w:ind w:firstLine="0" w:firstLineChars="0"/>
        <w:rPr>
          <w:rFonts w:hint="default"/>
          <w:b/>
          <w:bCs/>
          <w:sz w:val="24"/>
          <w:szCs w:val="24"/>
          <w:highlight w:val="green"/>
        </w:rPr>
      </w:pPr>
    </w:p>
    <w:p>
      <w:pPr>
        <w:pStyle w:val="12"/>
        <w:spacing w:line="360" w:lineRule="auto"/>
        <w:ind w:firstLine="0" w:firstLineChars="0"/>
        <w:rPr>
          <w:rFonts w:ascii="仿宋" w:hAnsi="仿宋" w:eastAsia="仿宋" w:cs="仿宋"/>
          <w:b/>
          <w:bCs/>
          <w:sz w:val="28"/>
          <w:szCs w:val="28"/>
          <w:highlight w:val="green"/>
        </w:rPr>
      </w:pPr>
      <w:r>
        <w:rPr>
          <w:rFonts w:ascii="仿宋" w:hAnsi="仿宋" w:eastAsia="仿宋" w:cs="仿宋"/>
          <w:b/>
          <w:bCs/>
          <w:sz w:val="28"/>
          <w:szCs w:val="28"/>
          <w:highlight w:val="green"/>
        </w:rPr>
        <w:t>注：▲是实质性响应参数，未响应做无效投标处理。</w:t>
      </w:r>
    </w:p>
    <w:p>
      <w:pPr>
        <w:pStyle w:val="12"/>
        <w:spacing w:line="360" w:lineRule="auto"/>
        <w:ind w:firstLine="482"/>
        <w:rPr>
          <w:rFonts w:ascii="仿宋" w:hAnsi="仿宋" w:eastAsia="仿宋" w:cs="仿宋"/>
          <w:b/>
          <w:bCs/>
          <w:sz w:val="28"/>
          <w:szCs w:val="28"/>
          <w:highlight w:val="green"/>
        </w:rPr>
        <w:sectPr>
          <w:footerReference r:id="rId4" w:type="default"/>
          <w:pgSz w:w="11906" w:h="16838"/>
          <w:pgMar w:top="1134" w:right="1531" w:bottom="992" w:left="1531" w:header="851" w:footer="992" w:gutter="0"/>
          <w:cols w:space="0" w:num="1"/>
          <w:docGrid w:type="lines" w:linePitch="312" w:charSpace="0"/>
        </w:sectPr>
      </w:pPr>
      <w:r>
        <w:rPr>
          <w:rFonts w:ascii="仿宋" w:hAnsi="仿宋" w:eastAsia="仿宋" w:cs="仿宋"/>
          <w:b/>
          <w:bCs/>
          <w:sz w:val="28"/>
          <w:szCs w:val="28"/>
          <w:highlight w:val="green"/>
        </w:rPr>
        <w:t>★是现场演示参数，详见评分标准。</w:t>
      </w:r>
    </w:p>
    <w:p>
      <w:pPr>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附录2</w:t>
      </w:r>
    </w:p>
    <w:p>
      <w:pPr>
        <w:pStyle w:val="10"/>
        <w:rPr>
          <w:rFonts w:hint="default"/>
        </w:rPr>
      </w:pPr>
      <w:r>
        <w:t>评标办法及评分标准</w:t>
      </w:r>
    </w:p>
    <w:p>
      <w:pPr>
        <w:pStyle w:val="12"/>
        <w:ind w:firstLine="480"/>
        <w:rPr>
          <w:rFonts w:hint="default"/>
        </w:rPr>
      </w:pPr>
      <w:r>
        <w:t>本次评标采用综合评分法，合格供应商的评标得分为各项目汇总得分。供应商排序按评标得分由高到低顺序排列，得分相同的，按投标报价由低到高顺序排列；得分且投标报价相同的，按技术得分由高到低顺序排列；得分仍相同的，由评标委员会决定。本项目由采购人授权评标委员会直接确定排名第一的供应商为中标人。评分过程中采用四舍五入法，并保留小数2位。</w:t>
      </w:r>
    </w:p>
    <w:p>
      <w:pPr>
        <w:pStyle w:val="12"/>
        <w:ind w:firstLine="480"/>
        <w:rPr>
          <w:rFonts w:hint="default"/>
        </w:rPr>
      </w:pPr>
      <w:r>
        <w:t>供应商评标得分=价格分+技术商务分</w:t>
      </w:r>
    </w:p>
    <w:p>
      <w:pPr>
        <w:pStyle w:val="11"/>
        <w:rPr>
          <w:rFonts w:hint="default"/>
          <w:szCs w:val="22"/>
        </w:rPr>
      </w:pPr>
      <w:r>
        <w:rPr>
          <w:szCs w:val="22"/>
        </w:rPr>
        <w:t>一、评标内容及标准</w:t>
      </w:r>
    </w:p>
    <w:p>
      <w:pPr>
        <w:pStyle w:val="12"/>
        <w:ind w:firstLine="482"/>
        <w:rPr>
          <w:rFonts w:hint="default"/>
          <w:b/>
          <w:bCs/>
        </w:rPr>
      </w:pPr>
      <w:r>
        <w:rPr>
          <w:b/>
          <w:bCs/>
        </w:rPr>
        <w:t>（一）价格分（</w:t>
      </w:r>
      <w:r>
        <w:rPr>
          <w:rFonts w:hint="eastAsia"/>
          <w:b/>
          <w:bCs/>
          <w:lang w:val="en-US" w:eastAsia="zh-CN"/>
        </w:rPr>
        <w:t>1</w:t>
      </w:r>
      <w:r>
        <w:rPr>
          <w:b/>
          <w:bCs/>
        </w:rPr>
        <w:t>0分）</w:t>
      </w:r>
    </w:p>
    <w:p>
      <w:pPr>
        <w:pStyle w:val="12"/>
        <w:ind w:firstLine="480"/>
        <w:rPr>
          <w:rFonts w:hint="default"/>
        </w:rPr>
      </w:pPr>
      <w:r>
        <w:t>价格分采用低价优先法计算，取所有有效投标人中投标价格最低的投标报价为评标基准价，其他投标人的价格分按照下列公式计算：</w:t>
      </w:r>
    </w:p>
    <w:p>
      <w:pPr>
        <w:pStyle w:val="12"/>
        <w:ind w:firstLine="480"/>
        <w:rPr>
          <w:rFonts w:hint="default"/>
        </w:rPr>
      </w:pPr>
      <w:r>
        <w:t>价格分=（评标基准价/投标报价）×</w:t>
      </w:r>
      <w:r>
        <w:rPr>
          <w:rFonts w:hint="eastAsia"/>
          <w:lang w:val="en-US" w:eastAsia="zh-CN"/>
        </w:rPr>
        <w:t>1</w:t>
      </w:r>
      <w:r>
        <w:t>0</w:t>
      </w:r>
    </w:p>
    <w:p>
      <w:pPr>
        <w:pStyle w:val="12"/>
        <w:ind w:firstLine="480"/>
        <w:rPr>
          <w:rFonts w:hint="default"/>
        </w:rPr>
      </w:pPr>
      <w: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12"/>
        <w:ind w:firstLine="482"/>
        <w:rPr>
          <w:rFonts w:hint="default"/>
          <w:b/>
          <w:bCs/>
        </w:rPr>
      </w:pPr>
      <w:r>
        <w:rPr>
          <w:b/>
          <w:bCs/>
        </w:rPr>
        <w:t>（二）技术商务分（</w:t>
      </w:r>
      <w:r>
        <w:rPr>
          <w:rFonts w:hint="eastAsia"/>
          <w:b/>
          <w:bCs/>
          <w:lang w:val="en-US" w:eastAsia="zh-CN"/>
        </w:rPr>
        <w:t>9</w:t>
      </w:r>
      <w:r>
        <w:rPr>
          <w:b/>
          <w:bCs/>
        </w:rPr>
        <w:t>0分）</w:t>
      </w:r>
    </w:p>
    <w:p>
      <w:pPr>
        <w:pStyle w:val="12"/>
        <w:ind w:firstLine="480"/>
        <w:rPr>
          <w:rFonts w:hint="default"/>
        </w:rPr>
      </w:pPr>
      <w:r>
        <w:t>技术商务分按照评标委员会成员的独立评分结果汇总数的算术平均分计算，计算公式为：</w:t>
      </w:r>
    </w:p>
    <w:p>
      <w:pPr>
        <w:pStyle w:val="12"/>
        <w:ind w:firstLine="480"/>
        <w:rPr>
          <w:rFonts w:hint="default"/>
        </w:rPr>
      </w:pPr>
      <w:r>
        <w:t>技术商务分=评标委员会所有成员评分合计数/评标委员会组成人员数</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049"/>
        <w:gridCol w:w="7034"/>
        <w:gridCol w:w="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76" w:type="pct"/>
            <w:vAlign w:val="center"/>
          </w:tcPr>
          <w:p>
            <w:pPr>
              <w:jc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序号</w:t>
            </w:r>
          </w:p>
        </w:tc>
        <w:tc>
          <w:tcPr>
            <w:tcW w:w="579" w:type="pct"/>
            <w:vAlign w:val="center"/>
          </w:tcPr>
          <w:p>
            <w:pPr>
              <w:spacing w:line="360" w:lineRule="auto"/>
              <w:jc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项目</w:t>
            </w:r>
          </w:p>
        </w:tc>
        <w:tc>
          <w:tcPr>
            <w:tcW w:w="3884" w:type="pct"/>
            <w:vAlign w:val="center"/>
          </w:tcPr>
          <w:p>
            <w:pPr>
              <w:spacing w:line="360" w:lineRule="auto"/>
              <w:jc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描述</w:t>
            </w:r>
          </w:p>
        </w:tc>
        <w:tc>
          <w:tcPr>
            <w:tcW w:w="260" w:type="pct"/>
            <w:vAlign w:val="center"/>
          </w:tcPr>
          <w:p>
            <w:pPr>
              <w:spacing w:line="360" w:lineRule="auto"/>
              <w:jc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000" w:type="pct"/>
            <w:gridSpan w:val="4"/>
            <w:vAlign w:val="center"/>
          </w:tcPr>
          <w:p>
            <w:pPr>
              <w:spacing w:line="360" w:lineRule="auto"/>
              <w:jc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技术分（</w:t>
            </w:r>
            <w:r>
              <w:rPr>
                <w:rFonts w:hint="eastAsia" w:ascii="Times New Roman" w:hAnsi="Times New Roman" w:eastAsia="宋体" w:cs="Times New Roman"/>
                <w:b/>
                <w:bCs/>
                <w:color w:val="000000"/>
                <w:szCs w:val="21"/>
                <w:lang w:val="en-US" w:eastAsia="zh-CN"/>
              </w:rPr>
              <w:t>78</w:t>
            </w:r>
            <w:r>
              <w:rPr>
                <w:rFonts w:ascii="Times New Roman" w:hAnsi="Times New Roman" w:eastAsia="宋体" w:cs="Times New Roman"/>
                <w:b/>
                <w:bCs/>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276" w:type="pct"/>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1</w:t>
            </w:r>
          </w:p>
        </w:tc>
        <w:tc>
          <w:tcPr>
            <w:tcW w:w="579" w:type="pct"/>
            <w:vAlign w:val="center"/>
          </w:tcPr>
          <w:p>
            <w:pPr>
              <w:pStyle w:val="12"/>
              <w:ind w:firstLine="0" w:firstLineChars="0"/>
              <w:jc w:val="center"/>
              <w:rPr>
                <w:rFonts w:hint="default"/>
                <w:b/>
                <w:bCs/>
                <w:sz w:val="21"/>
                <w:szCs w:val="21"/>
              </w:rPr>
            </w:pPr>
            <w:r>
              <w:rPr>
                <w:rFonts w:hint="default"/>
                <w:b/>
                <w:bCs/>
                <w:sz w:val="21"/>
                <w:szCs w:val="21"/>
              </w:rPr>
              <w:t>需求响应情况</w:t>
            </w:r>
          </w:p>
        </w:tc>
        <w:tc>
          <w:tcPr>
            <w:tcW w:w="3884" w:type="pct"/>
            <w:vAlign w:val="center"/>
          </w:tcPr>
          <w:p>
            <w:pPr>
              <w:spacing w:line="360" w:lineRule="auto"/>
              <w:ind w:firstLine="420" w:firstLineChars="200"/>
              <w:jc w:val="left"/>
              <w:rPr>
                <w:rFonts w:ascii="Times New Roman" w:hAnsi="Times New Roman" w:cs="Times New Roman"/>
              </w:rPr>
            </w:pPr>
            <w:r>
              <w:rPr>
                <w:rFonts w:hint="eastAsia" w:ascii="Times New Roman" w:hAnsi="Times New Roman" w:cs="Times New Roman"/>
              </w:rPr>
              <w:t>附录1采购需求中，</w:t>
            </w:r>
            <w:r>
              <w:rPr>
                <w:rFonts w:ascii="Times New Roman" w:hAnsi="Times New Roman" w:cs="Times New Roman"/>
              </w:rPr>
              <w:t>不符合（负偏离）技术要求中标注“▲”条款（不可偏离）的投标无效；</w:t>
            </w:r>
          </w:p>
          <w:p>
            <w:pPr>
              <w:spacing w:line="360" w:lineRule="auto"/>
              <w:ind w:firstLine="420" w:firstLineChars="200"/>
              <w:jc w:val="left"/>
              <w:rPr>
                <w:rFonts w:ascii="Times New Roman" w:hAnsi="Times New Roman" w:cs="Times New Roman"/>
              </w:rPr>
            </w:pPr>
            <w:r>
              <w:rPr>
                <w:rFonts w:ascii="Times New Roman" w:hAnsi="Times New Roman" w:cs="Times New Roman"/>
              </w:rPr>
              <w:t>满足招标文件明确的全部技术条款要求的</w:t>
            </w:r>
            <w:r>
              <w:rPr>
                <w:rFonts w:hint="eastAsia" w:ascii="Times New Roman" w:hAnsi="Times New Roman" w:cs="Times New Roman"/>
              </w:rPr>
              <w:t>，</w:t>
            </w:r>
            <w:r>
              <w:rPr>
                <w:rFonts w:ascii="Times New Roman" w:hAnsi="Times New Roman" w:cs="Times New Roman"/>
              </w:rPr>
              <w:t>得满分；</w:t>
            </w:r>
          </w:p>
          <w:p>
            <w:pPr>
              <w:spacing w:line="360" w:lineRule="auto"/>
              <w:ind w:firstLine="420" w:firstLineChars="200"/>
              <w:jc w:val="left"/>
              <w:rPr>
                <w:rFonts w:ascii="Times New Roman" w:hAnsi="Times New Roman" w:cs="Times New Roman"/>
              </w:rPr>
            </w:pPr>
            <w:r>
              <w:rPr>
                <w:rFonts w:ascii="Times New Roman" w:hAnsi="Times New Roman" w:cs="Times New Roman"/>
              </w:rPr>
              <w:t>技术条款低于</w:t>
            </w:r>
            <w:r>
              <w:rPr>
                <w:rFonts w:hint="eastAsia" w:ascii="Times New Roman" w:hAnsi="Times New Roman" w:cs="Times New Roman"/>
              </w:rPr>
              <w:t>其他</w:t>
            </w:r>
            <w:r>
              <w:rPr>
                <w:rFonts w:ascii="Times New Roman" w:hAnsi="Times New Roman" w:cs="Times New Roman"/>
              </w:rPr>
              <w:t>技术要求</w:t>
            </w:r>
            <w:r>
              <w:rPr>
                <w:rFonts w:hint="eastAsia" w:ascii="Times New Roman" w:hAnsi="Times New Roman" w:cs="Times New Roman"/>
              </w:rPr>
              <w:t>（不含</w:t>
            </w:r>
            <w:r>
              <w:rPr>
                <w:rFonts w:ascii="Times New Roman" w:hAnsi="Times New Roman" w:eastAsia="仿宋_GB2312" w:cs="Times New Roman"/>
                <w:sz w:val="21"/>
                <w:szCs w:val="21"/>
              </w:rPr>
              <w:t>★</w:t>
            </w:r>
            <w:r>
              <w:rPr>
                <w:rFonts w:hint="eastAsia" w:ascii="Times New Roman" w:hAnsi="Times New Roman" w:cs="Times New Roman"/>
              </w:rPr>
              <w:t>演示</w:t>
            </w:r>
            <w:r>
              <w:rPr>
                <w:rFonts w:hint="eastAsia" w:ascii="Times New Roman" w:hAnsi="Times New Roman" w:cs="Times New Roman"/>
                <w:lang w:val="en-US" w:eastAsia="zh-CN"/>
              </w:rPr>
              <w:t>要求</w:t>
            </w:r>
            <w:r>
              <w:rPr>
                <w:rFonts w:hint="eastAsia" w:ascii="Times New Roman" w:hAnsi="Times New Roman" w:cs="Times New Roman"/>
              </w:rPr>
              <w:t>）</w:t>
            </w:r>
            <w:r>
              <w:rPr>
                <w:rFonts w:ascii="Times New Roman" w:hAnsi="Times New Roman" w:cs="Times New Roman"/>
              </w:rPr>
              <w:t>（负偏离）的每项扣</w:t>
            </w:r>
            <w:r>
              <w:rPr>
                <w:rFonts w:hint="eastAsia" w:ascii="Times New Roman" w:hAnsi="Times New Roman" w:cs="Times New Roman"/>
              </w:rPr>
              <w:t>1</w:t>
            </w:r>
            <w:r>
              <w:rPr>
                <w:rFonts w:ascii="Times New Roman" w:hAnsi="Times New Roman" w:cs="Times New Roman"/>
              </w:rPr>
              <w:t>分；</w:t>
            </w:r>
          </w:p>
        </w:tc>
        <w:tc>
          <w:tcPr>
            <w:tcW w:w="260" w:type="pct"/>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276" w:type="pct"/>
            <w:vAlign w:val="center"/>
          </w:tcPr>
          <w:p>
            <w:pPr>
              <w:spacing w:line="360" w:lineRule="auto"/>
              <w:jc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2</w:t>
            </w:r>
          </w:p>
        </w:tc>
        <w:tc>
          <w:tcPr>
            <w:tcW w:w="579" w:type="pct"/>
            <w:vAlign w:val="center"/>
          </w:tcPr>
          <w:p>
            <w:pPr>
              <w:adjustRightInd w:val="0"/>
              <w:snapToGrid w:val="0"/>
              <w:spacing w:line="288" w:lineRule="auto"/>
              <w:jc w:val="center"/>
              <w:rPr>
                <w:rFonts w:ascii="Times New Roman" w:hAnsi="Times New Roman" w:cs="Times New Roman"/>
                <w:b/>
                <w:bCs/>
                <w:szCs w:val="21"/>
              </w:rPr>
            </w:pPr>
            <w:r>
              <w:rPr>
                <w:rFonts w:ascii="Times New Roman" w:hAnsi="Times New Roman" w:cs="Times New Roman"/>
                <w:b/>
                <w:bCs/>
                <w:szCs w:val="21"/>
              </w:rPr>
              <w:t>项目实施方案</w:t>
            </w:r>
          </w:p>
        </w:tc>
        <w:tc>
          <w:tcPr>
            <w:tcW w:w="3884" w:type="pct"/>
            <w:vAlign w:val="center"/>
          </w:tcPr>
          <w:p>
            <w:pPr>
              <w:spacing w:line="360" w:lineRule="auto"/>
              <w:ind w:firstLine="420" w:firstLineChars="200"/>
              <w:jc w:val="left"/>
              <w:rPr>
                <w:rFonts w:ascii="Times New Roman" w:hAnsi="Times New Roman" w:cs="Times New Roman"/>
              </w:rPr>
            </w:pPr>
            <w:r>
              <w:rPr>
                <w:rFonts w:hint="eastAsia" w:ascii="Times New Roman" w:hAnsi="Times New Roman" w:cs="Times New Roman"/>
              </w:rPr>
              <w:t>根据</w:t>
            </w:r>
            <w:r>
              <w:rPr>
                <w:rFonts w:ascii="Times New Roman" w:hAnsi="Times New Roman" w:cs="Times New Roman"/>
              </w:rPr>
              <w:t>项目实施方案的合理性、可行性进行打分，包括项目实施计划</w:t>
            </w:r>
            <w:r>
              <w:rPr>
                <w:rFonts w:hint="eastAsia" w:ascii="Times New Roman" w:hAnsi="Times New Roman" w:cs="Times New Roman"/>
              </w:rPr>
              <w:t>、总体设计框架、系统运维管理方案、进度控制计划、测试方案等：</w:t>
            </w:r>
          </w:p>
          <w:p>
            <w:pPr>
              <w:spacing w:line="360" w:lineRule="auto"/>
              <w:ind w:firstLine="420" w:firstLineChars="200"/>
              <w:jc w:val="left"/>
              <w:rPr>
                <w:rFonts w:ascii="Times New Roman" w:hAnsi="Times New Roman" w:cs="Times New Roman"/>
              </w:rPr>
            </w:pPr>
            <w:r>
              <w:rPr>
                <w:rFonts w:ascii="Times New Roman" w:hAnsi="Times New Roman" w:cs="Times New Roman"/>
              </w:rPr>
              <w:t>整体方案科学合理的得</w:t>
            </w:r>
            <w:r>
              <w:rPr>
                <w:rFonts w:hint="eastAsia" w:ascii="Times New Roman" w:hAnsi="Times New Roman" w:cs="Times New Roman"/>
                <w:lang w:val="en-US" w:eastAsia="zh-CN"/>
              </w:rPr>
              <w:t>9</w:t>
            </w:r>
            <w:r>
              <w:rPr>
                <w:rFonts w:hint="eastAsia" w:ascii="Times New Roman" w:hAnsi="Times New Roman" w:cs="Times New Roman"/>
              </w:rPr>
              <w:t>-1</w:t>
            </w:r>
            <w:r>
              <w:rPr>
                <w:rFonts w:hint="eastAsia" w:ascii="Times New Roman" w:hAnsi="Times New Roman" w:cs="Times New Roman"/>
                <w:lang w:val="en-US" w:eastAsia="zh-CN"/>
              </w:rPr>
              <w:t>2</w:t>
            </w:r>
            <w:r>
              <w:rPr>
                <w:rFonts w:ascii="Times New Roman" w:hAnsi="Times New Roman" w:cs="Times New Roman"/>
              </w:rPr>
              <w:t>分；</w:t>
            </w:r>
          </w:p>
          <w:p>
            <w:pPr>
              <w:spacing w:line="360" w:lineRule="auto"/>
              <w:ind w:firstLine="420" w:firstLineChars="200"/>
              <w:jc w:val="left"/>
              <w:rPr>
                <w:rFonts w:ascii="Times New Roman" w:hAnsi="Times New Roman" w:cs="Times New Roman"/>
              </w:rPr>
            </w:pPr>
            <w:r>
              <w:rPr>
                <w:rFonts w:ascii="Times New Roman" w:hAnsi="Times New Roman" w:cs="Times New Roman"/>
              </w:rPr>
              <w:t>整体方案较科学合理的得</w:t>
            </w:r>
            <w:r>
              <w:rPr>
                <w:rFonts w:hint="eastAsia" w:ascii="Times New Roman" w:hAnsi="Times New Roman" w:cs="Times New Roman"/>
                <w:lang w:val="en-US" w:eastAsia="zh-CN"/>
              </w:rPr>
              <w:t>5</w:t>
            </w:r>
            <w:r>
              <w:rPr>
                <w:rFonts w:ascii="Times New Roman" w:hAnsi="Times New Roman" w:cs="Times New Roman"/>
              </w:rPr>
              <w:t>-</w:t>
            </w:r>
            <w:r>
              <w:rPr>
                <w:rFonts w:hint="eastAsia" w:ascii="Times New Roman" w:hAnsi="Times New Roman" w:cs="Times New Roman"/>
                <w:lang w:val="en-US" w:eastAsia="zh-CN"/>
              </w:rPr>
              <w:t>8</w:t>
            </w:r>
            <w:r>
              <w:rPr>
                <w:rFonts w:ascii="Times New Roman" w:hAnsi="Times New Roman" w:cs="Times New Roman"/>
              </w:rPr>
              <w:t>分；</w:t>
            </w:r>
          </w:p>
          <w:p>
            <w:pPr>
              <w:spacing w:line="360" w:lineRule="auto"/>
              <w:ind w:firstLine="420" w:firstLineChars="200"/>
              <w:jc w:val="left"/>
              <w:rPr>
                <w:rFonts w:ascii="Times New Roman" w:hAnsi="Times New Roman" w:cs="Times New Roman"/>
              </w:rPr>
            </w:pPr>
            <w:r>
              <w:rPr>
                <w:rFonts w:ascii="Times New Roman" w:hAnsi="Times New Roman" w:cs="Times New Roman"/>
              </w:rPr>
              <w:t>整体方案欠科学合理的得1-</w:t>
            </w:r>
            <w:r>
              <w:rPr>
                <w:rFonts w:hint="eastAsia" w:ascii="Times New Roman" w:hAnsi="Times New Roman" w:cs="Times New Roman"/>
                <w:lang w:val="en-US" w:eastAsia="zh-CN"/>
              </w:rPr>
              <w:t>4</w:t>
            </w:r>
            <w:r>
              <w:rPr>
                <w:rFonts w:ascii="Times New Roman" w:hAnsi="Times New Roman" w:cs="Times New Roman"/>
              </w:rPr>
              <w:t>分；</w:t>
            </w:r>
          </w:p>
          <w:p>
            <w:pPr>
              <w:spacing w:line="360" w:lineRule="auto"/>
              <w:ind w:firstLine="420" w:firstLineChars="200"/>
              <w:jc w:val="left"/>
              <w:rPr>
                <w:rFonts w:ascii="Times New Roman" w:hAnsi="Times New Roman" w:cs="Times New Roman"/>
              </w:rPr>
            </w:pPr>
            <w:r>
              <w:rPr>
                <w:rFonts w:ascii="Times New Roman" w:hAnsi="Times New Roman" w:cs="Times New Roman"/>
              </w:rPr>
              <w:t>未提供不得分。</w:t>
            </w:r>
          </w:p>
        </w:tc>
        <w:tc>
          <w:tcPr>
            <w:tcW w:w="260" w:type="pct"/>
            <w:vAlign w:val="center"/>
          </w:tcPr>
          <w:p>
            <w:pPr>
              <w:spacing w:line="360" w:lineRule="auto"/>
              <w:jc w:val="center"/>
              <w:rPr>
                <w:rFonts w:hint="eastAsia" w:ascii="Times New Roman" w:hAnsi="Times New Roman" w:eastAsia="宋体" w:cs="Times New Roman"/>
                <w:b/>
                <w:bCs/>
                <w:color w:val="000000"/>
                <w:szCs w:val="21"/>
                <w:lang w:eastAsia="zh-CN"/>
              </w:rPr>
            </w:pPr>
            <w:r>
              <w:rPr>
                <w:rFonts w:hint="eastAsia" w:ascii="Times New Roman" w:hAnsi="Times New Roman" w:eastAsia="宋体" w:cs="Times New Roman"/>
                <w:b/>
                <w:bCs/>
                <w:color w:val="000000"/>
                <w:szCs w:val="21"/>
              </w:rPr>
              <w:t>1</w:t>
            </w:r>
            <w:r>
              <w:rPr>
                <w:rFonts w:hint="eastAsia" w:ascii="Times New Roman" w:hAnsi="Times New Roman" w:eastAsia="宋体" w:cs="Times New Roman"/>
                <w:b/>
                <w:bCs/>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6" w:type="pct"/>
            <w:vAlign w:val="center"/>
          </w:tcPr>
          <w:p>
            <w:pPr>
              <w:spacing w:line="360" w:lineRule="auto"/>
              <w:jc w:val="center"/>
              <w:rPr>
                <w:rFonts w:hint="eastAsia" w:ascii="Times New Roman" w:hAnsi="Times New Roman" w:eastAsia="宋体" w:cs="Times New Roman"/>
                <w:b/>
                <w:bCs/>
                <w:color w:val="000000"/>
                <w:szCs w:val="21"/>
              </w:rPr>
            </w:pPr>
            <w:r>
              <w:rPr>
                <w:rFonts w:hint="eastAsia" w:ascii="Times New Roman" w:hAnsi="Times New Roman" w:eastAsia="宋体" w:cs="Times New Roman"/>
                <w:b/>
                <w:bCs/>
                <w:color w:val="000000"/>
                <w:szCs w:val="21"/>
              </w:rPr>
              <w:t>3</w:t>
            </w:r>
          </w:p>
        </w:tc>
        <w:tc>
          <w:tcPr>
            <w:tcW w:w="579" w:type="pct"/>
            <w:vAlign w:val="center"/>
          </w:tcPr>
          <w:p>
            <w:pPr>
              <w:adjustRightInd w:val="0"/>
              <w:snapToGrid w:val="0"/>
              <w:spacing w:line="288" w:lineRule="auto"/>
              <w:jc w:val="center"/>
              <w:rPr>
                <w:rFonts w:ascii="Times New Roman" w:hAnsi="Times New Roman" w:cs="Times New Roman"/>
                <w:b/>
                <w:bCs/>
                <w:szCs w:val="21"/>
              </w:rPr>
            </w:pPr>
            <w:r>
              <w:rPr>
                <w:rFonts w:ascii="Times New Roman" w:hAnsi="Times New Roman" w:cs="Times New Roman"/>
                <w:b/>
                <w:bCs/>
                <w:szCs w:val="21"/>
              </w:rPr>
              <w:t>售后服务</w:t>
            </w:r>
          </w:p>
        </w:tc>
        <w:tc>
          <w:tcPr>
            <w:tcW w:w="3884" w:type="pct"/>
            <w:vAlign w:val="center"/>
          </w:tcPr>
          <w:p>
            <w:pPr>
              <w:spacing w:line="360" w:lineRule="auto"/>
              <w:ind w:firstLine="420" w:firstLineChars="200"/>
              <w:jc w:val="left"/>
              <w:rPr>
                <w:rFonts w:ascii="Times New Roman" w:hAnsi="Times New Roman" w:cs="Times New Roman"/>
              </w:rPr>
            </w:pPr>
            <w:r>
              <w:rPr>
                <w:rFonts w:ascii="Times New Roman" w:hAnsi="Times New Roman" w:cs="Times New Roman"/>
              </w:rPr>
              <w:t>根据投标人提供的售后服务方案进行综合评分：包括售后服务内容方式</w:t>
            </w:r>
            <w:r>
              <w:rPr>
                <w:rFonts w:hint="eastAsia" w:ascii="Times New Roman" w:hAnsi="Times New Roman" w:cs="Times New Roman"/>
              </w:rPr>
              <w:t>及服务</w:t>
            </w:r>
            <w:r>
              <w:rPr>
                <w:rFonts w:ascii="Times New Roman" w:hAnsi="Times New Roman" w:cs="Times New Roman"/>
              </w:rPr>
              <w:t>承诺、响应时间、应急服务完善程度等</w:t>
            </w:r>
            <w:r>
              <w:rPr>
                <w:rFonts w:hint="eastAsia" w:ascii="Times New Roman" w:hAnsi="Times New Roman" w:cs="Times New Roman"/>
              </w:rPr>
              <w:t>，最高得</w:t>
            </w:r>
            <w:r>
              <w:rPr>
                <w:rFonts w:hint="eastAsia" w:ascii="Times New Roman" w:hAnsi="Times New Roman" w:cs="Times New Roman"/>
                <w:lang w:val="en-US" w:eastAsia="zh-CN"/>
              </w:rPr>
              <w:t>7</w:t>
            </w:r>
            <w:r>
              <w:rPr>
                <w:rFonts w:hint="eastAsia" w:ascii="Times New Roman" w:hAnsi="Times New Roman" w:cs="Times New Roman"/>
              </w:rPr>
              <w:t>分：</w:t>
            </w:r>
          </w:p>
          <w:p>
            <w:pPr>
              <w:spacing w:line="360" w:lineRule="auto"/>
              <w:ind w:firstLine="420" w:firstLineChars="200"/>
              <w:jc w:val="left"/>
              <w:rPr>
                <w:rFonts w:ascii="Times New Roman" w:hAnsi="Times New Roman" w:cs="Times New Roman"/>
              </w:rPr>
            </w:pPr>
            <w:r>
              <w:rPr>
                <w:rFonts w:ascii="Times New Roman" w:hAnsi="Times New Roman" w:cs="Times New Roman"/>
              </w:rPr>
              <w:t>售后服务全面可行，落实措施周到</w:t>
            </w:r>
            <w:r>
              <w:rPr>
                <w:rFonts w:hint="eastAsia" w:ascii="Times New Roman" w:hAnsi="Times New Roman" w:cs="Times New Roman"/>
              </w:rPr>
              <w:t>，应急服务完善合理，最高得3</w:t>
            </w:r>
            <w:r>
              <w:rPr>
                <w:rFonts w:ascii="Times New Roman" w:hAnsi="Times New Roman" w:cs="Times New Roman"/>
              </w:rPr>
              <w:t>分；</w:t>
            </w:r>
          </w:p>
          <w:p>
            <w:pPr>
              <w:spacing w:line="360" w:lineRule="auto"/>
              <w:ind w:firstLine="420" w:firstLineChars="200"/>
              <w:jc w:val="left"/>
              <w:rPr>
                <w:rFonts w:ascii="Times New Roman" w:hAnsi="Times New Roman" w:cs="Times New Roman"/>
              </w:rPr>
            </w:pPr>
            <w:r>
              <w:rPr>
                <w:rFonts w:hint="eastAsia" w:ascii="Times New Roman" w:hAnsi="Times New Roman" w:cs="Times New Roman"/>
              </w:rPr>
              <w:t>售后服务时间在3小时基础上，每减少1小时加</w:t>
            </w:r>
            <w:r>
              <w:rPr>
                <w:rFonts w:hint="eastAsia" w:ascii="Times New Roman" w:hAnsi="Times New Roman" w:cs="Times New Roman"/>
                <w:lang w:val="en-US" w:eastAsia="zh-CN"/>
              </w:rPr>
              <w:t>2</w:t>
            </w:r>
            <w:r>
              <w:rPr>
                <w:rFonts w:hint="eastAsia" w:ascii="Times New Roman" w:hAnsi="Times New Roman" w:cs="Times New Roman"/>
              </w:rPr>
              <w:t>分，最多加</w:t>
            </w:r>
            <w:r>
              <w:rPr>
                <w:rFonts w:hint="eastAsia" w:ascii="Times New Roman" w:hAnsi="Times New Roman" w:cs="Times New Roman"/>
                <w:lang w:val="en-US" w:eastAsia="zh-CN"/>
              </w:rPr>
              <w:t>4</w:t>
            </w:r>
            <w:r>
              <w:rPr>
                <w:rFonts w:hint="eastAsia" w:ascii="Times New Roman" w:hAnsi="Times New Roman" w:cs="Times New Roman"/>
              </w:rPr>
              <w:t>分</w:t>
            </w:r>
            <w:r>
              <w:rPr>
                <w:rFonts w:hint="eastAsia" w:cs="Times New Roman"/>
              </w:rPr>
              <w:t>，需提供承诺，不承诺</w:t>
            </w:r>
            <w:r>
              <w:rPr>
                <w:rFonts w:ascii="Times New Roman" w:hAnsi="Times New Roman" w:cs="Times New Roman"/>
              </w:rPr>
              <w:t>不得分。</w:t>
            </w:r>
          </w:p>
          <w:p>
            <w:pPr>
              <w:spacing w:line="360" w:lineRule="auto"/>
              <w:ind w:firstLine="420" w:firstLineChars="200"/>
              <w:jc w:val="left"/>
              <w:rPr>
                <w:rFonts w:ascii="Times New Roman" w:hAnsi="Times New Roman" w:cs="Times New Roman"/>
              </w:rPr>
            </w:pPr>
            <w:r>
              <w:rPr>
                <w:rFonts w:ascii="Times New Roman" w:hAnsi="Times New Roman" w:cs="Times New Roman"/>
              </w:rPr>
              <w:t>除招标文件规定内容外无其他售后服务承诺的，该项不得分。</w:t>
            </w:r>
          </w:p>
        </w:tc>
        <w:tc>
          <w:tcPr>
            <w:tcW w:w="260" w:type="pct"/>
            <w:vAlign w:val="center"/>
          </w:tcPr>
          <w:p>
            <w:pPr>
              <w:spacing w:line="360" w:lineRule="auto"/>
              <w:jc w:val="center"/>
              <w:rPr>
                <w:rFonts w:hint="eastAsia" w:ascii="Times New Roman" w:hAnsi="Times New Roman" w:eastAsia="宋体" w:cs="Times New Roman"/>
                <w:b/>
                <w:bCs/>
                <w:color w:val="000000"/>
                <w:szCs w:val="21"/>
                <w:lang w:eastAsia="zh-CN"/>
              </w:rPr>
            </w:pPr>
            <w:r>
              <w:rPr>
                <w:rFonts w:hint="eastAsia" w:ascii="Times New Roman" w:hAnsi="Times New Roman" w:eastAsia="宋体" w:cs="Times New Roman"/>
                <w:b/>
                <w:bCs/>
                <w:color w:val="000000"/>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6" w:type="pct"/>
            <w:vAlign w:val="center"/>
          </w:tcPr>
          <w:p>
            <w:pPr>
              <w:spacing w:line="360" w:lineRule="auto"/>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4</w:t>
            </w:r>
          </w:p>
        </w:tc>
        <w:tc>
          <w:tcPr>
            <w:tcW w:w="579" w:type="pct"/>
            <w:vAlign w:val="center"/>
          </w:tcPr>
          <w:p>
            <w:pPr>
              <w:adjustRightInd w:val="0"/>
              <w:snapToGrid w:val="0"/>
              <w:spacing w:line="288" w:lineRule="auto"/>
              <w:jc w:val="center"/>
              <w:rPr>
                <w:rFonts w:ascii="Times New Roman" w:hAnsi="Times New Roman" w:cs="Times New Roman"/>
                <w:b/>
                <w:bCs/>
                <w:szCs w:val="21"/>
              </w:rPr>
            </w:pPr>
            <w:r>
              <w:rPr>
                <w:rFonts w:ascii="Times New Roman" w:hAnsi="Times New Roman" w:cs="Times New Roman"/>
                <w:b/>
                <w:bCs/>
                <w:szCs w:val="21"/>
              </w:rPr>
              <w:t>推广方案</w:t>
            </w:r>
          </w:p>
        </w:tc>
        <w:tc>
          <w:tcPr>
            <w:tcW w:w="3884" w:type="pct"/>
            <w:vAlign w:val="center"/>
          </w:tcPr>
          <w:p>
            <w:pPr>
              <w:spacing w:line="360" w:lineRule="auto"/>
              <w:ind w:firstLine="420" w:firstLineChars="200"/>
              <w:jc w:val="left"/>
              <w:rPr>
                <w:rFonts w:ascii="Times New Roman" w:hAnsi="Times New Roman" w:cs="Times New Roman"/>
              </w:rPr>
            </w:pPr>
            <w:r>
              <w:rPr>
                <w:rFonts w:ascii="Times New Roman" w:hAnsi="Times New Roman" w:cs="Times New Roman"/>
              </w:rPr>
              <w:t>投标人提供线上和线下宣传推广方案的合理性、全面性进行打分，包括活动开展形式、流程、预期效果等。</w:t>
            </w:r>
          </w:p>
          <w:p>
            <w:pPr>
              <w:spacing w:line="360" w:lineRule="auto"/>
              <w:ind w:firstLine="420" w:firstLineChars="200"/>
              <w:jc w:val="left"/>
              <w:rPr>
                <w:rFonts w:ascii="Times New Roman" w:hAnsi="Times New Roman" w:cs="Times New Roman"/>
              </w:rPr>
            </w:pPr>
            <w:r>
              <w:rPr>
                <w:rFonts w:ascii="Times New Roman" w:hAnsi="Times New Roman" w:cs="Times New Roman"/>
              </w:rPr>
              <w:t>整体方案科学合理的得</w:t>
            </w:r>
            <w:r>
              <w:rPr>
                <w:rFonts w:hint="eastAsia" w:ascii="Times New Roman" w:hAnsi="Times New Roman" w:cs="Times New Roman"/>
                <w:lang w:val="en-US" w:eastAsia="zh-CN"/>
              </w:rPr>
              <w:t>4-</w:t>
            </w:r>
            <w:r>
              <w:rPr>
                <w:rFonts w:hint="eastAsia" w:ascii="Times New Roman" w:hAnsi="Times New Roman" w:cs="Times New Roman"/>
              </w:rPr>
              <w:t>5</w:t>
            </w:r>
            <w:r>
              <w:rPr>
                <w:rFonts w:ascii="Times New Roman" w:hAnsi="Times New Roman" w:cs="Times New Roman"/>
              </w:rPr>
              <w:t>分；</w:t>
            </w:r>
          </w:p>
          <w:p>
            <w:pPr>
              <w:spacing w:line="360" w:lineRule="auto"/>
              <w:ind w:firstLine="420" w:firstLineChars="200"/>
              <w:jc w:val="left"/>
              <w:rPr>
                <w:rFonts w:ascii="Times New Roman" w:hAnsi="Times New Roman" w:cs="Times New Roman"/>
              </w:rPr>
            </w:pPr>
            <w:r>
              <w:rPr>
                <w:rFonts w:ascii="Times New Roman" w:hAnsi="Times New Roman" w:cs="Times New Roman"/>
              </w:rPr>
              <w:t>整体方案较科学合理的得</w:t>
            </w:r>
            <w:r>
              <w:rPr>
                <w:rFonts w:hint="eastAsia" w:ascii="Times New Roman" w:hAnsi="Times New Roman" w:cs="Times New Roman"/>
              </w:rPr>
              <w:t>2-</w:t>
            </w:r>
            <w:r>
              <w:rPr>
                <w:rFonts w:hint="eastAsia" w:ascii="Times New Roman" w:hAnsi="Times New Roman" w:cs="Times New Roman"/>
                <w:lang w:val="en-US" w:eastAsia="zh-CN"/>
              </w:rPr>
              <w:t>3</w:t>
            </w:r>
            <w:r>
              <w:rPr>
                <w:rFonts w:ascii="Times New Roman" w:hAnsi="Times New Roman" w:cs="Times New Roman"/>
              </w:rPr>
              <w:t>分；</w:t>
            </w:r>
          </w:p>
          <w:p>
            <w:pPr>
              <w:pStyle w:val="3"/>
              <w:ind w:left="210" w:leftChars="100" w:firstLine="210"/>
              <w:rPr>
                <w:rFonts w:eastAsiaTheme="minorEastAsia"/>
                <w:sz w:val="21"/>
              </w:rPr>
            </w:pPr>
            <w:r>
              <w:rPr>
                <w:rFonts w:eastAsiaTheme="minorEastAsia"/>
                <w:sz w:val="21"/>
              </w:rPr>
              <w:t>整体方案欠科学合理的得1分；</w:t>
            </w:r>
          </w:p>
          <w:p>
            <w:pPr>
              <w:pStyle w:val="3"/>
              <w:ind w:left="210" w:leftChars="100" w:firstLine="210"/>
            </w:pPr>
            <w:r>
              <w:rPr>
                <w:rFonts w:eastAsiaTheme="minorEastAsia"/>
                <w:sz w:val="21"/>
              </w:rPr>
              <w:t>未提供不得分。</w:t>
            </w:r>
          </w:p>
        </w:tc>
        <w:tc>
          <w:tcPr>
            <w:tcW w:w="260" w:type="pct"/>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276" w:type="pct"/>
            <w:vAlign w:val="center"/>
          </w:tcPr>
          <w:p>
            <w:pPr>
              <w:spacing w:line="360" w:lineRule="auto"/>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5</w:t>
            </w:r>
          </w:p>
        </w:tc>
        <w:tc>
          <w:tcPr>
            <w:tcW w:w="579" w:type="pct"/>
            <w:vAlign w:val="center"/>
          </w:tcPr>
          <w:p>
            <w:pPr>
              <w:adjustRightInd w:val="0"/>
              <w:snapToGrid w:val="0"/>
              <w:spacing w:line="288" w:lineRule="auto"/>
              <w:jc w:val="center"/>
              <w:rPr>
                <w:rFonts w:ascii="Times New Roman" w:hAnsi="Times New Roman" w:cs="Times New Roman"/>
                <w:b/>
                <w:bCs/>
                <w:szCs w:val="21"/>
              </w:rPr>
            </w:pPr>
            <w:r>
              <w:rPr>
                <w:rFonts w:ascii="Times New Roman" w:hAnsi="Times New Roman" w:cs="Times New Roman"/>
                <w:b/>
                <w:bCs/>
                <w:szCs w:val="21"/>
              </w:rPr>
              <w:t>培训方案</w:t>
            </w:r>
          </w:p>
        </w:tc>
        <w:tc>
          <w:tcPr>
            <w:tcW w:w="3884" w:type="pct"/>
            <w:vAlign w:val="center"/>
          </w:tcPr>
          <w:p>
            <w:pPr>
              <w:spacing w:line="360" w:lineRule="auto"/>
              <w:ind w:firstLine="420" w:firstLineChars="200"/>
              <w:jc w:val="left"/>
              <w:rPr>
                <w:rFonts w:ascii="Times New Roman" w:hAnsi="Times New Roman" w:cs="Times New Roman"/>
              </w:rPr>
            </w:pPr>
            <w:r>
              <w:rPr>
                <w:rFonts w:ascii="Times New Roman" w:hAnsi="Times New Roman" w:cs="Times New Roman"/>
              </w:rPr>
              <w:t>对本项目提供的培训方案打分。包括培训计划内容、培训范围，实施方案（培训流程、培训方式、培训对象、培训内容、培训日程、保证培训成果的措施等）。</w:t>
            </w:r>
          </w:p>
          <w:p>
            <w:pPr>
              <w:pStyle w:val="3"/>
              <w:ind w:firstLineChars="200"/>
              <w:rPr>
                <w:rFonts w:eastAsiaTheme="minorEastAsia"/>
                <w:sz w:val="21"/>
              </w:rPr>
            </w:pPr>
            <w:r>
              <w:rPr>
                <w:rFonts w:eastAsiaTheme="minorEastAsia"/>
                <w:sz w:val="21"/>
              </w:rPr>
              <w:t>培训方案合理全面的得</w:t>
            </w:r>
            <w:r>
              <w:rPr>
                <w:rFonts w:hint="eastAsia" w:eastAsiaTheme="minorEastAsia"/>
                <w:sz w:val="21"/>
                <w:lang w:val="en-US" w:eastAsia="zh-CN"/>
              </w:rPr>
              <w:t>4-5</w:t>
            </w:r>
            <w:r>
              <w:rPr>
                <w:rFonts w:eastAsiaTheme="minorEastAsia"/>
                <w:sz w:val="21"/>
              </w:rPr>
              <w:t>分；</w:t>
            </w:r>
          </w:p>
          <w:p>
            <w:pPr>
              <w:pStyle w:val="3"/>
              <w:ind w:firstLineChars="200"/>
              <w:rPr>
                <w:rFonts w:eastAsiaTheme="minorEastAsia"/>
                <w:sz w:val="21"/>
              </w:rPr>
            </w:pPr>
            <w:r>
              <w:rPr>
                <w:rFonts w:eastAsiaTheme="minorEastAsia"/>
                <w:sz w:val="21"/>
              </w:rPr>
              <w:t>培训方案内容较合理的得</w:t>
            </w:r>
            <w:r>
              <w:rPr>
                <w:rFonts w:hint="eastAsia" w:eastAsiaTheme="minorEastAsia"/>
                <w:sz w:val="21"/>
                <w:lang w:val="en-US" w:eastAsia="zh-CN"/>
              </w:rPr>
              <w:t>2-3</w:t>
            </w:r>
            <w:r>
              <w:rPr>
                <w:rFonts w:eastAsiaTheme="minorEastAsia"/>
                <w:sz w:val="21"/>
              </w:rPr>
              <w:t>分；</w:t>
            </w:r>
          </w:p>
          <w:p>
            <w:pPr>
              <w:pStyle w:val="3"/>
              <w:ind w:firstLineChars="200"/>
              <w:rPr>
                <w:rFonts w:eastAsiaTheme="minorEastAsia"/>
                <w:sz w:val="21"/>
              </w:rPr>
            </w:pPr>
            <w:r>
              <w:rPr>
                <w:rFonts w:eastAsiaTheme="minorEastAsia"/>
                <w:sz w:val="21"/>
              </w:rPr>
              <w:t>培训方案内容</w:t>
            </w:r>
            <w:r>
              <w:rPr>
                <w:rFonts w:hint="eastAsia" w:eastAsiaTheme="minorEastAsia"/>
                <w:sz w:val="21"/>
              </w:rPr>
              <w:t>欠合理</w:t>
            </w:r>
            <w:r>
              <w:rPr>
                <w:rFonts w:eastAsiaTheme="minorEastAsia"/>
                <w:sz w:val="21"/>
              </w:rPr>
              <w:t>的得1分；</w:t>
            </w:r>
          </w:p>
          <w:p>
            <w:pPr>
              <w:pStyle w:val="3"/>
              <w:ind w:firstLineChars="200"/>
            </w:pPr>
            <w:r>
              <w:rPr>
                <w:rFonts w:eastAsiaTheme="minorEastAsia"/>
                <w:sz w:val="21"/>
              </w:rPr>
              <w:t>未提供不得分。</w:t>
            </w:r>
          </w:p>
        </w:tc>
        <w:tc>
          <w:tcPr>
            <w:tcW w:w="260" w:type="pct"/>
            <w:vAlign w:val="center"/>
          </w:tcPr>
          <w:p>
            <w:pPr>
              <w:spacing w:line="360" w:lineRule="auto"/>
              <w:jc w:val="center"/>
              <w:rPr>
                <w:rFonts w:hint="eastAsia" w:ascii="Times New Roman" w:hAnsi="Times New Roman" w:eastAsia="宋体" w:cs="Times New Roman"/>
                <w:b/>
                <w:bCs/>
                <w:szCs w:val="21"/>
                <w:lang w:eastAsia="zh-CN"/>
              </w:rPr>
            </w:pPr>
            <w:r>
              <w:rPr>
                <w:rFonts w:hint="eastAsia" w:ascii="Times New Roman" w:hAnsi="Times New Roman" w:eastAsia="宋体" w:cs="Times New Roman"/>
                <w:b/>
                <w:bCs/>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6" w:type="pct"/>
            <w:vAlign w:val="center"/>
          </w:tcPr>
          <w:p>
            <w:pPr>
              <w:spacing w:line="360" w:lineRule="auto"/>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6</w:t>
            </w:r>
          </w:p>
        </w:tc>
        <w:tc>
          <w:tcPr>
            <w:tcW w:w="579" w:type="pct"/>
            <w:vAlign w:val="center"/>
          </w:tcPr>
          <w:p>
            <w:pPr>
              <w:adjustRightInd w:val="0"/>
              <w:snapToGrid w:val="0"/>
              <w:spacing w:line="288" w:lineRule="auto"/>
              <w:jc w:val="center"/>
              <w:rPr>
                <w:rFonts w:ascii="Times New Roman" w:hAnsi="Times New Roman" w:cs="Times New Roman"/>
                <w:b/>
                <w:bCs/>
                <w:szCs w:val="21"/>
              </w:rPr>
            </w:pPr>
            <w:r>
              <w:rPr>
                <w:rFonts w:ascii="Times New Roman" w:hAnsi="Times New Roman" w:eastAsia="宋体" w:cs="Times New Roman"/>
                <w:b/>
                <w:bCs/>
                <w:szCs w:val="21"/>
              </w:rPr>
              <w:t>平台展示</w:t>
            </w:r>
          </w:p>
        </w:tc>
        <w:tc>
          <w:tcPr>
            <w:tcW w:w="3884" w:type="pct"/>
            <w:vAlign w:val="center"/>
          </w:tcPr>
          <w:p>
            <w:pPr>
              <w:spacing w:line="360" w:lineRule="auto"/>
              <w:ind w:firstLine="420" w:firstLineChars="200"/>
              <w:jc w:val="left"/>
              <w:rPr>
                <w:rFonts w:ascii="Times New Roman" w:hAnsi="Times New Roman" w:cs="Times New Roman"/>
              </w:rPr>
            </w:pPr>
            <w:r>
              <w:rPr>
                <w:rFonts w:ascii="Times New Roman" w:hAnsi="Times New Roman" w:cs="Times New Roman"/>
              </w:rPr>
              <w:t>针对采购需求中</w:t>
            </w:r>
            <w:r>
              <w:rPr>
                <w:rFonts w:hint="eastAsia" w:ascii="Times New Roman" w:hAnsi="Times New Roman" w:cs="Times New Roman"/>
              </w:rPr>
              <w:t>标注</w:t>
            </w:r>
            <w:r>
              <w:rPr>
                <w:rFonts w:ascii="Times New Roman" w:hAnsi="Times New Roman" w:cs="Times New Roman"/>
              </w:rPr>
              <w:t>“★”</w:t>
            </w:r>
            <w:r>
              <w:rPr>
                <w:rFonts w:hint="eastAsia" w:ascii="Times New Roman" w:hAnsi="Times New Roman" w:cs="Times New Roman"/>
              </w:rPr>
              <w:t>的演示</w:t>
            </w:r>
            <w:r>
              <w:rPr>
                <w:rFonts w:ascii="Times New Roman" w:hAnsi="Times New Roman" w:cs="Times New Roman"/>
              </w:rPr>
              <w:t>模块，投标人</w:t>
            </w:r>
            <w:r>
              <w:rPr>
                <w:rFonts w:hint="eastAsia" w:ascii="Times New Roman" w:hAnsi="Times New Roman" w:cs="Times New Roman"/>
              </w:rPr>
              <w:t>根据采购人要求现场</w:t>
            </w:r>
            <w:r>
              <w:rPr>
                <w:rFonts w:ascii="Times New Roman" w:hAnsi="Times New Roman" w:cs="Times New Roman"/>
                <w:lang w:val="zh-CN"/>
              </w:rPr>
              <w:t>进行演示，演示时间不超过15分钟。</w:t>
            </w:r>
            <w:r>
              <w:rPr>
                <w:rFonts w:hint="default" w:ascii="Times New Roman" w:hAnsi="Times New Roman" w:cs="Times New Roman"/>
                <w:color w:val="auto"/>
                <w:highlight w:val="none"/>
                <w:lang w:val="zh-CN" w:eastAsia="zh-CN"/>
              </w:rPr>
              <w:t>演示内容须做视频放入U盘中，U盘作为技术商务文件组成部分</w:t>
            </w:r>
            <w:r>
              <w:rPr>
                <w:rFonts w:hint="default" w:ascii="Times New Roman" w:hAnsi="Times New Roman" w:cs="Times New Roman"/>
                <w:color w:val="auto"/>
                <w:highlight w:val="none"/>
                <w:lang w:val="en-US" w:eastAsia="zh-CN"/>
              </w:rPr>
              <w:t>提交</w:t>
            </w:r>
            <w:r>
              <w:rPr>
                <w:rFonts w:hint="default" w:ascii="Times New Roman" w:hAnsi="Times New Roman" w:cs="Times New Roman"/>
                <w:color w:val="auto"/>
                <w:highlight w:val="none"/>
                <w:lang w:val="zh-CN" w:eastAsia="zh-CN"/>
              </w:rPr>
              <w:t>。</w:t>
            </w:r>
            <w:r>
              <w:rPr>
                <w:rFonts w:hint="default" w:ascii="Times New Roman" w:hAnsi="Times New Roman" w:cs="Times New Roman"/>
                <w:color w:val="auto"/>
                <w:highlight w:val="none"/>
                <w:lang w:val="en-US" w:eastAsia="zh-CN"/>
              </w:rPr>
              <w:t>录制的视频为主流播放格式（如mp4格式），确保正常播放（若视频因格式问题导致评审中不能正常播放的，责任自负）。根据视频及演讲内容进行综合评分，</w:t>
            </w:r>
            <w:r>
              <w:rPr>
                <w:rFonts w:hint="default" w:ascii="Times New Roman" w:hAnsi="Times New Roman" w:cs="Times New Roman"/>
                <w:color w:val="auto"/>
                <w:highlight w:val="none"/>
                <w:lang w:val="zh-CN" w:eastAsia="zh-CN"/>
              </w:rPr>
              <w:t>最高</w:t>
            </w:r>
            <w:r>
              <w:rPr>
                <w:rFonts w:hint="eastAsia" w:ascii="Times New Roman" w:hAnsi="Times New Roman" w:cs="Times New Roman"/>
                <w:color w:val="auto"/>
                <w:highlight w:val="none"/>
                <w:lang w:val="en-US" w:eastAsia="zh-CN"/>
              </w:rPr>
              <w:t>15</w:t>
            </w:r>
            <w:r>
              <w:rPr>
                <w:rFonts w:hint="default" w:ascii="Times New Roman" w:hAnsi="Times New Roman" w:cs="Times New Roman"/>
                <w:color w:val="auto"/>
                <w:highlight w:val="none"/>
                <w:lang w:val="zh-CN" w:eastAsia="zh-CN"/>
              </w:rPr>
              <w:t>分，没有演示不得分。</w:t>
            </w:r>
          </w:p>
        </w:tc>
        <w:tc>
          <w:tcPr>
            <w:tcW w:w="260" w:type="pct"/>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6" w:type="pct"/>
            <w:vAlign w:val="center"/>
          </w:tcPr>
          <w:p>
            <w:pPr>
              <w:spacing w:line="360" w:lineRule="auto"/>
              <w:jc w:val="center"/>
              <w:rPr>
                <w:rFonts w:hint="eastAsia" w:ascii="Times New Roman" w:hAnsi="Times New Roman" w:eastAsia="宋体" w:cs="Times New Roman"/>
                <w:b/>
                <w:bCs/>
                <w:color w:val="000000"/>
                <w:szCs w:val="21"/>
              </w:rPr>
            </w:pPr>
            <w:r>
              <w:rPr>
                <w:rFonts w:hint="eastAsia" w:ascii="Times New Roman" w:hAnsi="Times New Roman" w:eastAsia="宋体" w:cs="Times New Roman"/>
                <w:b/>
                <w:bCs/>
                <w:color w:val="000000"/>
                <w:szCs w:val="21"/>
              </w:rPr>
              <w:t>7</w:t>
            </w:r>
          </w:p>
        </w:tc>
        <w:tc>
          <w:tcPr>
            <w:tcW w:w="579" w:type="pct"/>
            <w:vAlign w:val="center"/>
          </w:tcPr>
          <w:p>
            <w:pPr>
              <w:adjustRightInd w:val="0"/>
              <w:snapToGrid w:val="0"/>
              <w:spacing w:line="288" w:lineRule="auto"/>
              <w:jc w:val="center"/>
              <w:rPr>
                <w:rFonts w:ascii="Times New Roman" w:hAnsi="Times New Roman" w:cs="Times New Roman"/>
                <w:b/>
                <w:bCs/>
                <w:szCs w:val="21"/>
              </w:rPr>
            </w:pPr>
            <w:r>
              <w:rPr>
                <w:rFonts w:ascii="Times New Roman" w:hAnsi="Times New Roman" w:cs="Times New Roman"/>
                <w:b/>
                <w:bCs/>
                <w:szCs w:val="21"/>
              </w:rPr>
              <w:t>资源利用</w:t>
            </w:r>
          </w:p>
        </w:tc>
        <w:tc>
          <w:tcPr>
            <w:tcW w:w="3884" w:type="pct"/>
            <w:vAlign w:val="center"/>
          </w:tcPr>
          <w:p>
            <w:pPr>
              <w:spacing w:line="360" w:lineRule="auto"/>
              <w:ind w:firstLine="420" w:firstLineChars="200"/>
              <w:jc w:val="left"/>
              <w:rPr>
                <w:rFonts w:ascii="Times New Roman" w:hAnsi="Times New Roman" w:cs="Times New Roman"/>
              </w:rPr>
            </w:pPr>
            <w:r>
              <w:rPr>
                <w:rFonts w:ascii="Times New Roman" w:hAnsi="Times New Roman" w:cs="Times New Roman"/>
              </w:rPr>
              <w:t>投标人利用现有平台资源，能为采购人提供的其他服务，得</w:t>
            </w:r>
            <w:r>
              <w:rPr>
                <w:rFonts w:hint="eastAsia" w:ascii="Times New Roman" w:hAnsi="Times New Roman" w:cs="Times New Roman"/>
                <w:lang w:val="en-US" w:eastAsia="zh-CN"/>
              </w:rPr>
              <w:t>4</w:t>
            </w:r>
            <w:r>
              <w:rPr>
                <w:rFonts w:ascii="Times New Roman" w:hAnsi="Times New Roman" w:cs="Times New Roman"/>
              </w:rPr>
              <w:t>分，未提供不得分。</w:t>
            </w:r>
          </w:p>
        </w:tc>
        <w:tc>
          <w:tcPr>
            <w:tcW w:w="260" w:type="pct"/>
            <w:vAlign w:val="center"/>
          </w:tcPr>
          <w:p>
            <w:pPr>
              <w:spacing w:line="360" w:lineRule="auto"/>
              <w:jc w:val="center"/>
              <w:rPr>
                <w:rFonts w:hint="eastAsia" w:ascii="Times New Roman" w:hAnsi="Times New Roman" w:eastAsia="宋体" w:cs="Times New Roman"/>
                <w:b/>
                <w:bCs/>
                <w:color w:val="000000"/>
                <w:szCs w:val="21"/>
                <w:lang w:eastAsia="zh-CN"/>
              </w:rPr>
            </w:pPr>
            <w:r>
              <w:rPr>
                <w:rFonts w:hint="eastAsia" w:ascii="Times New Roman" w:hAnsi="Times New Roman" w:eastAsia="宋体" w:cs="Times New Roman"/>
                <w:b/>
                <w:bCs/>
                <w:color w:val="00000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000" w:type="pct"/>
            <w:gridSpan w:val="4"/>
            <w:vAlign w:val="center"/>
          </w:tcPr>
          <w:p>
            <w:pPr>
              <w:spacing w:line="360" w:lineRule="auto"/>
              <w:jc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商务分（</w:t>
            </w:r>
            <w:r>
              <w:rPr>
                <w:rFonts w:hint="eastAsia" w:ascii="Times New Roman" w:hAnsi="Times New Roman" w:eastAsia="宋体" w:cs="Times New Roman"/>
                <w:b/>
                <w:bCs/>
                <w:color w:val="000000"/>
                <w:szCs w:val="21"/>
                <w:lang w:val="en-US" w:eastAsia="zh-CN"/>
              </w:rPr>
              <w:t>12</w:t>
            </w:r>
            <w:r>
              <w:rPr>
                <w:rFonts w:ascii="Times New Roman" w:hAnsi="Times New Roman" w:eastAsia="宋体" w:cs="Times New Roman"/>
                <w:b/>
                <w:bCs/>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6" w:type="pct"/>
            <w:vAlign w:val="center"/>
          </w:tcPr>
          <w:p>
            <w:pPr>
              <w:spacing w:line="360" w:lineRule="auto"/>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8</w:t>
            </w:r>
          </w:p>
        </w:tc>
        <w:tc>
          <w:tcPr>
            <w:tcW w:w="579" w:type="pct"/>
            <w:vAlign w:val="center"/>
          </w:tcPr>
          <w:p>
            <w:pPr>
              <w:pStyle w:val="12"/>
              <w:ind w:firstLine="0" w:firstLineChars="0"/>
              <w:jc w:val="center"/>
              <w:rPr>
                <w:rFonts w:hint="default"/>
                <w:b/>
                <w:bCs/>
                <w:sz w:val="21"/>
                <w:szCs w:val="21"/>
              </w:rPr>
            </w:pPr>
            <w:r>
              <w:rPr>
                <w:rFonts w:hint="default"/>
                <w:b/>
                <w:bCs/>
                <w:sz w:val="21"/>
                <w:szCs w:val="21"/>
              </w:rPr>
              <w:t>相关业绩</w:t>
            </w:r>
          </w:p>
        </w:tc>
        <w:tc>
          <w:tcPr>
            <w:tcW w:w="3884" w:type="pct"/>
            <w:vAlign w:val="center"/>
          </w:tcPr>
          <w:p>
            <w:pPr>
              <w:spacing w:line="360" w:lineRule="auto"/>
              <w:ind w:firstLine="420" w:firstLineChars="200"/>
              <w:jc w:val="left"/>
              <w:rPr>
                <w:rFonts w:ascii="Times New Roman" w:hAnsi="Times New Roman" w:cs="Times New Roman"/>
              </w:rPr>
            </w:pPr>
            <w:r>
              <w:rPr>
                <w:rFonts w:ascii="Times New Roman" w:hAnsi="Times New Roman" w:cs="Times New Roman"/>
              </w:rPr>
              <w:t>供应商具有2021年</w:t>
            </w:r>
            <w:r>
              <w:rPr>
                <w:rFonts w:hint="eastAsia" w:ascii="Times New Roman" w:hAnsi="Times New Roman" w:cs="Times New Roman"/>
              </w:rPr>
              <w:t>1月1日</w:t>
            </w:r>
            <w:r>
              <w:rPr>
                <w:rFonts w:ascii="Times New Roman" w:hAnsi="Times New Roman" w:cs="Times New Roman"/>
              </w:rPr>
              <w:t>以来签订的相似业绩的，每提供1个得2分，最多得</w:t>
            </w:r>
            <w:r>
              <w:rPr>
                <w:rFonts w:hint="eastAsia" w:ascii="Times New Roman" w:hAnsi="Times New Roman" w:cs="Times New Roman"/>
                <w:lang w:val="en-US" w:eastAsia="zh-CN"/>
              </w:rPr>
              <w:t>4</w:t>
            </w:r>
            <w:r>
              <w:rPr>
                <w:rFonts w:ascii="Times New Roman" w:hAnsi="Times New Roman" w:cs="Times New Roman"/>
              </w:rPr>
              <w:t>分。</w:t>
            </w:r>
          </w:p>
          <w:p>
            <w:pPr>
              <w:spacing w:line="360" w:lineRule="auto"/>
              <w:ind w:firstLine="422" w:firstLineChars="200"/>
              <w:jc w:val="left"/>
              <w:rPr>
                <w:rFonts w:ascii="Times New Roman" w:hAnsi="Times New Roman" w:cs="Times New Roman"/>
              </w:rPr>
            </w:pPr>
            <w:r>
              <w:rPr>
                <w:rFonts w:ascii="Times New Roman" w:hAnsi="Times New Roman" w:cs="Times New Roman"/>
                <w:b/>
                <w:bCs/>
              </w:rPr>
              <w:t>*需提供合同复印件并加盖公章。</w:t>
            </w:r>
          </w:p>
        </w:tc>
        <w:tc>
          <w:tcPr>
            <w:tcW w:w="260" w:type="pct"/>
            <w:vAlign w:val="center"/>
          </w:tcPr>
          <w:p>
            <w:pPr>
              <w:spacing w:line="360" w:lineRule="auto"/>
              <w:jc w:val="center"/>
              <w:rPr>
                <w:rFonts w:hint="eastAsia" w:ascii="Times New Roman" w:hAnsi="Times New Roman" w:eastAsia="宋体" w:cs="Times New Roman"/>
                <w:b/>
                <w:bCs/>
                <w:color w:val="0000FF"/>
                <w:szCs w:val="21"/>
                <w:lang w:eastAsia="zh-CN"/>
              </w:rPr>
            </w:pPr>
            <w:r>
              <w:rPr>
                <w:rFonts w:hint="eastAsia" w:ascii="Times New Roman" w:hAnsi="Times New Roman" w:eastAsia="宋体" w:cs="Times New Roman"/>
                <w:b/>
                <w:bCs/>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6" w:type="pct"/>
            <w:vAlign w:val="center"/>
          </w:tcPr>
          <w:p>
            <w:pPr>
              <w:spacing w:line="360" w:lineRule="auto"/>
              <w:jc w:val="center"/>
              <w:rPr>
                <w:rFonts w:hint="eastAsia" w:ascii="Times New Roman" w:hAnsi="Times New Roman" w:eastAsia="宋体" w:cs="Times New Roman"/>
                <w:b/>
                <w:bCs/>
                <w:color w:val="000000"/>
                <w:szCs w:val="21"/>
              </w:rPr>
            </w:pPr>
            <w:r>
              <w:rPr>
                <w:rFonts w:hint="eastAsia" w:ascii="Times New Roman" w:hAnsi="Times New Roman" w:eastAsia="宋体" w:cs="Times New Roman"/>
                <w:b/>
                <w:bCs/>
                <w:color w:val="000000"/>
                <w:szCs w:val="21"/>
              </w:rPr>
              <w:t>9</w:t>
            </w:r>
          </w:p>
        </w:tc>
        <w:tc>
          <w:tcPr>
            <w:tcW w:w="579" w:type="pct"/>
            <w:vAlign w:val="center"/>
          </w:tcPr>
          <w:p>
            <w:pPr>
              <w:adjustRightInd w:val="0"/>
              <w:snapToGrid w:val="0"/>
              <w:spacing w:line="288" w:lineRule="auto"/>
              <w:jc w:val="center"/>
              <w:rPr>
                <w:rFonts w:ascii="Times New Roman" w:hAnsi="Times New Roman" w:cs="Times New Roman"/>
                <w:b/>
                <w:bCs/>
                <w:szCs w:val="21"/>
              </w:rPr>
            </w:pPr>
            <w:r>
              <w:rPr>
                <w:rFonts w:ascii="Times New Roman" w:hAnsi="Times New Roman" w:cs="Times New Roman"/>
                <w:b/>
                <w:bCs/>
                <w:szCs w:val="21"/>
              </w:rPr>
              <w:t>企业证书</w:t>
            </w:r>
          </w:p>
        </w:tc>
        <w:tc>
          <w:tcPr>
            <w:tcW w:w="3884" w:type="pct"/>
            <w:vAlign w:val="center"/>
          </w:tcPr>
          <w:p>
            <w:pPr>
              <w:spacing w:line="360" w:lineRule="auto"/>
              <w:ind w:firstLine="420" w:firstLineChars="200"/>
              <w:jc w:val="left"/>
              <w:rPr>
                <w:rFonts w:ascii="Times New Roman" w:hAnsi="Times New Roman" w:cs="Times New Roman"/>
              </w:rPr>
            </w:pPr>
            <w:r>
              <w:rPr>
                <w:rFonts w:ascii="Times New Roman" w:hAnsi="Times New Roman" w:cs="Times New Roman"/>
              </w:rPr>
              <w:t>投标人具有在有效期内的质量管理体系认证证书</w:t>
            </w:r>
            <w:r>
              <w:rPr>
                <w:rFonts w:hint="eastAsia" w:ascii="Times New Roman" w:hAnsi="Times New Roman" w:cs="Times New Roman"/>
              </w:rPr>
              <w:t>、信息安全管理体系认证证书、可信云企业级saas评估认证、</w:t>
            </w:r>
            <w:r>
              <w:rPr>
                <w:rFonts w:ascii="Times New Roman" w:hAnsi="Times New Roman" w:cs="Times New Roman"/>
              </w:rPr>
              <w:t>以及与本项目相关的</w:t>
            </w:r>
            <w:r>
              <w:rPr>
                <w:rFonts w:hint="eastAsia" w:ascii="Times New Roman" w:hAnsi="Times New Roman" w:cs="Times New Roman"/>
              </w:rPr>
              <w:t>数据库产品相关的专利证书</w:t>
            </w:r>
            <w:r>
              <w:rPr>
                <w:rFonts w:ascii="Times New Roman" w:hAnsi="Times New Roman" w:cs="Times New Roman"/>
              </w:rPr>
              <w:t>等。每个得</w:t>
            </w:r>
            <w:r>
              <w:rPr>
                <w:rFonts w:hint="eastAsia" w:ascii="Times New Roman" w:hAnsi="Times New Roman" w:cs="Times New Roman"/>
                <w:lang w:val="en-US" w:eastAsia="zh-CN"/>
              </w:rPr>
              <w:t>2</w:t>
            </w:r>
            <w:r>
              <w:rPr>
                <w:rFonts w:ascii="Times New Roman" w:hAnsi="Times New Roman" w:cs="Times New Roman"/>
              </w:rPr>
              <w:t>分，最高得</w:t>
            </w:r>
            <w:r>
              <w:rPr>
                <w:rFonts w:hint="eastAsia" w:ascii="Times New Roman" w:hAnsi="Times New Roman" w:cs="Times New Roman"/>
                <w:lang w:val="en-US" w:eastAsia="zh-CN"/>
              </w:rPr>
              <w:t>8</w:t>
            </w:r>
            <w:r>
              <w:rPr>
                <w:rFonts w:ascii="Times New Roman" w:hAnsi="Times New Roman" w:cs="Times New Roman"/>
              </w:rPr>
              <w:t>分。</w:t>
            </w:r>
          </w:p>
          <w:p>
            <w:pPr>
              <w:spacing w:line="360" w:lineRule="auto"/>
              <w:ind w:firstLine="422" w:firstLineChars="200"/>
              <w:jc w:val="left"/>
              <w:rPr>
                <w:rFonts w:ascii="Times New Roman" w:hAnsi="Times New Roman" w:cs="Times New Roman"/>
              </w:rPr>
            </w:pPr>
            <w:r>
              <w:rPr>
                <w:rFonts w:ascii="Times New Roman" w:hAnsi="Times New Roman" w:cs="Times New Roman"/>
                <w:b/>
                <w:bCs/>
              </w:rPr>
              <w:t>*须提供证书扫描件</w:t>
            </w:r>
            <w:r>
              <w:rPr>
                <w:rFonts w:hint="eastAsia" w:ascii="Times New Roman" w:hAnsi="Times New Roman" w:cs="Times New Roman"/>
                <w:b/>
                <w:bCs/>
              </w:rPr>
              <w:t>或有效期内的网站截图，</w:t>
            </w:r>
            <w:r>
              <w:rPr>
                <w:rFonts w:ascii="Times New Roman" w:hAnsi="Times New Roman" w:cs="Times New Roman"/>
                <w:b/>
                <w:bCs/>
              </w:rPr>
              <w:t>并加盖单位公章</w:t>
            </w:r>
            <w:r>
              <w:rPr>
                <w:rFonts w:hint="eastAsia" w:ascii="Times New Roman" w:hAnsi="Times New Roman" w:cs="Times New Roman"/>
                <w:b/>
                <w:bCs/>
              </w:rPr>
              <w:t>。</w:t>
            </w:r>
          </w:p>
        </w:tc>
        <w:tc>
          <w:tcPr>
            <w:tcW w:w="260" w:type="pct"/>
            <w:vAlign w:val="center"/>
          </w:tcPr>
          <w:p>
            <w:pPr>
              <w:spacing w:line="360" w:lineRule="auto"/>
              <w:jc w:val="center"/>
              <w:rPr>
                <w:rFonts w:hint="eastAsia" w:ascii="Times New Roman" w:hAnsi="Times New Roman" w:eastAsia="宋体" w:cs="Times New Roman"/>
                <w:b/>
                <w:bCs/>
                <w:color w:val="000000"/>
                <w:szCs w:val="21"/>
                <w:lang w:eastAsia="zh-CN"/>
              </w:rPr>
            </w:pPr>
            <w:r>
              <w:rPr>
                <w:rFonts w:hint="eastAsia" w:ascii="Times New Roman" w:hAnsi="Times New Roman" w:eastAsia="宋体" w:cs="Times New Roman"/>
                <w:b/>
                <w:bCs/>
                <w:color w:val="000000"/>
                <w:szCs w:val="21"/>
                <w:lang w:val="en-US" w:eastAsia="zh-CN"/>
              </w:rPr>
              <w:t>8</w:t>
            </w:r>
          </w:p>
        </w:tc>
      </w:tr>
    </w:tbl>
    <w:p>
      <w:pPr>
        <w:pStyle w:val="3"/>
        <w:ind w:firstLine="0" w:firstLineChars="0"/>
        <w:sectPr>
          <w:pgSz w:w="11906" w:h="16838"/>
          <w:pgMar w:top="1134" w:right="1531" w:bottom="992" w:left="1531" w:header="851" w:footer="992" w:gutter="0"/>
          <w:cols w:space="0" w:num="1"/>
          <w:docGrid w:type="lines" w:linePitch="312" w:charSpace="0"/>
        </w:sectPr>
      </w:pPr>
    </w:p>
    <w:p>
      <w:pPr>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附录3</w:t>
      </w:r>
    </w:p>
    <w:p>
      <w:pPr>
        <w:ind w:firstLine="480"/>
        <w:jc w:val="right"/>
        <w:rPr>
          <w:rFonts w:ascii="Times New Roman" w:hAnsi="Times New Roman" w:eastAsia="宋体" w:cs="Times New Roman"/>
          <w:sz w:val="40"/>
          <w:szCs w:val="36"/>
        </w:rPr>
      </w:pPr>
      <w:r>
        <w:rPr>
          <w:rFonts w:hint="eastAsia" w:ascii="Times New Roman" w:hAnsi="Times New Roman" w:eastAsia="宋体" w:cs="Times New Roman"/>
          <w:sz w:val="40"/>
          <w:szCs w:val="36"/>
        </w:rPr>
        <w:t>正本/副本</w:t>
      </w:r>
    </w:p>
    <w:p>
      <w:pPr>
        <w:ind w:firstLine="480"/>
        <w:jc w:val="right"/>
        <w:rPr>
          <w:rFonts w:ascii="Times New Roman" w:hAnsi="Times New Roman" w:eastAsia="宋体" w:cs="Times New Roman"/>
          <w:szCs w:val="22"/>
        </w:rPr>
      </w:pPr>
    </w:p>
    <w:p>
      <w:pPr>
        <w:jc w:val="center"/>
        <w:rPr>
          <w:rFonts w:ascii="Times New Roman" w:hAnsi="Times New Roman" w:eastAsia="宋体" w:cs="Times New Roman"/>
          <w:sz w:val="84"/>
          <w:szCs w:val="84"/>
        </w:rPr>
      </w:pPr>
    </w:p>
    <w:p>
      <w:pPr>
        <w:jc w:val="center"/>
        <w:rPr>
          <w:rFonts w:ascii="Times New Roman" w:hAnsi="Times New Roman" w:eastAsia="宋体" w:cs="Times New Roman"/>
          <w:sz w:val="84"/>
          <w:szCs w:val="84"/>
        </w:rPr>
      </w:pPr>
    </w:p>
    <w:p>
      <w:pPr>
        <w:jc w:val="center"/>
        <w:rPr>
          <w:rFonts w:ascii="Times New Roman" w:hAnsi="Times New Roman" w:eastAsia="宋体" w:cs="Times New Roman"/>
          <w:sz w:val="84"/>
          <w:szCs w:val="84"/>
        </w:rPr>
      </w:pPr>
    </w:p>
    <w:p>
      <w:pPr>
        <w:jc w:val="center"/>
        <w:rPr>
          <w:rFonts w:ascii="Times New Roman" w:hAnsi="Times New Roman" w:eastAsia="宋体" w:cs="Times New Roman"/>
          <w:sz w:val="96"/>
          <w:szCs w:val="72"/>
        </w:rPr>
      </w:pPr>
      <w:r>
        <w:rPr>
          <w:rFonts w:hint="eastAsia" w:ascii="Times New Roman" w:hAnsi="Times New Roman" w:eastAsia="宋体" w:cs="Times New Roman"/>
          <w:sz w:val="96"/>
          <w:szCs w:val="72"/>
        </w:rPr>
        <w:t>资格文件</w:t>
      </w:r>
    </w:p>
    <w:p>
      <w:pPr>
        <w:jc w:val="center"/>
        <w:rPr>
          <w:rFonts w:ascii="Times New Roman" w:hAnsi="Times New Roman" w:eastAsia="宋体" w:cs="Times New Roman"/>
          <w:szCs w:val="22"/>
        </w:rPr>
      </w:pPr>
    </w:p>
    <w:p>
      <w:pPr>
        <w:jc w:val="center"/>
        <w:rPr>
          <w:rFonts w:ascii="Times New Roman" w:hAnsi="Times New Roman" w:eastAsia="宋体" w:cs="Times New Roman"/>
          <w:szCs w:val="22"/>
        </w:rPr>
      </w:pPr>
    </w:p>
    <w:p>
      <w:pPr>
        <w:jc w:val="center"/>
        <w:rPr>
          <w:rFonts w:ascii="Times New Roman" w:hAnsi="Times New Roman" w:eastAsia="宋体" w:cs="Times New Roman"/>
          <w:szCs w:val="22"/>
        </w:rPr>
      </w:pPr>
    </w:p>
    <w:p>
      <w:pPr>
        <w:jc w:val="center"/>
        <w:rPr>
          <w:rFonts w:ascii="Times New Roman" w:hAnsi="Times New Roman" w:eastAsia="宋体" w:cs="Times New Roman"/>
          <w:szCs w:val="22"/>
        </w:rPr>
      </w:pPr>
    </w:p>
    <w:p>
      <w:pPr>
        <w:jc w:val="center"/>
        <w:rPr>
          <w:rFonts w:ascii="Times New Roman" w:hAnsi="Times New Roman" w:eastAsia="宋体" w:cs="Times New Roman"/>
          <w:szCs w:val="22"/>
        </w:rPr>
      </w:pPr>
    </w:p>
    <w:p>
      <w:pPr>
        <w:jc w:val="center"/>
        <w:rPr>
          <w:rFonts w:ascii="Times New Roman" w:hAnsi="Times New Roman" w:eastAsia="宋体" w:cs="Times New Roman"/>
          <w:szCs w:val="22"/>
        </w:rPr>
      </w:pPr>
    </w:p>
    <w:p>
      <w:pPr>
        <w:jc w:val="center"/>
        <w:rPr>
          <w:rFonts w:ascii="Times New Roman" w:hAnsi="Times New Roman" w:eastAsia="宋体" w:cs="Times New Roman"/>
          <w:szCs w:val="22"/>
        </w:rPr>
      </w:pPr>
    </w:p>
    <w:p>
      <w:pPr>
        <w:jc w:val="center"/>
        <w:rPr>
          <w:rFonts w:ascii="Times New Roman" w:hAnsi="Times New Roman" w:eastAsia="宋体" w:cs="Times New Roman"/>
          <w:szCs w:val="22"/>
        </w:rPr>
      </w:pPr>
    </w:p>
    <w:p>
      <w:pPr>
        <w:pStyle w:val="3"/>
        <w:ind w:firstLine="280"/>
      </w:pPr>
      <w:r>
        <w:rPr>
          <w:rFonts w:hint="eastAsia"/>
        </w:rPr>
        <w:t>项目名称：</w:t>
      </w:r>
    </w:p>
    <w:p>
      <w:pPr>
        <w:pStyle w:val="3"/>
        <w:ind w:firstLine="280"/>
      </w:pPr>
      <w:r>
        <w:rPr>
          <w:rFonts w:hint="eastAsia"/>
        </w:rPr>
        <w:t>项目编号：</w:t>
      </w:r>
    </w:p>
    <w:p>
      <w:pPr>
        <w:pStyle w:val="3"/>
        <w:ind w:firstLine="280"/>
      </w:pPr>
      <w:r>
        <w:rPr>
          <w:rFonts w:hint="eastAsia"/>
        </w:rPr>
        <w:t>投标人名称：</w:t>
      </w:r>
    </w:p>
    <w:p>
      <w:pPr>
        <w:pStyle w:val="3"/>
        <w:ind w:firstLine="280"/>
      </w:pPr>
      <w:r>
        <w:rPr>
          <w:rFonts w:hint="eastAsia"/>
        </w:rPr>
        <w:t>投标人地址：</w:t>
      </w:r>
    </w:p>
    <w:p>
      <w:pPr>
        <w:pStyle w:val="3"/>
        <w:ind w:firstLine="280"/>
      </w:pPr>
      <w:r>
        <w:rPr>
          <w:rFonts w:hint="eastAsia"/>
        </w:rPr>
        <w:t>在    年    月    日    时    分之前不得启封</w:t>
      </w:r>
    </w:p>
    <w:p>
      <w:pPr>
        <w:ind w:firstLine="480"/>
        <w:jc w:val="right"/>
        <w:rPr>
          <w:rFonts w:ascii="Times New Roman" w:hAnsi="Times New Roman" w:eastAsia="宋体" w:cs="Times New Roman"/>
          <w:sz w:val="28"/>
        </w:rPr>
      </w:pPr>
    </w:p>
    <w:p>
      <w:pPr>
        <w:ind w:firstLine="480"/>
        <w:jc w:val="right"/>
        <w:rPr>
          <w:rFonts w:ascii="Times New Roman" w:hAnsi="Times New Roman" w:eastAsia="宋体" w:cs="Times New Roman"/>
          <w:sz w:val="28"/>
        </w:rPr>
      </w:pPr>
      <w:r>
        <w:rPr>
          <w:rFonts w:hint="eastAsia" w:ascii="Times New Roman" w:hAnsi="Times New Roman" w:eastAsia="宋体" w:cs="Times New Roman"/>
          <w:sz w:val="28"/>
        </w:rPr>
        <w:t>年  月  日</w:t>
      </w:r>
    </w:p>
    <w:p>
      <w:pPr>
        <w:rPr>
          <w:rFonts w:ascii="Times New Roman" w:hAnsi="Times New Roman" w:eastAsia="宋体" w:cs="Times New Roman"/>
          <w:szCs w:val="22"/>
          <w:lang w:eastAsia="zh-Hans"/>
        </w:rPr>
      </w:pPr>
      <w:r>
        <w:rPr>
          <w:rFonts w:hint="eastAsia" w:ascii="Times New Roman" w:hAnsi="Times New Roman" w:eastAsia="宋体" w:cs="Times New Roman"/>
          <w:szCs w:val="22"/>
        </w:rPr>
        <w:br w:type="page"/>
      </w:r>
    </w:p>
    <w:p>
      <w:pPr>
        <w:pStyle w:val="3"/>
        <w:numPr>
          <w:ilvl w:val="0"/>
          <w:numId w:val="6"/>
        </w:numPr>
        <w:ind w:firstLineChars="0"/>
      </w:pPr>
      <w:r>
        <w:t>有效</w:t>
      </w:r>
      <w:r>
        <w:rPr>
          <w:rFonts w:hint="eastAsia"/>
        </w:rPr>
        <w:t>且包含数据处理或软件开发等相关经营范围</w:t>
      </w:r>
      <w:r>
        <w:t>的</w:t>
      </w:r>
      <w:r>
        <w:rPr>
          <w:b/>
          <w:bCs/>
        </w:rPr>
        <w:t>营业执照</w:t>
      </w:r>
      <w:r>
        <w:rPr>
          <w:rFonts w:hint="eastAsia"/>
        </w:rPr>
        <w:t>复印件</w:t>
      </w:r>
      <w:r>
        <w:t>，非法人企业需提供其他证明材料</w:t>
      </w:r>
      <w:r>
        <w:rPr>
          <w:rFonts w:hint="eastAsia"/>
        </w:rPr>
        <w:t>（加盖公章）</w:t>
      </w:r>
      <w:r>
        <w:t>；</w:t>
      </w:r>
    </w:p>
    <w:p>
      <w:pPr>
        <w:pStyle w:val="3"/>
        <w:numPr>
          <w:ilvl w:val="0"/>
          <w:numId w:val="6"/>
        </w:numPr>
        <w:ind w:firstLineChars="0"/>
      </w:pPr>
      <w:r>
        <w:t>提供自采购公告发布之日起至开标截止时间止的</w:t>
      </w:r>
      <w:r>
        <w:rPr>
          <w:rFonts w:hint="eastAsia"/>
          <w:b/>
          <w:bCs/>
        </w:rPr>
        <w:t>“</w:t>
      </w:r>
      <w:r>
        <w:rPr>
          <w:b/>
          <w:bCs/>
        </w:rPr>
        <w:t>信用中国</w:t>
      </w:r>
      <w:r>
        <w:rPr>
          <w:rFonts w:hint="eastAsia"/>
          <w:b/>
          <w:bCs/>
        </w:rPr>
        <w:t>”</w:t>
      </w:r>
      <w:r>
        <w:rPr>
          <w:rFonts w:hint="eastAsia"/>
        </w:rPr>
        <w:t>（</w:t>
      </w:r>
      <w:r>
        <w:t>www.creditchina.gov.cn</w:t>
      </w:r>
      <w:r>
        <w:rPr>
          <w:rFonts w:hint="eastAsia"/>
        </w:rPr>
        <w:t>）</w:t>
      </w:r>
      <w:r>
        <w:t>、</w:t>
      </w:r>
      <w:r>
        <w:rPr>
          <w:rFonts w:hint="eastAsia"/>
          <w:b/>
          <w:bCs/>
        </w:rPr>
        <w:t>“</w:t>
      </w:r>
      <w:r>
        <w:rPr>
          <w:b/>
          <w:bCs/>
        </w:rPr>
        <w:t>中国政府采购网</w:t>
      </w:r>
      <w:r>
        <w:rPr>
          <w:rFonts w:hint="eastAsia"/>
          <w:b/>
          <w:bCs/>
        </w:rPr>
        <w:t>”</w:t>
      </w:r>
      <w:r>
        <w:t>（www.ccgp.gov.cn）供应商信用查询网页截图（至少提供2个网站的截图；以开标当日采购人核实的查询结果为准）；</w:t>
      </w:r>
    </w:p>
    <w:p>
      <w:pPr>
        <w:pStyle w:val="3"/>
        <w:numPr>
          <w:ilvl w:val="0"/>
          <w:numId w:val="6"/>
        </w:numPr>
        <w:ind w:firstLineChars="0"/>
      </w:pPr>
      <w:r>
        <w:t>最近一个季度</w:t>
      </w:r>
      <w:r>
        <w:rPr>
          <w:rFonts w:hint="eastAsia"/>
        </w:rPr>
        <w:t>任意一个月内</w:t>
      </w:r>
      <w:r>
        <w:t>供应商依法缴纳</w:t>
      </w:r>
      <w:r>
        <w:rPr>
          <w:b/>
          <w:bCs/>
        </w:rPr>
        <w:t>税收</w:t>
      </w:r>
      <w:r>
        <w:t>和</w:t>
      </w:r>
      <w:r>
        <w:rPr>
          <w:b/>
          <w:bCs/>
        </w:rPr>
        <w:t>社保费</w:t>
      </w:r>
      <w:r>
        <w:t>的证明（税费凭证复印件，或者依法缴纳税费或依法免缴税费的证明</w:t>
      </w:r>
      <w:r>
        <w:rPr>
          <w:rFonts w:hint="eastAsia"/>
        </w:rPr>
        <w:t>）</w:t>
      </w:r>
      <w:r>
        <w:t>；</w:t>
      </w:r>
    </w:p>
    <w:p>
      <w:pPr>
        <w:pStyle w:val="3"/>
        <w:numPr>
          <w:ilvl w:val="0"/>
          <w:numId w:val="6"/>
        </w:numPr>
        <w:ind w:firstLineChars="0"/>
      </w:pPr>
      <w:r>
        <w:rPr>
          <w:b/>
          <w:bCs/>
        </w:rPr>
        <w:t>法定代表人身份证复印件</w:t>
      </w:r>
      <w:r>
        <w:rPr>
          <w:rFonts w:hint="eastAsia"/>
        </w:rPr>
        <w:t>（加盖公章）</w:t>
      </w:r>
      <w:r>
        <w:t>；如非法定代表人参与开标，需额外提供法定代表人</w:t>
      </w:r>
      <w:r>
        <w:rPr>
          <w:b/>
          <w:bCs/>
        </w:rPr>
        <w:t>授权委托书原件</w:t>
      </w:r>
      <w:r>
        <w:rPr>
          <w:rFonts w:hint="eastAsia"/>
        </w:rPr>
        <w:t>（加盖公章）</w:t>
      </w:r>
      <w:r>
        <w:t>、</w:t>
      </w:r>
      <w:r>
        <w:rPr>
          <w:b/>
          <w:bCs/>
        </w:rPr>
        <w:t>授权委托人身份证复印件</w:t>
      </w:r>
      <w:r>
        <w:rPr>
          <w:rFonts w:hint="eastAsia"/>
        </w:rPr>
        <w:t>（加盖公章）</w:t>
      </w:r>
      <w:r>
        <w:t>；</w:t>
      </w:r>
    </w:p>
    <w:p>
      <w:pPr>
        <w:pStyle w:val="3"/>
        <w:numPr>
          <w:ilvl w:val="0"/>
          <w:numId w:val="6"/>
        </w:numPr>
        <w:ind w:firstLineChars="0"/>
      </w:pPr>
      <w:r>
        <w:rPr>
          <w:b/>
          <w:bCs/>
        </w:rPr>
        <w:t>投标声明书</w:t>
      </w:r>
      <w:r>
        <w:t>。</w:t>
      </w:r>
    </w:p>
    <w:p>
      <w:pPr>
        <w:pStyle w:val="3"/>
        <w:ind w:firstLine="280"/>
        <w:rPr>
          <w:bCs/>
          <w:szCs w:val="28"/>
        </w:rPr>
      </w:pPr>
    </w:p>
    <w:p>
      <w:pPr>
        <w:rPr>
          <w:sz w:val="28"/>
          <w:szCs w:val="28"/>
        </w:rPr>
        <w:sectPr>
          <w:pgSz w:w="11906" w:h="16838"/>
          <w:pgMar w:top="1134" w:right="1531" w:bottom="992" w:left="1531" w:header="851" w:footer="992" w:gutter="0"/>
          <w:cols w:space="0" w:num="1"/>
          <w:docGrid w:type="lines" w:linePitch="312" w:charSpace="0"/>
        </w:sectPr>
      </w:pPr>
    </w:p>
    <w:p>
      <w:pPr>
        <w:keepNext/>
        <w:keepLines/>
        <w:jc w:val="center"/>
        <w:outlineLvl w:val="1"/>
        <w:rPr>
          <w:rFonts w:hint="eastAsia" w:ascii="微软雅黑" w:hAnsi="微软雅黑" w:eastAsia="仿宋" w:cs="微软雅黑"/>
          <w:bCs/>
          <w:szCs w:val="22"/>
        </w:rPr>
      </w:pPr>
      <w:r>
        <w:rPr>
          <w:rFonts w:hint="eastAsia" w:ascii="Times New Roman" w:hAnsi="Times New Roman" w:eastAsia="仿宋" w:cs="Times New Roman"/>
          <w:b/>
          <w:sz w:val="30"/>
          <w:szCs w:val="22"/>
        </w:rPr>
        <w:t>法定代表人授权委托书</w:t>
      </w:r>
    </w:p>
    <w:p>
      <w:pPr>
        <w:pStyle w:val="12"/>
        <w:ind w:firstLine="0" w:firstLineChars="0"/>
        <w:rPr>
          <w:rFonts w:hint="default"/>
        </w:rPr>
      </w:pPr>
      <w:r>
        <w:t>致湖州学院：</w:t>
      </w:r>
    </w:p>
    <w:p>
      <w:pPr>
        <w:pStyle w:val="12"/>
        <w:ind w:firstLine="480"/>
        <w:rPr>
          <w:rFonts w:hint="default"/>
        </w:rPr>
      </w:pPr>
      <w:r>
        <w:t>本人</w:t>
      </w:r>
      <w:r>
        <w:rPr>
          <w:u w:val="single"/>
        </w:rPr>
        <w:t xml:space="preserve">          </w:t>
      </w:r>
      <w:r>
        <w:t xml:space="preserve"> （姓名），身份证号</w:t>
      </w:r>
      <w:r>
        <w:rPr>
          <w:u w:val="single"/>
        </w:rPr>
        <w:t xml:space="preserve">                  </w:t>
      </w:r>
      <w:r>
        <w:t xml:space="preserve">，系 </w:t>
      </w:r>
      <w:r>
        <w:rPr>
          <w:u w:val="single"/>
        </w:rPr>
        <w:t xml:space="preserve">              </w:t>
      </w:r>
      <w:r>
        <w:t>（供应商名称）的法定代表人，现授权委托</w:t>
      </w:r>
      <w:r>
        <w:rPr>
          <w:u w:val="single"/>
        </w:rPr>
        <w:t xml:space="preserve">            </w:t>
      </w:r>
      <w:r>
        <w:t>（姓名），身份证号</w:t>
      </w:r>
      <w:r>
        <w:rPr>
          <w:u w:val="single"/>
        </w:rPr>
        <w:t xml:space="preserve">                   </w:t>
      </w:r>
      <w:r>
        <w:t xml:space="preserve"> ，为授权委托人。以我方的名义参加编号：</w:t>
      </w:r>
      <w:r>
        <w:rPr>
          <w:u w:val="single"/>
        </w:rPr>
        <w:t xml:space="preserve">           </w:t>
      </w:r>
      <w:r>
        <w:t>，名称：</w:t>
      </w:r>
      <w:r>
        <w:rPr>
          <w:u w:val="single"/>
        </w:rPr>
        <w:t xml:space="preserve">                  </w:t>
      </w:r>
      <w:r>
        <w:t>的投标活动，并代表我方全权办理针对上述项目的投标、开标、评标、签约等具体事务和签署相关文件。</w:t>
      </w:r>
    </w:p>
    <w:p>
      <w:pPr>
        <w:pStyle w:val="12"/>
        <w:ind w:firstLine="480"/>
        <w:rPr>
          <w:rFonts w:hint="default"/>
        </w:rPr>
      </w:pPr>
      <w:r>
        <w:t>我方对授权委托人的签名事项负全部责任。</w:t>
      </w:r>
    </w:p>
    <w:p>
      <w:pPr>
        <w:pStyle w:val="12"/>
        <w:ind w:firstLine="480"/>
        <w:rPr>
          <w:rFonts w:hint="default"/>
        </w:rPr>
      </w:pPr>
      <w:r>
        <w:t>本授权书自签订之日起180日内有效，授权委托人在授权书有效期内签署的所有文件不因授权的撤销而失效。</w:t>
      </w:r>
    </w:p>
    <w:p>
      <w:pPr>
        <w:pStyle w:val="12"/>
        <w:ind w:firstLine="480"/>
        <w:rPr>
          <w:rFonts w:hint="default"/>
        </w:rPr>
      </w:pPr>
      <w:r>
        <w:t>授权委托人无转委托权，特此委托。</w:t>
      </w:r>
    </w:p>
    <w:p>
      <w:pPr>
        <w:pStyle w:val="12"/>
        <w:ind w:firstLine="480"/>
        <w:rPr>
          <w:rFonts w:hint="default"/>
        </w:rPr>
      </w:pPr>
    </w:p>
    <w:p>
      <w:pPr>
        <w:pStyle w:val="12"/>
        <w:ind w:firstLine="480"/>
        <w:rPr>
          <w:rFonts w:hint="default"/>
        </w:rPr>
      </w:pPr>
      <w:r>
        <w:t>授权委托人签名：                 法定代表人签名：</w:t>
      </w:r>
    </w:p>
    <w:p>
      <w:pPr>
        <w:pStyle w:val="12"/>
        <w:ind w:firstLine="480"/>
        <w:rPr>
          <w:rFonts w:hint="default"/>
        </w:rPr>
      </w:pPr>
      <w:r>
        <w:t>供应商全称公章：</w:t>
      </w:r>
    </w:p>
    <w:p>
      <w:pPr>
        <w:pStyle w:val="12"/>
        <w:ind w:firstLine="480"/>
        <w:rPr>
          <w:rFonts w:hint="default"/>
        </w:rPr>
      </w:pPr>
    </w:p>
    <w:p>
      <w:pPr>
        <w:pStyle w:val="12"/>
        <w:ind w:firstLine="480"/>
        <w:rPr>
          <w:rFonts w:hint="default"/>
          <w:lang w:eastAsia="zh-Hans"/>
        </w:rPr>
      </w:pPr>
      <w:r>
        <w:rPr>
          <w:lang w:eastAsia="zh-Hans"/>
        </w:rPr>
        <w:t xml:space="preserve">日期：  </w:t>
      </w:r>
      <w:r>
        <w:t xml:space="preserve">  </w:t>
      </w:r>
      <w:r>
        <w:rPr>
          <w:lang w:eastAsia="zh-Hans"/>
        </w:rPr>
        <w:t xml:space="preserve">  年 </w:t>
      </w:r>
      <w:r>
        <w:t xml:space="preserve">  </w:t>
      </w:r>
      <w:r>
        <w:rPr>
          <w:lang w:eastAsia="zh-Hans"/>
        </w:rPr>
        <w:t xml:space="preserve"> 月</w:t>
      </w:r>
      <w:r>
        <w:t xml:space="preserve">  </w:t>
      </w:r>
      <w:r>
        <w:rPr>
          <w:lang w:eastAsia="zh-Hans"/>
        </w:rPr>
        <w:t xml:space="preserve">  日</w:t>
      </w:r>
    </w:p>
    <w:tbl>
      <w:tblPr>
        <w:tblStyle w:val="7"/>
        <w:tblW w:w="916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6"/>
        <w:gridCol w:w="375"/>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bCs/>
                <w:spacing w:val="24"/>
                <w:sz w:val="24"/>
                <w:lang w:bidi="ar"/>
              </w:rPr>
            </w:pPr>
            <w:r>
              <w:rPr>
                <w:rFonts w:hint="eastAsia" w:ascii="宋体" w:hAnsi="宋体" w:eastAsia="宋体" w:cs="宋体"/>
                <w:b/>
                <w:bCs/>
                <w:spacing w:val="24"/>
                <w:sz w:val="24"/>
                <w:lang w:bidi="ar"/>
              </w:rPr>
              <w:t>法定代表人居民身份证</w:t>
            </w:r>
          </w:p>
          <w:p>
            <w:pPr>
              <w:spacing w:line="360" w:lineRule="auto"/>
              <w:jc w:val="center"/>
              <w:rPr>
                <w:rFonts w:hint="eastAsia" w:ascii="宋体" w:hAnsi="宋体" w:eastAsia="宋体" w:cs="宋体"/>
                <w:spacing w:val="24"/>
                <w:sz w:val="24"/>
                <w:lang w:bidi="ar"/>
              </w:rPr>
            </w:pPr>
            <w:r>
              <w:rPr>
                <w:rFonts w:hint="eastAsia" w:ascii="宋体" w:hAnsi="宋体" w:eastAsia="宋体" w:cs="宋体"/>
                <w:spacing w:val="24"/>
                <w:sz w:val="24"/>
                <w:lang w:bidi="ar"/>
              </w:rPr>
              <w:t>复印件</w:t>
            </w:r>
          </w:p>
          <w:p>
            <w:pPr>
              <w:spacing w:line="360" w:lineRule="auto"/>
              <w:jc w:val="center"/>
              <w:rPr>
                <w:rFonts w:hint="eastAsia" w:ascii="宋体" w:hAnsi="宋体" w:eastAsia="宋体" w:cs="宋体"/>
                <w:spacing w:val="24"/>
                <w:sz w:val="24"/>
                <w:lang w:bidi="ar"/>
              </w:rPr>
            </w:pPr>
            <w:r>
              <w:rPr>
                <w:rFonts w:hint="eastAsia" w:ascii="宋体" w:hAnsi="宋体" w:eastAsia="宋体" w:cs="宋体"/>
                <w:spacing w:val="24"/>
                <w:sz w:val="24"/>
                <w:lang w:bidi="ar"/>
              </w:rPr>
              <w:t>（正面）</w:t>
            </w:r>
          </w:p>
        </w:tc>
        <w:tc>
          <w:tcPr>
            <w:tcW w:w="375" w:type="dxa"/>
            <w:tcBorders>
              <w:top w:val="nil"/>
              <w:left w:val="nil"/>
              <w:bottom w:val="nil"/>
              <w:right w:val="single" w:color="auto" w:sz="4" w:space="0"/>
            </w:tcBorders>
            <w:shd w:val="clear" w:color="auto" w:fill="auto"/>
          </w:tcPr>
          <w:p>
            <w:pPr>
              <w:spacing w:line="360" w:lineRule="auto"/>
              <w:jc w:val="center"/>
              <w:rPr>
                <w:rFonts w:hint="eastAsia" w:ascii="宋体" w:hAnsi="宋体" w:eastAsia="宋体" w:cs="宋体"/>
                <w:spacing w:val="24"/>
                <w:sz w:val="24"/>
                <w:lang w:bidi="ar"/>
              </w:rPr>
            </w:pPr>
          </w:p>
        </w:tc>
        <w:tc>
          <w:tcPr>
            <w:tcW w:w="428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bCs/>
                <w:spacing w:val="24"/>
                <w:sz w:val="24"/>
                <w:lang w:bidi="ar"/>
              </w:rPr>
            </w:pPr>
            <w:r>
              <w:rPr>
                <w:rFonts w:hint="eastAsia" w:ascii="宋体" w:hAnsi="宋体" w:eastAsia="宋体" w:cs="宋体"/>
                <w:b/>
                <w:bCs/>
                <w:spacing w:val="24"/>
                <w:sz w:val="24"/>
                <w:lang w:bidi="ar"/>
              </w:rPr>
              <w:t>法定代表人居民身份证</w:t>
            </w:r>
          </w:p>
          <w:p>
            <w:pPr>
              <w:spacing w:line="360" w:lineRule="auto"/>
              <w:jc w:val="center"/>
              <w:rPr>
                <w:rFonts w:hint="eastAsia" w:ascii="宋体" w:hAnsi="宋体" w:eastAsia="宋体" w:cs="宋体"/>
                <w:spacing w:val="24"/>
                <w:sz w:val="24"/>
                <w:lang w:bidi="ar"/>
              </w:rPr>
            </w:pPr>
            <w:r>
              <w:rPr>
                <w:rFonts w:hint="eastAsia" w:ascii="宋体" w:hAnsi="宋体" w:eastAsia="宋体" w:cs="宋体"/>
                <w:spacing w:val="24"/>
                <w:sz w:val="24"/>
                <w:lang w:bidi="ar"/>
              </w:rPr>
              <w:t>复印件</w:t>
            </w:r>
          </w:p>
          <w:p>
            <w:pPr>
              <w:spacing w:line="360" w:lineRule="auto"/>
              <w:jc w:val="center"/>
              <w:rPr>
                <w:rFonts w:hint="eastAsia" w:ascii="宋体" w:hAnsi="宋体" w:eastAsia="宋体" w:cs="宋体"/>
                <w:spacing w:val="24"/>
                <w:sz w:val="24"/>
                <w:lang w:bidi="ar"/>
              </w:rPr>
            </w:pPr>
            <w:r>
              <w:rPr>
                <w:rFonts w:hint="eastAsia" w:ascii="宋体" w:hAnsi="宋体" w:eastAsia="宋体" w:cs="宋体"/>
                <w:spacing w:val="24"/>
                <w:sz w:val="24"/>
                <w:lang w:bidi="ar"/>
              </w:rPr>
              <w:t>（反面）</w:t>
            </w:r>
          </w:p>
        </w:tc>
      </w:tr>
    </w:tbl>
    <w:p>
      <w:pPr>
        <w:spacing w:line="360" w:lineRule="auto"/>
        <w:jc w:val="center"/>
        <w:rPr>
          <w:rFonts w:hint="eastAsia" w:ascii="宋体" w:hAnsi="宋体" w:eastAsia="宋体" w:cs="宋体"/>
          <w:spacing w:val="24"/>
          <w:sz w:val="24"/>
          <w:lang w:bidi="ar"/>
        </w:rPr>
      </w:pPr>
    </w:p>
    <w:tbl>
      <w:tblPr>
        <w:tblStyle w:val="7"/>
        <w:tblW w:w="916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5"/>
        <w:gridCol w:w="356"/>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45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bCs/>
                <w:spacing w:val="24"/>
                <w:sz w:val="24"/>
                <w:lang w:bidi="ar"/>
              </w:rPr>
            </w:pPr>
            <w:r>
              <w:rPr>
                <w:rFonts w:hint="eastAsia" w:ascii="宋体" w:hAnsi="宋体" w:eastAsia="宋体" w:cs="宋体"/>
                <w:b/>
                <w:bCs/>
                <w:spacing w:val="24"/>
                <w:sz w:val="24"/>
                <w:lang w:bidi="ar"/>
              </w:rPr>
              <w:t>授权委托人居民身份证</w:t>
            </w:r>
          </w:p>
          <w:p>
            <w:pPr>
              <w:spacing w:line="360" w:lineRule="auto"/>
              <w:jc w:val="center"/>
              <w:rPr>
                <w:rFonts w:hint="eastAsia" w:ascii="宋体" w:hAnsi="宋体" w:eastAsia="宋体" w:cs="宋体"/>
                <w:spacing w:val="24"/>
                <w:sz w:val="24"/>
                <w:lang w:bidi="ar"/>
              </w:rPr>
            </w:pPr>
            <w:r>
              <w:rPr>
                <w:rFonts w:hint="eastAsia" w:ascii="宋体" w:hAnsi="宋体" w:eastAsia="宋体" w:cs="宋体"/>
                <w:spacing w:val="24"/>
                <w:sz w:val="24"/>
                <w:lang w:bidi="ar"/>
              </w:rPr>
              <w:t>复印件</w:t>
            </w:r>
          </w:p>
          <w:p>
            <w:pPr>
              <w:spacing w:line="360" w:lineRule="auto"/>
              <w:jc w:val="center"/>
              <w:rPr>
                <w:rFonts w:hint="eastAsia" w:ascii="宋体" w:hAnsi="宋体" w:eastAsia="宋体" w:cs="宋体"/>
                <w:spacing w:val="24"/>
                <w:sz w:val="24"/>
                <w:lang w:bidi="ar"/>
              </w:rPr>
            </w:pPr>
            <w:r>
              <w:rPr>
                <w:rFonts w:hint="eastAsia" w:ascii="宋体" w:hAnsi="宋体" w:eastAsia="宋体" w:cs="宋体"/>
                <w:spacing w:val="24"/>
                <w:sz w:val="24"/>
                <w:lang w:bidi="ar"/>
              </w:rPr>
              <w:t>（正面）</w:t>
            </w:r>
          </w:p>
        </w:tc>
        <w:tc>
          <w:tcPr>
            <w:tcW w:w="356" w:type="dxa"/>
            <w:tcBorders>
              <w:top w:val="nil"/>
              <w:left w:val="nil"/>
              <w:bottom w:val="nil"/>
              <w:right w:val="single" w:color="auto" w:sz="4" w:space="0"/>
            </w:tcBorders>
            <w:shd w:val="clear" w:color="auto" w:fill="auto"/>
          </w:tcPr>
          <w:p>
            <w:pPr>
              <w:spacing w:line="360" w:lineRule="auto"/>
              <w:jc w:val="center"/>
              <w:rPr>
                <w:rFonts w:hint="eastAsia" w:ascii="宋体" w:hAnsi="宋体" w:eastAsia="宋体" w:cs="宋体"/>
                <w:spacing w:val="24"/>
                <w:sz w:val="24"/>
                <w:lang w:bidi="ar"/>
              </w:rPr>
            </w:pPr>
          </w:p>
        </w:tc>
        <w:tc>
          <w:tcPr>
            <w:tcW w:w="428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spacing w:val="24"/>
                <w:sz w:val="24"/>
                <w:lang w:bidi="ar"/>
              </w:rPr>
            </w:pPr>
            <w:r>
              <w:rPr>
                <w:rFonts w:hint="eastAsia" w:ascii="宋体" w:hAnsi="宋体" w:eastAsia="宋体" w:cs="宋体"/>
                <w:b/>
                <w:bCs/>
                <w:spacing w:val="24"/>
                <w:sz w:val="24"/>
                <w:lang w:bidi="ar"/>
              </w:rPr>
              <w:t>授权委托人居民身份证</w:t>
            </w:r>
          </w:p>
          <w:p>
            <w:pPr>
              <w:spacing w:line="360" w:lineRule="auto"/>
              <w:jc w:val="center"/>
              <w:rPr>
                <w:rFonts w:hint="eastAsia" w:ascii="宋体" w:hAnsi="宋体" w:eastAsia="宋体" w:cs="宋体"/>
                <w:spacing w:val="24"/>
                <w:sz w:val="24"/>
                <w:lang w:bidi="ar"/>
              </w:rPr>
            </w:pPr>
            <w:r>
              <w:rPr>
                <w:rFonts w:hint="eastAsia" w:ascii="宋体" w:hAnsi="宋体" w:eastAsia="宋体" w:cs="宋体"/>
                <w:spacing w:val="24"/>
                <w:sz w:val="24"/>
                <w:lang w:bidi="ar"/>
              </w:rPr>
              <w:t>复印件</w:t>
            </w:r>
          </w:p>
          <w:p>
            <w:pPr>
              <w:spacing w:line="360" w:lineRule="auto"/>
              <w:jc w:val="center"/>
              <w:rPr>
                <w:rFonts w:hint="eastAsia" w:ascii="宋体" w:hAnsi="宋体" w:eastAsia="宋体" w:cs="宋体"/>
                <w:spacing w:val="24"/>
                <w:sz w:val="24"/>
                <w:lang w:bidi="ar"/>
              </w:rPr>
            </w:pPr>
            <w:r>
              <w:rPr>
                <w:rFonts w:hint="eastAsia" w:ascii="宋体" w:hAnsi="宋体" w:eastAsia="宋体" w:cs="宋体"/>
                <w:spacing w:val="24"/>
                <w:sz w:val="24"/>
                <w:lang w:bidi="ar"/>
              </w:rPr>
              <w:t>（反面）</w:t>
            </w:r>
          </w:p>
        </w:tc>
      </w:tr>
    </w:tbl>
    <w:p>
      <w:pPr>
        <w:pStyle w:val="12"/>
        <w:ind w:firstLine="480"/>
        <w:rPr>
          <w:rFonts w:hint="default"/>
        </w:rPr>
      </w:pPr>
      <w:r>
        <w:br w:type="page"/>
      </w:r>
    </w:p>
    <w:p>
      <w:pPr>
        <w:keepNext/>
        <w:keepLines/>
        <w:jc w:val="center"/>
        <w:outlineLvl w:val="1"/>
        <w:rPr>
          <w:rFonts w:ascii="Times New Roman" w:hAnsi="Times New Roman" w:eastAsia="仿宋" w:cs="Times New Roman"/>
          <w:b/>
          <w:sz w:val="30"/>
          <w:szCs w:val="22"/>
          <w:lang w:eastAsia="zh-Hans"/>
        </w:rPr>
      </w:pPr>
      <w:r>
        <w:rPr>
          <w:rFonts w:hint="eastAsia" w:ascii="Times New Roman" w:hAnsi="Times New Roman" w:eastAsia="仿宋" w:cs="Times New Roman"/>
          <w:b/>
          <w:sz w:val="30"/>
          <w:szCs w:val="22"/>
          <w:lang w:eastAsia="zh-Hans"/>
        </w:rPr>
        <w:t>投标声明书</w:t>
      </w:r>
    </w:p>
    <w:p>
      <w:pPr>
        <w:rPr>
          <w:rFonts w:ascii="Times New Roman" w:hAnsi="Times New Roman" w:eastAsia="宋体" w:cs="Times New Roman"/>
          <w:szCs w:val="22"/>
        </w:rPr>
      </w:pPr>
    </w:p>
    <w:p>
      <w:pPr>
        <w:pStyle w:val="12"/>
        <w:ind w:firstLine="0" w:firstLineChars="0"/>
        <w:rPr>
          <w:rFonts w:hint="default"/>
        </w:rPr>
      </w:pPr>
      <w:r>
        <w:t>致湖州学院：</w:t>
      </w:r>
    </w:p>
    <w:p>
      <w:pPr>
        <w:pStyle w:val="12"/>
        <w:ind w:firstLine="480"/>
        <w:rPr>
          <w:rFonts w:hint="default"/>
        </w:rPr>
      </w:pPr>
      <w:r>
        <w:t>我方自愿参加贵方组织的招标活动（编号：</w:t>
      </w:r>
      <w:r>
        <w:rPr>
          <w:u w:val="single"/>
        </w:rPr>
        <w:t xml:space="preserve">        </w:t>
      </w:r>
      <w:r>
        <w:t xml:space="preserve">，名称： </w:t>
      </w:r>
      <w:r>
        <w:rPr>
          <w:u w:val="single"/>
        </w:rPr>
        <w:t xml:space="preserve">                 </w:t>
      </w:r>
      <w:r>
        <w:t>），为便于贵方公正、择优地确定中标人及其投标项目的招标，我方就本次投标有关事项郑重声明如下：</w:t>
      </w:r>
    </w:p>
    <w:p>
      <w:pPr>
        <w:pStyle w:val="12"/>
        <w:ind w:firstLine="480"/>
        <w:rPr>
          <w:rFonts w:hint="default"/>
        </w:rPr>
      </w:pPr>
      <w:r>
        <w:t>（一）我方具备《中华人民共和国政府采购法》第二十二条第一款规定的条件：</w:t>
      </w:r>
    </w:p>
    <w:p>
      <w:pPr>
        <w:pStyle w:val="12"/>
        <w:ind w:firstLine="480"/>
        <w:rPr>
          <w:rFonts w:hint="default"/>
        </w:rPr>
      </w:pPr>
      <w:r>
        <w:t>1.具有独立承担民事责任的能力；</w:t>
      </w:r>
    </w:p>
    <w:p>
      <w:pPr>
        <w:pStyle w:val="12"/>
        <w:ind w:firstLine="480"/>
        <w:rPr>
          <w:rFonts w:hint="default"/>
        </w:rPr>
      </w:pPr>
      <w:r>
        <w:t xml:space="preserve">2.具有良好的商业信誉和健全的财务会计制度； </w:t>
      </w:r>
    </w:p>
    <w:p>
      <w:pPr>
        <w:pStyle w:val="12"/>
        <w:ind w:firstLine="480"/>
        <w:rPr>
          <w:rFonts w:hint="default"/>
        </w:rPr>
      </w:pPr>
      <w:r>
        <w:t>3.具有履行合同所必需的设备和专业技术能力；</w:t>
      </w:r>
    </w:p>
    <w:p>
      <w:pPr>
        <w:pStyle w:val="12"/>
        <w:ind w:firstLine="480"/>
        <w:rPr>
          <w:rFonts w:hint="default"/>
        </w:rPr>
      </w:pPr>
      <w:r>
        <w:t>4.有依法缴纳税收和社会保障资金的良好记录；</w:t>
      </w:r>
    </w:p>
    <w:p>
      <w:pPr>
        <w:pStyle w:val="12"/>
        <w:ind w:firstLine="480"/>
        <w:rPr>
          <w:rFonts w:hint="default"/>
        </w:rPr>
      </w:pPr>
      <w:r>
        <w:t>5.参加政府采购活动前三年内，在经营活动中没有重大违法记录；</w:t>
      </w:r>
    </w:p>
    <w:p>
      <w:pPr>
        <w:pStyle w:val="12"/>
        <w:ind w:firstLine="480"/>
        <w:rPr>
          <w:rFonts w:hint="default"/>
        </w:rPr>
      </w:pPr>
      <w:r>
        <w:t>6.具有法律、行政法规规定的其他条件。</w:t>
      </w:r>
    </w:p>
    <w:p>
      <w:pPr>
        <w:pStyle w:val="12"/>
        <w:ind w:firstLine="480"/>
        <w:rPr>
          <w:rFonts w:hint="default"/>
        </w:rPr>
      </w:pPr>
      <w:r>
        <w:t>（二）我方未被信用中国（www.creditchina.gov.cn）、中国政府采购网（www.ccgp.gov.cn）列入失信被执行人、重大税收违法案件当事人名单、政府采购严重违法失信行为记录名单。</w:t>
      </w:r>
    </w:p>
    <w:p>
      <w:pPr>
        <w:pStyle w:val="12"/>
        <w:ind w:firstLine="480"/>
        <w:rPr>
          <w:rFonts w:hint="default"/>
        </w:rPr>
      </w:pPr>
      <w:r>
        <w:t>（三）我方不存在以下情况：</w:t>
      </w:r>
    </w:p>
    <w:p>
      <w:pPr>
        <w:pStyle w:val="12"/>
        <w:ind w:firstLine="480"/>
        <w:rPr>
          <w:rFonts w:hint="default"/>
        </w:rPr>
      </w:pPr>
      <w:r>
        <w:t>1.单位负责人为同一人或者存在直接控股、管理关系的不同供应商参加同一合同项下的政府采购活动的；</w:t>
      </w:r>
    </w:p>
    <w:p>
      <w:pPr>
        <w:pStyle w:val="12"/>
        <w:ind w:firstLine="480"/>
        <w:rPr>
          <w:rFonts w:hint="default"/>
        </w:rPr>
      </w:pPr>
      <w:r>
        <w:t>2.为采购项目提供整体设计、规范编制或者项目管理、监理、检测等服务后再参加该采购项目的其他采购活动。</w:t>
      </w:r>
    </w:p>
    <w:p>
      <w:pPr>
        <w:pStyle w:val="12"/>
        <w:ind w:firstLine="480"/>
        <w:rPr>
          <w:rFonts w:hint="default"/>
        </w:rPr>
      </w:pPr>
      <w:r>
        <w:t>以上事项如有虚假或隐瞒，我方愿意承担一切后果和责任。</w:t>
      </w:r>
    </w:p>
    <w:p>
      <w:pPr>
        <w:pStyle w:val="12"/>
        <w:ind w:firstLine="480"/>
        <w:rPr>
          <w:rFonts w:hint="default"/>
        </w:rPr>
      </w:pPr>
    </w:p>
    <w:p>
      <w:pPr>
        <w:pStyle w:val="12"/>
        <w:ind w:firstLine="480"/>
        <w:rPr>
          <w:rFonts w:hint="default"/>
        </w:rPr>
      </w:pPr>
      <w:r>
        <w:t>法定代表人或授权委托人签字：</w:t>
      </w:r>
    </w:p>
    <w:p>
      <w:pPr>
        <w:pStyle w:val="12"/>
        <w:ind w:firstLine="480"/>
        <w:rPr>
          <w:rFonts w:hint="default"/>
        </w:rPr>
      </w:pPr>
    </w:p>
    <w:p>
      <w:pPr>
        <w:pStyle w:val="12"/>
        <w:ind w:firstLine="480"/>
        <w:rPr>
          <w:rFonts w:hint="default"/>
        </w:rPr>
      </w:pPr>
      <w:r>
        <w:t>供应商全称公章：</w:t>
      </w:r>
    </w:p>
    <w:p>
      <w:pPr>
        <w:pStyle w:val="12"/>
        <w:ind w:firstLine="480"/>
        <w:rPr>
          <w:rFonts w:hint="default"/>
        </w:rPr>
      </w:pPr>
    </w:p>
    <w:p>
      <w:pPr>
        <w:pStyle w:val="12"/>
        <w:ind w:firstLine="480"/>
        <w:rPr>
          <w:rFonts w:hint="default"/>
          <w:szCs w:val="22"/>
        </w:rPr>
      </w:pPr>
      <w:r>
        <w:t>日期：     年   月   日</w:t>
      </w:r>
      <w:r>
        <w:rPr>
          <w:szCs w:val="22"/>
        </w:rPr>
        <w:br w:type="page"/>
      </w:r>
    </w:p>
    <w:p>
      <w:pPr>
        <w:jc w:val="left"/>
        <w:rPr>
          <w:rFonts w:hint="eastAsia" w:ascii="宋体" w:hAnsi="宋体" w:eastAsia="宋体" w:cs="宋体"/>
          <w:sz w:val="24"/>
        </w:rPr>
      </w:pPr>
      <w:bookmarkStart w:id="1" w:name="附录4"/>
      <w:r>
        <w:rPr>
          <w:rFonts w:hint="eastAsia" w:ascii="Times New Roman" w:hAnsi="Times New Roman" w:eastAsia="宋体" w:cs="Times New Roman"/>
          <w:sz w:val="28"/>
          <w:szCs w:val="28"/>
        </w:rPr>
        <w:t>附录4</w:t>
      </w:r>
      <w:bookmarkEnd w:id="1"/>
    </w:p>
    <w:p>
      <w:pPr>
        <w:ind w:firstLine="480"/>
        <w:jc w:val="right"/>
        <w:rPr>
          <w:rFonts w:ascii="Times New Roman" w:hAnsi="Times New Roman" w:eastAsia="宋体" w:cs="Times New Roman"/>
          <w:sz w:val="40"/>
          <w:szCs w:val="36"/>
        </w:rPr>
      </w:pPr>
      <w:r>
        <w:rPr>
          <w:rFonts w:hint="eastAsia" w:ascii="Times New Roman" w:hAnsi="Times New Roman" w:eastAsia="宋体" w:cs="Times New Roman"/>
          <w:sz w:val="40"/>
          <w:szCs w:val="36"/>
        </w:rPr>
        <w:t>正本/副本</w:t>
      </w:r>
    </w:p>
    <w:p>
      <w:pPr>
        <w:jc w:val="left"/>
        <w:rPr>
          <w:rFonts w:ascii="Times New Roman" w:hAnsi="Times New Roman" w:eastAsia="宋体" w:cs="Times New Roman"/>
          <w:sz w:val="96"/>
          <w:szCs w:val="72"/>
        </w:rPr>
      </w:pPr>
    </w:p>
    <w:p>
      <w:pPr>
        <w:jc w:val="left"/>
        <w:rPr>
          <w:rFonts w:ascii="Times New Roman" w:hAnsi="Times New Roman" w:eastAsia="宋体" w:cs="Times New Roman"/>
          <w:sz w:val="96"/>
          <w:szCs w:val="72"/>
        </w:rPr>
      </w:pPr>
    </w:p>
    <w:p>
      <w:pPr>
        <w:jc w:val="center"/>
        <w:rPr>
          <w:rFonts w:ascii="Times New Roman" w:hAnsi="Times New Roman" w:eastAsia="宋体" w:cs="Times New Roman"/>
          <w:sz w:val="96"/>
          <w:szCs w:val="72"/>
        </w:rPr>
      </w:pPr>
      <w:r>
        <w:rPr>
          <w:rFonts w:hint="eastAsia" w:ascii="Times New Roman" w:hAnsi="Times New Roman" w:eastAsia="宋体" w:cs="Times New Roman"/>
          <w:sz w:val="96"/>
          <w:szCs w:val="72"/>
        </w:rPr>
        <w:t>技术商务文件</w:t>
      </w:r>
    </w:p>
    <w:p>
      <w:pPr>
        <w:jc w:val="left"/>
        <w:rPr>
          <w:rFonts w:ascii="Times New Roman" w:hAnsi="Times New Roman" w:eastAsia="宋体" w:cs="Times New Roman"/>
          <w:sz w:val="96"/>
          <w:szCs w:val="72"/>
        </w:rPr>
      </w:pPr>
    </w:p>
    <w:p>
      <w:pPr>
        <w:rPr>
          <w:rFonts w:ascii="Times New Roman" w:hAnsi="Times New Roman" w:eastAsia="宋体" w:cs="Times New Roman"/>
          <w:sz w:val="96"/>
          <w:szCs w:val="72"/>
        </w:rPr>
      </w:pPr>
    </w:p>
    <w:p>
      <w:pPr>
        <w:pStyle w:val="3"/>
        <w:ind w:firstLine="280"/>
      </w:pPr>
    </w:p>
    <w:p>
      <w:pPr>
        <w:pStyle w:val="3"/>
        <w:ind w:firstLine="280"/>
      </w:pPr>
      <w:r>
        <w:rPr>
          <w:rFonts w:hint="eastAsia"/>
        </w:rPr>
        <w:t>项目名称：</w:t>
      </w:r>
    </w:p>
    <w:p>
      <w:pPr>
        <w:pStyle w:val="3"/>
        <w:ind w:firstLine="280"/>
      </w:pPr>
      <w:r>
        <w:rPr>
          <w:rFonts w:hint="eastAsia"/>
        </w:rPr>
        <w:t>项目编号：</w:t>
      </w:r>
    </w:p>
    <w:p>
      <w:pPr>
        <w:pStyle w:val="3"/>
        <w:ind w:firstLine="280"/>
      </w:pPr>
      <w:r>
        <w:rPr>
          <w:rFonts w:hint="eastAsia"/>
        </w:rPr>
        <w:t>投标人名称：</w:t>
      </w:r>
    </w:p>
    <w:p>
      <w:pPr>
        <w:pStyle w:val="3"/>
        <w:ind w:firstLine="280"/>
      </w:pPr>
      <w:r>
        <w:rPr>
          <w:rFonts w:hint="eastAsia"/>
        </w:rPr>
        <w:t>投标人地址：</w:t>
      </w:r>
    </w:p>
    <w:p>
      <w:pPr>
        <w:pStyle w:val="3"/>
        <w:ind w:firstLine="280"/>
      </w:pPr>
      <w:r>
        <w:rPr>
          <w:rFonts w:hint="eastAsia"/>
        </w:rPr>
        <w:t>在    年    月    日    时    分之前不得启封</w:t>
      </w:r>
    </w:p>
    <w:p>
      <w:pPr>
        <w:jc w:val="center"/>
        <w:rPr>
          <w:rFonts w:ascii="Times New Roman" w:hAnsi="Times New Roman" w:eastAsia="宋体" w:cs="Times New Roman"/>
          <w:sz w:val="28"/>
        </w:rPr>
      </w:pPr>
    </w:p>
    <w:p>
      <w:pPr>
        <w:jc w:val="center"/>
        <w:rPr>
          <w:rFonts w:ascii="Times New Roman" w:hAnsi="Times New Roman" w:eastAsia="宋体" w:cs="Times New Roman"/>
          <w:sz w:val="28"/>
        </w:rPr>
      </w:pPr>
    </w:p>
    <w:p>
      <w:pPr>
        <w:ind w:firstLine="480"/>
        <w:jc w:val="right"/>
        <w:rPr>
          <w:rFonts w:ascii="Times New Roman" w:hAnsi="Times New Roman" w:eastAsia="仿宋" w:cs="Times New Roman"/>
          <w:b/>
          <w:sz w:val="30"/>
          <w:szCs w:val="22"/>
        </w:rPr>
      </w:pPr>
      <w:r>
        <w:rPr>
          <w:rFonts w:hint="eastAsia" w:ascii="Times New Roman" w:hAnsi="Times New Roman" w:eastAsia="宋体" w:cs="Times New Roman"/>
          <w:sz w:val="28"/>
        </w:rPr>
        <w:t>年  月  日</w:t>
      </w:r>
    </w:p>
    <w:p>
      <w:pPr>
        <w:rPr>
          <w:rFonts w:ascii="Times New Roman" w:hAnsi="Times New Roman" w:eastAsia="仿宋" w:cs="Times New Roman"/>
          <w:b/>
          <w:sz w:val="30"/>
          <w:szCs w:val="22"/>
        </w:rPr>
      </w:pPr>
      <w:r>
        <w:rPr>
          <w:rFonts w:hint="eastAsia" w:ascii="Times New Roman" w:hAnsi="Times New Roman" w:eastAsia="仿宋" w:cs="Times New Roman"/>
          <w:b/>
          <w:sz w:val="30"/>
          <w:szCs w:val="22"/>
        </w:rPr>
        <w:br w:type="page"/>
      </w:r>
    </w:p>
    <w:p>
      <w:pPr>
        <w:numPr>
          <w:ilvl w:val="0"/>
          <w:numId w:val="7"/>
        </w:numPr>
        <w:jc w:val="left"/>
        <w:rPr>
          <w:rFonts w:ascii="Times New Roman" w:hAnsi="Times New Roman" w:eastAsia="仿宋" w:cs="Times New Roman"/>
          <w:b/>
          <w:sz w:val="30"/>
          <w:szCs w:val="22"/>
        </w:rPr>
      </w:pPr>
      <w:r>
        <w:rPr>
          <w:rFonts w:hint="eastAsia" w:ascii="Times New Roman" w:hAnsi="Times New Roman" w:eastAsia="仿宋" w:cs="Times New Roman"/>
          <w:b/>
          <w:sz w:val="30"/>
          <w:szCs w:val="22"/>
        </w:rPr>
        <w:t>评分索引表</w:t>
      </w:r>
    </w:p>
    <w:p>
      <w:pPr>
        <w:spacing w:line="360" w:lineRule="auto"/>
        <w:rPr>
          <w:sz w:val="24"/>
        </w:rPr>
      </w:pPr>
    </w:p>
    <w:p>
      <w:pPr>
        <w:spacing w:line="360" w:lineRule="auto"/>
        <w:rPr>
          <w:sz w:val="24"/>
        </w:rPr>
      </w:pPr>
      <w:r>
        <w:rPr>
          <w:rFonts w:hint="eastAsia"/>
          <w:sz w:val="24"/>
        </w:rPr>
        <w:t>项目名称：</w:t>
      </w:r>
    </w:p>
    <w:p>
      <w:pPr>
        <w:spacing w:line="360" w:lineRule="auto"/>
        <w:rPr>
          <w:sz w:val="24"/>
        </w:rPr>
      </w:pPr>
      <w:r>
        <w:rPr>
          <w:rFonts w:hint="eastAsia"/>
          <w:sz w:val="24"/>
        </w:rPr>
        <w:t>项目编号：</w:t>
      </w:r>
    </w:p>
    <w:tbl>
      <w:tblPr>
        <w:tblStyle w:val="7"/>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7"/>
        <w:gridCol w:w="3571"/>
        <w:gridCol w:w="2055"/>
        <w:gridCol w:w="1035"/>
        <w:gridCol w:w="15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451" w:type="pct"/>
            <w:tcBorders>
              <w:top w:val="single" w:color="auto" w:sz="4" w:space="0"/>
              <w:bottom w:val="single" w:color="auto" w:sz="4" w:space="0"/>
              <w:right w:val="single" w:color="auto" w:sz="4" w:space="0"/>
            </w:tcBorders>
            <w:vAlign w:val="center"/>
          </w:tcPr>
          <w:p>
            <w:pPr>
              <w:tabs>
                <w:tab w:val="left" w:pos="2996"/>
              </w:tabs>
              <w:spacing w:line="540" w:lineRule="exact"/>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1971" w:type="pct"/>
            <w:tcBorders>
              <w:top w:val="single" w:color="auto" w:sz="4" w:space="0"/>
              <w:bottom w:val="single" w:color="auto" w:sz="4" w:space="0"/>
              <w:right w:val="single" w:color="auto" w:sz="4" w:space="0"/>
            </w:tcBorders>
            <w:vAlign w:val="center"/>
          </w:tcPr>
          <w:p>
            <w:pPr>
              <w:tabs>
                <w:tab w:val="left" w:pos="2996"/>
              </w:tabs>
              <w:spacing w:line="540" w:lineRule="exact"/>
              <w:jc w:val="center"/>
              <w:rPr>
                <w:rFonts w:ascii="Times New Roman" w:hAnsi="Times New Roman" w:eastAsia="宋体" w:cs="Times New Roman"/>
                <w:szCs w:val="21"/>
              </w:rPr>
            </w:pPr>
            <w:r>
              <w:rPr>
                <w:rFonts w:hint="eastAsia" w:ascii="Times New Roman" w:hAnsi="Times New Roman" w:eastAsia="宋体" w:cs="Times New Roman"/>
                <w:szCs w:val="21"/>
              </w:rPr>
              <w:t>评分项目</w:t>
            </w:r>
          </w:p>
        </w:tc>
        <w:tc>
          <w:tcPr>
            <w:tcW w:w="1134" w:type="pct"/>
            <w:tcBorders>
              <w:top w:val="single" w:color="auto" w:sz="4" w:space="0"/>
              <w:left w:val="single" w:color="auto" w:sz="4" w:space="0"/>
              <w:bottom w:val="single" w:color="auto" w:sz="4" w:space="0"/>
              <w:right w:val="single" w:color="auto" w:sz="4" w:space="0"/>
            </w:tcBorders>
            <w:vAlign w:val="center"/>
          </w:tcPr>
          <w:p>
            <w:pPr>
              <w:tabs>
                <w:tab w:val="left" w:pos="2996"/>
              </w:tabs>
              <w:spacing w:line="540" w:lineRule="exact"/>
              <w:jc w:val="center"/>
              <w:rPr>
                <w:rFonts w:ascii="Times New Roman" w:hAnsi="Times New Roman" w:eastAsia="宋体" w:cs="Times New Roman"/>
                <w:szCs w:val="21"/>
              </w:rPr>
            </w:pPr>
            <w:r>
              <w:rPr>
                <w:rFonts w:hint="eastAsia" w:ascii="Times New Roman" w:hAnsi="Times New Roman" w:eastAsia="宋体" w:cs="Times New Roman"/>
                <w:szCs w:val="21"/>
              </w:rPr>
              <w:t>响应文件对应资料</w:t>
            </w:r>
          </w:p>
        </w:tc>
        <w:tc>
          <w:tcPr>
            <w:tcW w:w="571" w:type="pct"/>
            <w:tcBorders>
              <w:top w:val="single" w:color="auto" w:sz="4" w:space="0"/>
              <w:left w:val="single" w:color="auto" w:sz="4" w:space="0"/>
              <w:bottom w:val="single" w:color="auto" w:sz="4" w:space="0"/>
              <w:right w:val="single" w:color="auto" w:sz="4" w:space="0"/>
            </w:tcBorders>
            <w:vAlign w:val="center"/>
          </w:tcPr>
          <w:p>
            <w:pPr>
              <w:tabs>
                <w:tab w:val="left" w:pos="2996"/>
              </w:tabs>
              <w:spacing w:line="540" w:lineRule="exact"/>
              <w:jc w:val="center"/>
              <w:rPr>
                <w:rFonts w:ascii="Times New Roman" w:hAnsi="Times New Roman" w:eastAsia="宋体" w:cs="Times New Roman"/>
                <w:szCs w:val="21"/>
              </w:rPr>
            </w:pPr>
            <w:r>
              <w:rPr>
                <w:rFonts w:hint="eastAsia" w:ascii="Times New Roman" w:hAnsi="Times New Roman" w:eastAsia="宋体" w:cs="Times New Roman"/>
                <w:szCs w:val="21"/>
              </w:rPr>
              <w:t>自评分</w:t>
            </w:r>
          </w:p>
        </w:tc>
        <w:tc>
          <w:tcPr>
            <w:tcW w:w="870" w:type="pct"/>
            <w:tcBorders>
              <w:top w:val="single" w:color="auto" w:sz="4" w:space="0"/>
              <w:left w:val="single" w:color="auto" w:sz="4" w:space="0"/>
              <w:bottom w:val="single" w:color="auto" w:sz="4" w:space="0"/>
            </w:tcBorders>
            <w:vAlign w:val="center"/>
          </w:tcPr>
          <w:p>
            <w:pPr>
              <w:tabs>
                <w:tab w:val="left" w:pos="2996"/>
              </w:tabs>
              <w:spacing w:line="540" w:lineRule="exact"/>
              <w:jc w:val="center"/>
              <w:rPr>
                <w:rFonts w:ascii="Times New Roman" w:hAnsi="Times New Roman" w:eastAsia="宋体" w:cs="Times New Roman"/>
                <w:szCs w:val="21"/>
              </w:rPr>
            </w:pPr>
            <w:r>
              <w:rPr>
                <w:rFonts w:hint="eastAsia" w:ascii="Times New Roman" w:hAnsi="Times New Roman" w:eastAsia="宋体" w:cs="Times New Roman"/>
                <w:szCs w:val="21"/>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451" w:type="pct"/>
            <w:tcBorders>
              <w:top w:val="single" w:color="auto" w:sz="4" w:space="0"/>
              <w:bottom w:val="single" w:color="auto" w:sz="4" w:space="0"/>
              <w:right w:val="single" w:color="auto" w:sz="4" w:space="0"/>
            </w:tcBorders>
            <w:vAlign w:val="center"/>
          </w:tcPr>
          <w:p>
            <w:pPr>
              <w:tabs>
                <w:tab w:val="left" w:pos="2996"/>
              </w:tabs>
              <w:spacing w:line="540" w:lineRule="exact"/>
              <w:jc w:val="center"/>
              <w:rPr>
                <w:rFonts w:ascii="Times New Roman" w:hAnsi="Times New Roman" w:eastAsia="宋体" w:cs="Times New Roman"/>
                <w:szCs w:val="21"/>
              </w:rPr>
            </w:pPr>
          </w:p>
        </w:tc>
        <w:tc>
          <w:tcPr>
            <w:tcW w:w="1971" w:type="pct"/>
            <w:tcBorders>
              <w:top w:val="single" w:color="auto" w:sz="4" w:space="0"/>
              <w:bottom w:val="single" w:color="auto" w:sz="4" w:space="0"/>
              <w:right w:val="single" w:color="auto" w:sz="4" w:space="0"/>
            </w:tcBorders>
            <w:vAlign w:val="center"/>
          </w:tcPr>
          <w:p>
            <w:pPr>
              <w:tabs>
                <w:tab w:val="left" w:pos="2996"/>
              </w:tabs>
              <w:spacing w:line="540" w:lineRule="exact"/>
              <w:jc w:val="center"/>
              <w:rPr>
                <w:rFonts w:ascii="Times New Roman" w:hAnsi="Times New Roman" w:eastAsia="宋体" w:cs="Times New Roman"/>
                <w:szCs w:val="21"/>
              </w:rPr>
            </w:pPr>
            <w:r>
              <w:rPr>
                <w:rFonts w:hint="eastAsia" w:ascii="Times New Roman" w:hAnsi="Times New Roman" w:eastAsia="宋体" w:cs="Times New Roman"/>
                <w:szCs w:val="21"/>
              </w:rPr>
              <w:t>对应技术商务评分表</w:t>
            </w:r>
          </w:p>
          <w:p>
            <w:pPr>
              <w:tabs>
                <w:tab w:val="left" w:pos="2996"/>
              </w:tabs>
              <w:spacing w:line="540" w:lineRule="exact"/>
              <w:jc w:val="center"/>
              <w:rPr>
                <w:rFonts w:ascii="Times New Roman" w:hAnsi="Times New Roman" w:eastAsia="宋体" w:cs="Times New Roman"/>
                <w:szCs w:val="21"/>
              </w:rPr>
            </w:pPr>
            <w:r>
              <w:rPr>
                <w:rFonts w:hint="eastAsia" w:ascii="Times New Roman" w:hAnsi="Times New Roman" w:eastAsia="宋体" w:cs="Times New Roman"/>
                <w:szCs w:val="21"/>
              </w:rPr>
              <w:t>（报价除外）</w:t>
            </w:r>
          </w:p>
        </w:tc>
        <w:tc>
          <w:tcPr>
            <w:tcW w:w="1134" w:type="pct"/>
            <w:tcBorders>
              <w:top w:val="single" w:color="auto" w:sz="4" w:space="0"/>
              <w:left w:val="single" w:color="auto" w:sz="4" w:space="0"/>
              <w:bottom w:val="single" w:color="auto" w:sz="4" w:space="0"/>
              <w:right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c>
          <w:tcPr>
            <w:tcW w:w="571" w:type="pct"/>
            <w:tcBorders>
              <w:top w:val="single" w:color="auto" w:sz="4" w:space="0"/>
              <w:left w:val="single" w:color="auto" w:sz="4" w:space="0"/>
              <w:bottom w:val="single" w:color="auto" w:sz="4" w:space="0"/>
              <w:right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c>
          <w:tcPr>
            <w:tcW w:w="870" w:type="pct"/>
            <w:tcBorders>
              <w:top w:val="single" w:color="auto" w:sz="4" w:space="0"/>
              <w:left w:val="single" w:color="auto" w:sz="4" w:space="0"/>
              <w:bottom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451" w:type="pct"/>
            <w:tcBorders>
              <w:top w:val="single" w:color="auto" w:sz="4" w:space="0"/>
              <w:bottom w:val="single" w:color="auto" w:sz="4" w:space="0"/>
              <w:right w:val="single" w:color="auto" w:sz="4" w:space="0"/>
            </w:tcBorders>
            <w:vAlign w:val="center"/>
          </w:tcPr>
          <w:p>
            <w:pPr>
              <w:tabs>
                <w:tab w:val="left" w:pos="2996"/>
              </w:tabs>
              <w:spacing w:line="540" w:lineRule="exact"/>
              <w:jc w:val="center"/>
              <w:rPr>
                <w:rFonts w:ascii="Times New Roman" w:hAnsi="Times New Roman" w:eastAsia="宋体" w:cs="Times New Roman"/>
                <w:szCs w:val="21"/>
              </w:rPr>
            </w:pPr>
          </w:p>
        </w:tc>
        <w:tc>
          <w:tcPr>
            <w:tcW w:w="1971" w:type="pct"/>
            <w:tcBorders>
              <w:top w:val="single" w:color="auto" w:sz="4" w:space="0"/>
              <w:bottom w:val="single" w:color="auto" w:sz="4" w:space="0"/>
              <w:right w:val="single" w:color="auto" w:sz="4" w:space="0"/>
            </w:tcBorders>
            <w:vAlign w:val="center"/>
          </w:tcPr>
          <w:p>
            <w:pPr>
              <w:tabs>
                <w:tab w:val="left" w:pos="2996"/>
              </w:tabs>
              <w:spacing w:line="5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134" w:type="pct"/>
            <w:tcBorders>
              <w:top w:val="single" w:color="auto" w:sz="4" w:space="0"/>
              <w:left w:val="single" w:color="auto" w:sz="4" w:space="0"/>
              <w:bottom w:val="single" w:color="auto" w:sz="4" w:space="0"/>
              <w:right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c>
          <w:tcPr>
            <w:tcW w:w="571" w:type="pct"/>
            <w:tcBorders>
              <w:top w:val="single" w:color="auto" w:sz="4" w:space="0"/>
              <w:left w:val="single" w:color="auto" w:sz="4" w:space="0"/>
              <w:bottom w:val="single" w:color="auto" w:sz="4" w:space="0"/>
              <w:right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c>
          <w:tcPr>
            <w:tcW w:w="870" w:type="pct"/>
            <w:tcBorders>
              <w:top w:val="single" w:color="auto" w:sz="4" w:space="0"/>
              <w:left w:val="single" w:color="auto" w:sz="4" w:space="0"/>
              <w:bottom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451" w:type="pct"/>
            <w:tcBorders>
              <w:top w:val="single" w:color="auto" w:sz="4" w:space="0"/>
              <w:bottom w:val="single" w:color="auto" w:sz="4" w:space="0"/>
              <w:right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c>
          <w:tcPr>
            <w:tcW w:w="1971" w:type="pct"/>
            <w:tcBorders>
              <w:top w:val="single" w:color="auto" w:sz="4" w:space="0"/>
              <w:bottom w:val="single" w:color="auto" w:sz="4" w:space="0"/>
              <w:right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c>
          <w:tcPr>
            <w:tcW w:w="1134" w:type="pct"/>
            <w:tcBorders>
              <w:top w:val="single" w:color="auto" w:sz="4" w:space="0"/>
              <w:left w:val="single" w:color="auto" w:sz="4" w:space="0"/>
              <w:bottom w:val="single" w:color="auto" w:sz="4" w:space="0"/>
              <w:right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c>
          <w:tcPr>
            <w:tcW w:w="571" w:type="pct"/>
            <w:tcBorders>
              <w:top w:val="single" w:color="auto" w:sz="4" w:space="0"/>
              <w:left w:val="single" w:color="auto" w:sz="4" w:space="0"/>
              <w:bottom w:val="single" w:color="auto" w:sz="4" w:space="0"/>
              <w:right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c>
          <w:tcPr>
            <w:tcW w:w="870" w:type="pct"/>
            <w:tcBorders>
              <w:top w:val="single" w:color="auto" w:sz="4" w:space="0"/>
              <w:left w:val="single" w:color="auto" w:sz="4" w:space="0"/>
              <w:bottom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451" w:type="pct"/>
            <w:tcBorders>
              <w:top w:val="single" w:color="auto" w:sz="4" w:space="0"/>
              <w:bottom w:val="single" w:color="auto" w:sz="4" w:space="0"/>
              <w:right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c>
          <w:tcPr>
            <w:tcW w:w="1971" w:type="pct"/>
            <w:tcBorders>
              <w:top w:val="single" w:color="auto" w:sz="4" w:space="0"/>
              <w:bottom w:val="single" w:color="auto" w:sz="4" w:space="0"/>
              <w:right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c>
          <w:tcPr>
            <w:tcW w:w="1134" w:type="pct"/>
            <w:tcBorders>
              <w:top w:val="single" w:color="auto" w:sz="4" w:space="0"/>
              <w:left w:val="single" w:color="auto" w:sz="4" w:space="0"/>
              <w:bottom w:val="single" w:color="auto" w:sz="4" w:space="0"/>
              <w:right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c>
          <w:tcPr>
            <w:tcW w:w="571" w:type="pct"/>
            <w:tcBorders>
              <w:top w:val="single" w:color="auto" w:sz="4" w:space="0"/>
              <w:left w:val="single" w:color="auto" w:sz="4" w:space="0"/>
              <w:bottom w:val="single" w:color="auto" w:sz="4" w:space="0"/>
              <w:right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c>
          <w:tcPr>
            <w:tcW w:w="870" w:type="pct"/>
            <w:tcBorders>
              <w:top w:val="single" w:color="auto" w:sz="4" w:space="0"/>
              <w:left w:val="single" w:color="auto" w:sz="4" w:space="0"/>
              <w:bottom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451" w:type="pct"/>
            <w:tcBorders>
              <w:top w:val="single" w:color="auto" w:sz="4" w:space="0"/>
              <w:bottom w:val="single" w:color="auto" w:sz="4" w:space="0"/>
              <w:right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c>
          <w:tcPr>
            <w:tcW w:w="1971" w:type="pct"/>
            <w:tcBorders>
              <w:top w:val="single" w:color="auto" w:sz="4" w:space="0"/>
              <w:bottom w:val="single" w:color="auto" w:sz="4" w:space="0"/>
              <w:right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c>
          <w:tcPr>
            <w:tcW w:w="1134" w:type="pct"/>
            <w:tcBorders>
              <w:top w:val="single" w:color="auto" w:sz="4" w:space="0"/>
              <w:left w:val="single" w:color="auto" w:sz="4" w:space="0"/>
              <w:bottom w:val="single" w:color="auto" w:sz="4" w:space="0"/>
              <w:right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c>
          <w:tcPr>
            <w:tcW w:w="571" w:type="pct"/>
            <w:tcBorders>
              <w:top w:val="single" w:color="auto" w:sz="4" w:space="0"/>
              <w:left w:val="single" w:color="auto" w:sz="4" w:space="0"/>
              <w:bottom w:val="single" w:color="auto" w:sz="4" w:space="0"/>
              <w:right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c>
          <w:tcPr>
            <w:tcW w:w="870" w:type="pct"/>
            <w:tcBorders>
              <w:top w:val="single" w:color="auto" w:sz="4" w:space="0"/>
              <w:left w:val="single" w:color="auto" w:sz="4" w:space="0"/>
              <w:bottom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51" w:type="pct"/>
            <w:tcBorders>
              <w:top w:val="single" w:color="auto" w:sz="4" w:space="0"/>
              <w:bottom w:val="single" w:color="auto" w:sz="4" w:space="0"/>
              <w:right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c>
          <w:tcPr>
            <w:tcW w:w="1971" w:type="pct"/>
            <w:tcBorders>
              <w:top w:val="single" w:color="auto" w:sz="4" w:space="0"/>
              <w:bottom w:val="single" w:color="auto" w:sz="4" w:space="0"/>
              <w:right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c>
          <w:tcPr>
            <w:tcW w:w="1134" w:type="pct"/>
            <w:tcBorders>
              <w:top w:val="single" w:color="auto" w:sz="4" w:space="0"/>
              <w:left w:val="single" w:color="auto" w:sz="4" w:space="0"/>
              <w:bottom w:val="single" w:color="auto" w:sz="4" w:space="0"/>
              <w:right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c>
          <w:tcPr>
            <w:tcW w:w="571" w:type="pct"/>
            <w:tcBorders>
              <w:top w:val="single" w:color="auto" w:sz="4" w:space="0"/>
              <w:left w:val="single" w:color="auto" w:sz="4" w:space="0"/>
              <w:bottom w:val="single" w:color="auto" w:sz="4" w:space="0"/>
              <w:right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c>
          <w:tcPr>
            <w:tcW w:w="870" w:type="pct"/>
            <w:tcBorders>
              <w:top w:val="single" w:color="auto" w:sz="4" w:space="0"/>
              <w:left w:val="single" w:color="auto" w:sz="4" w:space="0"/>
              <w:bottom w:val="single" w:color="auto" w:sz="4" w:space="0"/>
            </w:tcBorders>
            <w:vAlign w:val="center"/>
          </w:tcPr>
          <w:p>
            <w:pPr>
              <w:tabs>
                <w:tab w:val="left" w:pos="2996"/>
              </w:tabs>
              <w:spacing w:line="540" w:lineRule="exact"/>
              <w:ind w:firstLine="480"/>
              <w:jc w:val="center"/>
              <w:rPr>
                <w:rFonts w:ascii="Times New Roman" w:hAnsi="Times New Roman" w:eastAsia="宋体" w:cs="Times New Roman"/>
                <w:szCs w:val="21"/>
              </w:rPr>
            </w:pPr>
          </w:p>
        </w:tc>
      </w:tr>
    </w:tbl>
    <w:p>
      <w:pPr>
        <w:rPr>
          <w:rFonts w:ascii="Times New Roman" w:hAnsi="Times New Roman" w:eastAsia="宋体" w:cs="Times New Roman"/>
          <w:color w:val="000000"/>
        </w:rPr>
      </w:pPr>
    </w:p>
    <w:p>
      <w:pPr>
        <w:rPr>
          <w:rFonts w:ascii="Times New Roman" w:hAnsi="Times New Roman" w:eastAsia="宋体" w:cs="Times New Roman"/>
          <w:color w:val="000000"/>
          <w:sz w:val="24"/>
        </w:rPr>
      </w:pPr>
    </w:p>
    <w:p>
      <w:pPr>
        <w:rPr>
          <w:rFonts w:ascii="Times New Roman" w:hAnsi="Times New Roman" w:eastAsia="宋体" w:cs="Times New Roman"/>
          <w:color w:val="000000"/>
          <w:sz w:val="24"/>
        </w:rPr>
      </w:pPr>
      <w:r>
        <w:rPr>
          <w:rFonts w:hint="eastAsia" w:ascii="Times New Roman" w:hAnsi="Times New Roman" w:eastAsia="宋体" w:cs="Times New Roman"/>
          <w:color w:val="000000"/>
          <w:sz w:val="24"/>
        </w:rPr>
        <w:t>法定代表人或授权委托人签字：</w:t>
      </w:r>
    </w:p>
    <w:p>
      <w:pPr>
        <w:rPr>
          <w:rFonts w:ascii="Times New Roman" w:hAnsi="Times New Roman" w:eastAsia="宋体" w:cs="Times New Roman"/>
          <w:color w:val="000000"/>
          <w:sz w:val="24"/>
        </w:rPr>
      </w:pPr>
    </w:p>
    <w:p>
      <w:pPr>
        <w:rPr>
          <w:rFonts w:ascii="Times New Roman" w:hAnsi="Times New Roman" w:eastAsia="宋体" w:cs="Times New Roman"/>
          <w:color w:val="000000"/>
          <w:sz w:val="24"/>
        </w:rPr>
      </w:pPr>
    </w:p>
    <w:p>
      <w:pPr>
        <w:rPr>
          <w:rFonts w:ascii="Times New Roman" w:hAnsi="Times New Roman" w:eastAsia="宋体" w:cs="Times New Roman"/>
          <w:color w:val="000000"/>
          <w:sz w:val="24"/>
        </w:rPr>
      </w:pPr>
    </w:p>
    <w:p>
      <w:pPr>
        <w:rPr>
          <w:rFonts w:ascii="Times New Roman" w:hAnsi="Times New Roman" w:eastAsia="宋体" w:cs="Times New Roman"/>
          <w:color w:val="000000"/>
          <w:sz w:val="24"/>
        </w:rPr>
      </w:pPr>
      <w:r>
        <w:rPr>
          <w:rFonts w:hint="eastAsia" w:ascii="Times New Roman" w:hAnsi="Times New Roman" w:eastAsia="宋体" w:cs="Times New Roman"/>
          <w:color w:val="000000"/>
          <w:sz w:val="24"/>
        </w:rPr>
        <w:t>供应商全称公章：</w:t>
      </w:r>
    </w:p>
    <w:p>
      <w:pPr>
        <w:spacing w:line="360" w:lineRule="auto"/>
        <w:rPr>
          <w:rFonts w:ascii="Times New Roman" w:hAnsi="Times New Roman" w:eastAsia="宋体" w:cs="Times New Roman"/>
          <w:sz w:val="24"/>
        </w:rPr>
      </w:pPr>
    </w:p>
    <w:p>
      <w:pPr>
        <w:jc w:val="right"/>
        <w:rPr>
          <w:rFonts w:ascii="Times New Roman" w:hAnsi="Times New Roman" w:eastAsia="宋体" w:cs="Times New Roman"/>
          <w:sz w:val="24"/>
          <w:lang w:eastAsia="zh-Hans"/>
        </w:rPr>
      </w:pPr>
      <w:r>
        <w:rPr>
          <w:rFonts w:hint="eastAsia" w:ascii="Times New Roman" w:hAnsi="Times New Roman" w:eastAsia="宋体" w:cs="Times New Roman"/>
          <w:sz w:val="24"/>
          <w:lang w:eastAsia="zh-Hans"/>
        </w:rPr>
        <w:t xml:space="preserve">日期：    年  月  </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eastAsia="zh-Hans"/>
        </w:rPr>
        <w:t>日</w:t>
      </w:r>
    </w:p>
    <w:p>
      <w:pPr>
        <w:numPr>
          <w:ilvl w:val="0"/>
          <w:numId w:val="7"/>
        </w:numPr>
        <w:jc w:val="left"/>
        <w:rPr>
          <w:rFonts w:ascii="Times New Roman" w:hAnsi="Times New Roman" w:eastAsia="仿宋" w:cs="Times New Roman"/>
          <w:b/>
          <w:sz w:val="30"/>
          <w:szCs w:val="22"/>
        </w:rPr>
      </w:pPr>
      <w:r>
        <w:rPr>
          <w:rFonts w:hint="eastAsia" w:ascii="Times New Roman" w:hAnsi="Times New Roman" w:eastAsia="宋体" w:cs="Times New Roman"/>
          <w:szCs w:val="22"/>
          <w:lang w:eastAsia="zh-Hans"/>
        </w:rPr>
        <w:br w:type="page"/>
      </w:r>
      <w:r>
        <w:rPr>
          <w:rFonts w:hint="eastAsia" w:ascii="Times New Roman" w:hAnsi="Times New Roman" w:eastAsia="仿宋" w:cs="Times New Roman"/>
          <w:b/>
          <w:sz w:val="30"/>
          <w:szCs w:val="22"/>
        </w:rPr>
        <w:t>需求响应表</w:t>
      </w:r>
    </w:p>
    <w:p>
      <w:pPr>
        <w:spacing w:line="360" w:lineRule="auto"/>
        <w:rPr>
          <w:sz w:val="24"/>
        </w:rPr>
      </w:pPr>
    </w:p>
    <w:p>
      <w:pPr>
        <w:spacing w:line="360" w:lineRule="auto"/>
        <w:rPr>
          <w:sz w:val="24"/>
        </w:rPr>
      </w:pPr>
      <w:r>
        <w:rPr>
          <w:rFonts w:hint="eastAsia"/>
          <w:sz w:val="24"/>
        </w:rPr>
        <w:t>项目名称：</w:t>
      </w:r>
    </w:p>
    <w:p>
      <w:pPr>
        <w:spacing w:line="360" w:lineRule="auto"/>
      </w:pPr>
      <w:r>
        <w:rPr>
          <w:rFonts w:hint="eastAsia"/>
          <w:sz w:val="24"/>
        </w:rPr>
        <w:t>项目编号：</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3163"/>
        <w:gridCol w:w="226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52" w:type="pct"/>
            <w:tcBorders>
              <w:bottom w:val="single" w:color="auto" w:sz="12" w:space="0"/>
            </w:tcBorders>
            <w:vAlign w:val="center"/>
          </w:tcPr>
          <w:p>
            <w:pPr>
              <w:spacing w:line="360" w:lineRule="auto"/>
              <w:jc w:val="center"/>
              <w:rPr>
                <w:rFonts w:ascii="Times New Roman" w:hAnsi="Times New Roman" w:eastAsia="Times New Roman" w:cs="Times New Roman"/>
                <w:kern w:val="0"/>
                <w:szCs w:val="21"/>
              </w:rPr>
            </w:pPr>
            <w:r>
              <w:rPr>
                <w:rFonts w:hint="eastAsia" w:ascii="Times New Roman" w:hAnsi="Times New Roman" w:eastAsia="Times New Roman" w:cs="Times New Roman"/>
                <w:kern w:val="0"/>
                <w:szCs w:val="21"/>
              </w:rPr>
              <w:t>序号</w:t>
            </w:r>
          </w:p>
        </w:tc>
        <w:tc>
          <w:tcPr>
            <w:tcW w:w="1746" w:type="pct"/>
            <w:tcBorders>
              <w:bottom w:val="single" w:color="auto" w:sz="12" w:space="0"/>
            </w:tcBorders>
            <w:vAlign w:val="center"/>
          </w:tcPr>
          <w:p>
            <w:pPr>
              <w:spacing w:line="360" w:lineRule="auto"/>
              <w:jc w:val="center"/>
              <w:rPr>
                <w:rFonts w:ascii="Times New Roman" w:hAnsi="Times New Roman" w:eastAsia="Times New Roman" w:cs="Times New Roman"/>
                <w:kern w:val="0"/>
                <w:szCs w:val="21"/>
              </w:rPr>
            </w:pPr>
            <w:r>
              <w:rPr>
                <w:rFonts w:hint="eastAsia" w:ascii="Times New Roman" w:hAnsi="Times New Roman" w:eastAsia="Times New Roman" w:cs="Times New Roman"/>
                <w:kern w:val="0"/>
                <w:szCs w:val="21"/>
              </w:rPr>
              <w:t>招标文件要求</w:t>
            </w:r>
          </w:p>
        </w:tc>
        <w:tc>
          <w:tcPr>
            <w:tcW w:w="1250" w:type="pct"/>
            <w:tcBorders>
              <w:bottom w:val="single" w:color="auto" w:sz="12" w:space="0"/>
            </w:tcBorders>
            <w:vAlign w:val="center"/>
          </w:tcPr>
          <w:p>
            <w:pPr>
              <w:spacing w:line="360" w:lineRule="auto"/>
              <w:jc w:val="center"/>
              <w:rPr>
                <w:rFonts w:ascii="Times New Roman" w:hAnsi="Times New Roman" w:eastAsia="Times New Roman" w:cs="Times New Roman"/>
                <w:kern w:val="0"/>
                <w:szCs w:val="21"/>
              </w:rPr>
            </w:pPr>
            <w:r>
              <w:rPr>
                <w:rFonts w:hint="eastAsia" w:ascii="Times New Roman" w:hAnsi="Times New Roman" w:eastAsia="Times New Roman" w:cs="Times New Roman"/>
                <w:kern w:val="0"/>
                <w:szCs w:val="21"/>
              </w:rPr>
              <w:t>响应参数</w:t>
            </w:r>
          </w:p>
        </w:tc>
        <w:tc>
          <w:tcPr>
            <w:tcW w:w="1250" w:type="pct"/>
            <w:tcBorders>
              <w:bottom w:val="single" w:color="auto" w:sz="12" w:space="0"/>
            </w:tcBorders>
            <w:vAlign w:val="center"/>
          </w:tcPr>
          <w:p>
            <w:pPr>
              <w:spacing w:line="360" w:lineRule="auto"/>
              <w:jc w:val="center"/>
              <w:rPr>
                <w:rFonts w:ascii="Times New Roman" w:hAnsi="Times New Roman" w:eastAsia="Times New Roman" w:cs="Times New Roman"/>
                <w:kern w:val="0"/>
                <w:szCs w:val="21"/>
              </w:rPr>
            </w:pPr>
            <w:r>
              <w:rPr>
                <w:rFonts w:hint="eastAsia" w:ascii="Times New Roman" w:hAnsi="Times New Roman" w:eastAsia="Times New Roman" w:cs="Times New Roman"/>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00" w:type="pct"/>
            <w:gridSpan w:val="4"/>
            <w:tcBorders>
              <w:top w:val="single" w:color="auto" w:sz="12" w:space="0"/>
              <w:left w:val="single" w:color="auto" w:sz="12" w:space="0"/>
              <w:right w:val="single" w:color="auto" w:sz="12" w:space="0"/>
            </w:tcBorders>
            <w:vAlign w:val="center"/>
          </w:tcPr>
          <w:p>
            <w:pPr>
              <w:spacing w:line="360" w:lineRule="auto"/>
              <w:jc w:val="left"/>
              <w:rPr>
                <w:rFonts w:ascii="Times New Roman" w:hAnsi="Times New Roman" w:eastAsia="宋体" w:cs="Times New Roman"/>
                <w:szCs w:val="21"/>
              </w:rPr>
            </w:pPr>
            <w:r>
              <w:rPr>
                <w:rFonts w:hint="eastAsia" w:ascii="Times New Roman" w:hAnsi="Times New Roman" w:eastAsia="宋体" w:cs="Times New Roman"/>
                <w:b/>
                <w:bCs/>
                <w:szCs w:val="21"/>
              </w:rPr>
              <w:t>技术需求（除“</w:t>
            </w:r>
            <w:r>
              <w:rPr>
                <w:rFonts w:ascii="Times New Roman" w:hAnsi="Times New Roman" w:cs="Times New Roman"/>
                <w:b/>
                <w:bCs/>
              </w:rPr>
              <w:t>★</w:t>
            </w:r>
            <w:r>
              <w:rPr>
                <w:rFonts w:hint="eastAsia" w:ascii="Times New Roman" w:hAnsi="Times New Roman" w:eastAsia="宋体" w:cs="Times New Roman"/>
                <w:b/>
                <w:bCs/>
                <w:szCs w:val="21"/>
              </w:rPr>
              <w:t>”演示部分的其他需求）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00" w:type="pct"/>
            <w:gridSpan w:val="4"/>
            <w:tcBorders>
              <w:left w:val="single" w:color="auto" w:sz="12" w:space="0"/>
              <w:right w:val="single" w:color="auto" w:sz="12" w:space="0"/>
            </w:tcBorders>
            <w:vAlign w:val="center"/>
          </w:tcPr>
          <w:p>
            <w:pPr>
              <w:spacing w:line="360" w:lineRule="auto"/>
              <w:jc w:val="left"/>
              <w:rPr>
                <w:rFonts w:ascii="Times New Roman" w:hAnsi="Times New Roman" w:eastAsia="Times New Roman" w:cs="Times New Roman"/>
                <w:kern w:val="0"/>
                <w:sz w:val="24"/>
                <w:szCs w:val="20"/>
              </w:rPr>
            </w:pPr>
            <w:r>
              <w:rPr>
                <w:rFonts w:hint="eastAsia" w:ascii="Times New Roman" w:hAnsi="Times New Roman" w:eastAsia="宋体" w:cs="Times New Roman"/>
                <w:szCs w:val="21"/>
              </w:rPr>
              <w:t>（一）采购目标：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2" w:type="pct"/>
            <w:tcBorders>
              <w:left w:val="single" w:color="auto" w:sz="12" w:space="0"/>
            </w:tcBorders>
            <w:vAlign w:val="center"/>
          </w:tcPr>
          <w:p>
            <w:pPr>
              <w:spacing w:line="360" w:lineRule="auto"/>
              <w:jc w:val="center"/>
              <w:rPr>
                <w:rFonts w:ascii="Times New Roman" w:hAnsi="Times New Roman" w:eastAsia="Times New Roman" w:cs="Times New Roman"/>
                <w:kern w:val="0"/>
                <w:szCs w:val="21"/>
              </w:rPr>
            </w:pPr>
            <w:r>
              <w:rPr>
                <w:rFonts w:ascii="Times New Roman" w:hAnsi="Times New Roman" w:eastAsia="Times New Roman" w:cs="Times New Roman"/>
                <w:kern w:val="0"/>
                <w:szCs w:val="21"/>
              </w:rPr>
              <w:t>▲1</w:t>
            </w:r>
          </w:p>
        </w:tc>
        <w:tc>
          <w:tcPr>
            <w:tcW w:w="1746" w:type="pct"/>
            <w:vAlign w:val="center"/>
          </w:tcPr>
          <w:p>
            <w:pPr>
              <w:spacing w:line="360" w:lineRule="auto"/>
              <w:jc w:val="center"/>
              <w:rPr>
                <w:rFonts w:ascii="Times New Roman" w:hAnsi="Times New Roman" w:eastAsia="Times New Roman" w:cs="Times New Roman"/>
                <w:kern w:val="0"/>
                <w:sz w:val="24"/>
                <w:szCs w:val="20"/>
              </w:rPr>
            </w:pPr>
          </w:p>
        </w:tc>
        <w:tc>
          <w:tcPr>
            <w:tcW w:w="1250" w:type="pct"/>
            <w:vAlign w:val="center"/>
          </w:tcPr>
          <w:p>
            <w:pPr>
              <w:spacing w:line="360" w:lineRule="auto"/>
              <w:jc w:val="center"/>
              <w:rPr>
                <w:rFonts w:ascii="Times New Roman" w:hAnsi="Times New Roman" w:eastAsia="Times New Roman" w:cs="Times New Roman"/>
                <w:kern w:val="0"/>
                <w:sz w:val="24"/>
                <w:szCs w:val="20"/>
              </w:rPr>
            </w:pPr>
          </w:p>
        </w:tc>
        <w:tc>
          <w:tcPr>
            <w:tcW w:w="1250" w:type="pct"/>
            <w:tcBorders>
              <w:right w:val="single" w:color="auto" w:sz="12" w:space="0"/>
            </w:tcBorders>
            <w:vAlign w:val="center"/>
          </w:tcPr>
          <w:p>
            <w:pPr>
              <w:spacing w:line="360" w:lineRule="auto"/>
              <w:jc w:val="center"/>
              <w:rPr>
                <w:rFonts w:ascii="Times New Roman" w:hAnsi="Times New Roman" w:eastAsia="Times New Roman"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2" w:type="pct"/>
            <w:tcBorders>
              <w:left w:val="single" w:color="auto" w:sz="12" w:space="0"/>
            </w:tcBorders>
            <w:vAlign w:val="center"/>
          </w:tcPr>
          <w:p>
            <w:pPr>
              <w:spacing w:line="360" w:lineRule="auto"/>
              <w:jc w:val="center"/>
              <w:rPr>
                <w:rFonts w:ascii="Times New Roman" w:hAnsi="Times New Roman" w:eastAsia="Times New Roman" w:cs="Times New Roman"/>
                <w:kern w:val="0"/>
                <w:szCs w:val="21"/>
              </w:rPr>
            </w:pPr>
            <w:r>
              <w:rPr>
                <w:rFonts w:ascii="Times New Roman" w:hAnsi="Times New Roman" w:eastAsia="Times New Roman" w:cs="Times New Roman"/>
                <w:kern w:val="0"/>
                <w:szCs w:val="21"/>
              </w:rPr>
              <w:t>▲</w:t>
            </w:r>
            <w:r>
              <w:rPr>
                <w:rFonts w:hint="eastAsia" w:ascii="Times New Roman" w:hAnsi="Times New Roman" w:eastAsia="Times New Roman" w:cs="Times New Roman"/>
                <w:kern w:val="0"/>
                <w:szCs w:val="21"/>
              </w:rPr>
              <w:t>2</w:t>
            </w:r>
          </w:p>
        </w:tc>
        <w:tc>
          <w:tcPr>
            <w:tcW w:w="1746" w:type="pct"/>
            <w:vAlign w:val="center"/>
          </w:tcPr>
          <w:p>
            <w:pPr>
              <w:spacing w:line="360" w:lineRule="auto"/>
              <w:jc w:val="center"/>
              <w:rPr>
                <w:rFonts w:ascii="Times New Roman" w:hAnsi="Times New Roman" w:eastAsia="Times New Roman" w:cs="Times New Roman"/>
                <w:kern w:val="0"/>
                <w:sz w:val="24"/>
                <w:szCs w:val="20"/>
              </w:rPr>
            </w:pPr>
          </w:p>
        </w:tc>
        <w:tc>
          <w:tcPr>
            <w:tcW w:w="1250" w:type="pct"/>
            <w:vAlign w:val="center"/>
          </w:tcPr>
          <w:p>
            <w:pPr>
              <w:spacing w:line="360" w:lineRule="auto"/>
              <w:jc w:val="center"/>
              <w:rPr>
                <w:rFonts w:ascii="Times New Roman" w:hAnsi="Times New Roman" w:eastAsia="Times New Roman" w:cs="Times New Roman"/>
                <w:kern w:val="0"/>
                <w:sz w:val="24"/>
                <w:szCs w:val="20"/>
              </w:rPr>
            </w:pPr>
          </w:p>
        </w:tc>
        <w:tc>
          <w:tcPr>
            <w:tcW w:w="1250" w:type="pct"/>
            <w:tcBorders>
              <w:right w:val="single" w:color="auto" w:sz="12" w:space="0"/>
            </w:tcBorders>
            <w:vAlign w:val="center"/>
          </w:tcPr>
          <w:p>
            <w:pPr>
              <w:spacing w:line="360" w:lineRule="auto"/>
              <w:jc w:val="center"/>
              <w:rPr>
                <w:rFonts w:ascii="Times New Roman" w:hAnsi="Times New Roman" w:eastAsia="Times New Roman"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00" w:type="pct"/>
            <w:gridSpan w:val="4"/>
            <w:tcBorders>
              <w:left w:val="single" w:color="auto" w:sz="12" w:space="0"/>
              <w:right w:val="single" w:color="auto" w:sz="12" w:space="0"/>
            </w:tcBorders>
            <w:vAlign w:val="center"/>
          </w:tcPr>
          <w:p>
            <w:pPr>
              <w:spacing w:line="360" w:lineRule="auto"/>
              <w:jc w:val="left"/>
              <w:rPr>
                <w:rFonts w:ascii="Times New Roman" w:hAnsi="Times New Roman" w:eastAsia="Times New Roman" w:cs="Times New Roman"/>
                <w:kern w:val="0"/>
                <w:sz w:val="24"/>
                <w:szCs w:val="20"/>
              </w:rPr>
            </w:pPr>
            <w:r>
              <w:rPr>
                <w:rFonts w:ascii="Times New Roman" w:hAnsi="Times New Roman" w:eastAsia="宋体" w:cs="Times New Roman"/>
                <w:szCs w:val="21"/>
              </w:rPr>
              <w:t>（二）总体要求：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2" w:type="pct"/>
            <w:tcBorders>
              <w:left w:val="single" w:color="auto" w:sz="12" w:space="0"/>
            </w:tcBorders>
            <w:vAlign w:val="center"/>
          </w:tcPr>
          <w:p>
            <w:pPr>
              <w:spacing w:line="360" w:lineRule="auto"/>
              <w:jc w:val="center"/>
              <w:rPr>
                <w:rFonts w:ascii="Times New Roman" w:hAnsi="Times New Roman" w:eastAsia="Times New Roman" w:cs="Times New Roman"/>
                <w:kern w:val="0"/>
                <w:szCs w:val="21"/>
              </w:rPr>
            </w:pPr>
            <w:r>
              <w:rPr>
                <w:rFonts w:hint="eastAsia" w:ascii="Times New Roman" w:hAnsi="Times New Roman" w:eastAsia="Times New Roman" w:cs="Times New Roman"/>
                <w:kern w:val="0"/>
                <w:szCs w:val="21"/>
              </w:rPr>
              <w:t>...</w:t>
            </w:r>
          </w:p>
        </w:tc>
        <w:tc>
          <w:tcPr>
            <w:tcW w:w="1746" w:type="pct"/>
            <w:vAlign w:val="center"/>
          </w:tcPr>
          <w:p>
            <w:pPr>
              <w:spacing w:line="360" w:lineRule="auto"/>
              <w:jc w:val="center"/>
              <w:rPr>
                <w:rFonts w:ascii="Times New Roman" w:hAnsi="Times New Roman" w:eastAsia="Times New Roman" w:cs="Times New Roman"/>
                <w:kern w:val="0"/>
                <w:sz w:val="24"/>
                <w:szCs w:val="20"/>
              </w:rPr>
            </w:pPr>
          </w:p>
        </w:tc>
        <w:tc>
          <w:tcPr>
            <w:tcW w:w="1250" w:type="pct"/>
            <w:vAlign w:val="center"/>
          </w:tcPr>
          <w:p>
            <w:pPr>
              <w:spacing w:line="360" w:lineRule="auto"/>
              <w:jc w:val="center"/>
              <w:rPr>
                <w:rFonts w:ascii="Times New Roman" w:hAnsi="Times New Roman" w:eastAsia="Times New Roman" w:cs="Times New Roman"/>
                <w:kern w:val="0"/>
                <w:sz w:val="24"/>
                <w:szCs w:val="20"/>
              </w:rPr>
            </w:pPr>
          </w:p>
        </w:tc>
        <w:tc>
          <w:tcPr>
            <w:tcW w:w="1250" w:type="pct"/>
            <w:tcBorders>
              <w:right w:val="single" w:color="auto" w:sz="12" w:space="0"/>
            </w:tcBorders>
            <w:vAlign w:val="center"/>
          </w:tcPr>
          <w:p>
            <w:pPr>
              <w:spacing w:line="360" w:lineRule="auto"/>
              <w:jc w:val="center"/>
              <w:rPr>
                <w:rFonts w:ascii="Times New Roman" w:hAnsi="Times New Roman" w:eastAsia="Times New Roman"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2" w:type="pct"/>
            <w:tcBorders>
              <w:left w:val="single" w:color="auto" w:sz="12" w:space="0"/>
              <w:bottom w:val="single" w:color="auto" w:sz="12" w:space="0"/>
            </w:tcBorders>
            <w:vAlign w:val="center"/>
          </w:tcPr>
          <w:p>
            <w:pPr>
              <w:spacing w:line="360" w:lineRule="auto"/>
              <w:jc w:val="center"/>
              <w:rPr>
                <w:rFonts w:ascii="Times New Roman" w:hAnsi="Times New Roman" w:eastAsia="Times New Roman" w:cs="Times New Roman"/>
                <w:kern w:val="0"/>
                <w:sz w:val="24"/>
                <w:szCs w:val="20"/>
              </w:rPr>
            </w:pPr>
          </w:p>
        </w:tc>
        <w:tc>
          <w:tcPr>
            <w:tcW w:w="1746" w:type="pct"/>
            <w:tcBorders>
              <w:bottom w:val="single" w:color="auto" w:sz="12" w:space="0"/>
            </w:tcBorders>
            <w:vAlign w:val="center"/>
          </w:tcPr>
          <w:p>
            <w:pPr>
              <w:spacing w:line="360" w:lineRule="auto"/>
              <w:jc w:val="center"/>
              <w:rPr>
                <w:rFonts w:ascii="Times New Roman" w:hAnsi="Times New Roman" w:eastAsia="Times New Roman" w:cs="Times New Roman"/>
                <w:kern w:val="0"/>
                <w:sz w:val="24"/>
                <w:szCs w:val="20"/>
              </w:rPr>
            </w:pPr>
          </w:p>
        </w:tc>
        <w:tc>
          <w:tcPr>
            <w:tcW w:w="1250" w:type="pct"/>
            <w:tcBorders>
              <w:bottom w:val="single" w:color="auto" w:sz="12" w:space="0"/>
            </w:tcBorders>
            <w:vAlign w:val="center"/>
          </w:tcPr>
          <w:p>
            <w:pPr>
              <w:spacing w:line="360" w:lineRule="auto"/>
              <w:jc w:val="center"/>
              <w:rPr>
                <w:rFonts w:ascii="Times New Roman" w:hAnsi="Times New Roman" w:eastAsia="Times New Roman" w:cs="Times New Roman"/>
                <w:kern w:val="0"/>
                <w:sz w:val="24"/>
                <w:szCs w:val="20"/>
              </w:rPr>
            </w:pPr>
          </w:p>
        </w:tc>
        <w:tc>
          <w:tcPr>
            <w:tcW w:w="1250" w:type="pct"/>
            <w:tcBorders>
              <w:bottom w:val="single" w:color="auto" w:sz="12" w:space="0"/>
              <w:right w:val="single" w:color="auto" w:sz="12" w:space="0"/>
            </w:tcBorders>
            <w:vAlign w:val="center"/>
          </w:tcPr>
          <w:p>
            <w:pPr>
              <w:spacing w:line="360" w:lineRule="auto"/>
              <w:jc w:val="center"/>
              <w:rPr>
                <w:rFonts w:ascii="Times New Roman" w:hAnsi="Times New Roman" w:eastAsia="Times New Roman"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000" w:type="pct"/>
            <w:gridSpan w:val="4"/>
            <w:tcBorders>
              <w:top w:val="single" w:color="auto" w:sz="12" w:space="0"/>
              <w:left w:val="nil"/>
              <w:bottom w:val="single" w:color="auto" w:sz="12" w:space="0"/>
              <w:right w:val="nil"/>
            </w:tcBorders>
            <w:vAlign w:val="center"/>
          </w:tcPr>
          <w:p>
            <w:pPr>
              <w:spacing w:line="240" w:lineRule="atLeast"/>
              <w:jc w:val="center"/>
              <w:rPr>
                <w:rFonts w:ascii="Times New Roman" w:hAnsi="Times New Roman" w:eastAsia="Times New Roman" w:cs="Times New Roman"/>
                <w:kern w:val="0"/>
                <w:sz w:val="13"/>
                <w:szCs w:val="8"/>
                <w:highlight w:val="blac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00" w:type="pct"/>
            <w:gridSpan w:val="4"/>
            <w:tcBorders>
              <w:top w:val="single" w:color="auto" w:sz="12" w:space="0"/>
              <w:left w:val="single" w:color="auto" w:sz="12" w:space="0"/>
              <w:right w:val="single" w:color="auto" w:sz="12" w:space="0"/>
            </w:tcBorders>
            <w:vAlign w:val="center"/>
          </w:tcPr>
          <w:p>
            <w:pPr>
              <w:spacing w:line="360" w:lineRule="auto"/>
              <w:jc w:val="left"/>
              <w:rPr>
                <w:rFonts w:ascii="Times New Roman" w:hAnsi="Times New Roman" w:eastAsia="Times New Roman" w:cs="Times New Roman"/>
                <w:kern w:val="0"/>
                <w:sz w:val="24"/>
                <w:szCs w:val="20"/>
              </w:rPr>
            </w:pPr>
            <w:r>
              <w:rPr>
                <w:rFonts w:ascii="Times New Roman" w:hAnsi="Times New Roman" w:cs="Times New Roman"/>
                <w:b/>
                <w:bCs/>
              </w:rPr>
              <w:t>★</w:t>
            </w:r>
            <w:r>
              <w:rPr>
                <w:rFonts w:hint="eastAsia" w:ascii="Times New Roman" w:hAnsi="Times New Roman" w:eastAsia="宋体" w:cs="Times New Roman"/>
                <w:b/>
                <w:bCs/>
                <w:szCs w:val="21"/>
              </w:rPr>
              <w:t>演示部分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2" w:type="pct"/>
            <w:tcBorders>
              <w:left w:val="single" w:color="auto" w:sz="12" w:space="0"/>
            </w:tcBorders>
            <w:vAlign w:val="center"/>
          </w:tcPr>
          <w:p>
            <w:pPr>
              <w:spacing w:line="360" w:lineRule="auto"/>
              <w:jc w:val="center"/>
              <w:rPr>
                <w:rFonts w:ascii="Times New Roman" w:hAnsi="Times New Roman" w:eastAsia="Times New Roman" w:cs="Times New Roman"/>
                <w:kern w:val="0"/>
                <w:sz w:val="24"/>
                <w:szCs w:val="20"/>
              </w:rPr>
            </w:pPr>
            <w:r>
              <w:rPr>
                <w:rFonts w:ascii="Times New Roman" w:hAnsi="Times New Roman" w:cs="Times New Roman"/>
                <w:b/>
                <w:bCs/>
              </w:rPr>
              <w:t>★</w:t>
            </w:r>
            <w:r>
              <w:rPr>
                <w:rFonts w:hint="eastAsia" w:ascii="Times New Roman" w:hAnsi="Times New Roman" w:eastAsia="Times New Roman" w:cs="Times New Roman"/>
                <w:kern w:val="0"/>
                <w:sz w:val="24"/>
                <w:szCs w:val="20"/>
              </w:rPr>
              <w:t>1</w:t>
            </w:r>
          </w:p>
        </w:tc>
        <w:tc>
          <w:tcPr>
            <w:tcW w:w="1746" w:type="pct"/>
            <w:vAlign w:val="center"/>
          </w:tcPr>
          <w:p>
            <w:pPr>
              <w:spacing w:line="360" w:lineRule="auto"/>
              <w:jc w:val="center"/>
              <w:rPr>
                <w:rFonts w:ascii="Times New Roman" w:hAnsi="Times New Roman" w:eastAsia="Times New Roman" w:cs="Times New Roman"/>
                <w:kern w:val="0"/>
                <w:sz w:val="24"/>
                <w:szCs w:val="20"/>
              </w:rPr>
            </w:pPr>
          </w:p>
        </w:tc>
        <w:tc>
          <w:tcPr>
            <w:tcW w:w="1250" w:type="pct"/>
            <w:vAlign w:val="center"/>
          </w:tcPr>
          <w:p>
            <w:pPr>
              <w:spacing w:line="360" w:lineRule="auto"/>
              <w:jc w:val="center"/>
              <w:rPr>
                <w:rFonts w:ascii="Times New Roman" w:hAnsi="Times New Roman" w:eastAsia="Times New Roman" w:cs="Times New Roman"/>
                <w:kern w:val="0"/>
                <w:sz w:val="24"/>
                <w:szCs w:val="20"/>
              </w:rPr>
            </w:pPr>
          </w:p>
        </w:tc>
        <w:tc>
          <w:tcPr>
            <w:tcW w:w="1250" w:type="pct"/>
            <w:tcBorders>
              <w:right w:val="single" w:color="auto" w:sz="12" w:space="0"/>
            </w:tcBorders>
            <w:vAlign w:val="center"/>
          </w:tcPr>
          <w:p>
            <w:pPr>
              <w:spacing w:line="360" w:lineRule="auto"/>
              <w:jc w:val="center"/>
              <w:rPr>
                <w:rFonts w:ascii="Times New Roman" w:hAnsi="Times New Roman" w:eastAsia="Times New Roman"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2" w:type="pct"/>
            <w:tcBorders>
              <w:left w:val="single" w:color="auto" w:sz="12" w:space="0"/>
            </w:tcBorders>
            <w:vAlign w:val="center"/>
          </w:tcPr>
          <w:p>
            <w:pPr>
              <w:spacing w:line="360" w:lineRule="auto"/>
              <w:jc w:val="center"/>
              <w:rPr>
                <w:rFonts w:ascii="Times New Roman" w:hAnsi="Times New Roman" w:eastAsia="Times New Roman" w:cs="Times New Roman"/>
                <w:kern w:val="0"/>
                <w:sz w:val="24"/>
                <w:szCs w:val="20"/>
              </w:rPr>
            </w:pPr>
            <w:r>
              <w:rPr>
                <w:rFonts w:ascii="Times New Roman" w:hAnsi="Times New Roman" w:cs="Times New Roman"/>
                <w:b/>
                <w:bCs/>
              </w:rPr>
              <w:t>★</w:t>
            </w:r>
            <w:r>
              <w:rPr>
                <w:rFonts w:hint="eastAsia" w:ascii="Times New Roman" w:hAnsi="Times New Roman" w:eastAsia="Times New Roman" w:cs="Times New Roman"/>
                <w:kern w:val="0"/>
                <w:sz w:val="24"/>
                <w:szCs w:val="20"/>
              </w:rPr>
              <w:t>2</w:t>
            </w:r>
          </w:p>
        </w:tc>
        <w:tc>
          <w:tcPr>
            <w:tcW w:w="1746" w:type="pct"/>
            <w:vAlign w:val="center"/>
          </w:tcPr>
          <w:p>
            <w:pPr>
              <w:spacing w:line="360" w:lineRule="auto"/>
              <w:jc w:val="center"/>
              <w:rPr>
                <w:rFonts w:ascii="Times New Roman" w:hAnsi="Times New Roman" w:eastAsia="Times New Roman" w:cs="Times New Roman"/>
                <w:kern w:val="0"/>
                <w:sz w:val="24"/>
                <w:szCs w:val="20"/>
              </w:rPr>
            </w:pPr>
          </w:p>
        </w:tc>
        <w:tc>
          <w:tcPr>
            <w:tcW w:w="1250" w:type="pct"/>
            <w:vAlign w:val="center"/>
          </w:tcPr>
          <w:p>
            <w:pPr>
              <w:spacing w:line="360" w:lineRule="auto"/>
              <w:jc w:val="center"/>
              <w:rPr>
                <w:rFonts w:ascii="Times New Roman" w:hAnsi="Times New Roman" w:eastAsia="Times New Roman" w:cs="Times New Roman"/>
                <w:kern w:val="0"/>
                <w:sz w:val="24"/>
                <w:szCs w:val="20"/>
              </w:rPr>
            </w:pPr>
          </w:p>
        </w:tc>
        <w:tc>
          <w:tcPr>
            <w:tcW w:w="1250" w:type="pct"/>
            <w:tcBorders>
              <w:right w:val="single" w:color="auto" w:sz="12" w:space="0"/>
            </w:tcBorders>
            <w:vAlign w:val="center"/>
          </w:tcPr>
          <w:p>
            <w:pPr>
              <w:spacing w:line="360" w:lineRule="auto"/>
              <w:jc w:val="center"/>
              <w:rPr>
                <w:rFonts w:ascii="Times New Roman" w:hAnsi="Times New Roman" w:eastAsia="Times New Roman"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2" w:type="pct"/>
            <w:tcBorders>
              <w:left w:val="single" w:color="auto" w:sz="12" w:space="0"/>
            </w:tcBorders>
            <w:vAlign w:val="center"/>
          </w:tcPr>
          <w:p>
            <w:pPr>
              <w:spacing w:line="360" w:lineRule="auto"/>
              <w:jc w:val="center"/>
              <w:rPr>
                <w:rFonts w:ascii="Times New Roman" w:hAnsi="Times New Roman" w:eastAsia="Times New Roman" w:cs="Times New Roman"/>
                <w:kern w:val="0"/>
                <w:sz w:val="24"/>
                <w:szCs w:val="20"/>
              </w:rPr>
            </w:pPr>
            <w:r>
              <w:rPr>
                <w:rFonts w:ascii="Times New Roman" w:hAnsi="Times New Roman" w:cs="Times New Roman"/>
                <w:b/>
                <w:bCs/>
              </w:rPr>
              <w:t>★</w:t>
            </w:r>
            <w:r>
              <w:rPr>
                <w:rFonts w:hint="eastAsia" w:ascii="Times New Roman" w:hAnsi="Times New Roman" w:eastAsia="Times New Roman" w:cs="Times New Roman"/>
                <w:kern w:val="0"/>
                <w:sz w:val="24"/>
                <w:szCs w:val="20"/>
              </w:rPr>
              <w:t>3</w:t>
            </w:r>
          </w:p>
        </w:tc>
        <w:tc>
          <w:tcPr>
            <w:tcW w:w="1746" w:type="pct"/>
            <w:vAlign w:val="center"/>
          </w:tcPr>
          <w:p>
            <w:pPr>
              <w:spacing w:line="360" w:lineRule="auto"/>
              <w:jc w:val="center"/>
              <w:rPr>
                <w:rFonts w:ascii="Times New Roman" w:hAnsi="Times New Roman" w:eastAsia="Times New Roman" w:cs="Times New Roman"/>
                <w:kern w:val="0"/>
                <w:sz w:val="24"/>
                <w:szCs w:val="20"/>
              </w:rPr>
            </w:pPr>
          </w:p>
        </w:tc>
        <w:tc>
          <w:tcPr>
            <w:tcW w:w="1250" w:type="pct"/>
            <w:vAlign w:val="center"/>
          </w:tcPr>
          <w:p>
            <w:pPr>
              <w:spacing w:line="360" w:lineRule="auto"/>
              <w:jc w:val="center"/>
              <w:rPr>
                <w:rFonts w:ascii="Times New Roman" w:hAnsi="Times New Roman" w:eastAsia="Times New Roman" w:cs="Times New Roman"/>
                <w:kern w:val="0"/>
                <w:sz w:val="24"/>
                <w:szCs w:val="20"/>
              </w:rPr>
            </w:pPr>
          </w:p>
        </w:tc>
        <w:tc>
          <w:tcPr>
            <w:tcW w:w="1250" w:type="pct"/>
            <w:tcBorders>
              <w:right w:val="single" w:color="auto" w:sz="12" w:space="0"/>
            </w:tcBorders>
            <w:vAlign w:val="center"/>
          </w:tcPr>
          <w:p>
            <w:pPr>
              <w:spacing w:line="360" w:lineRule="auto"/>
              <w:jc w:val="center"/>
              <w:rPr>
                <w:rFonts w:ascii="Times New Roman" w:hAnsi="Times New Roman" w:eastAsia="Times New Roman"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2" w:type="pct"/>
            <w:tcBorders>
              <w:left w:val="single" w:color="auto" w:sz="12" w:space="0"/>
              <w:bottom w:val="single" w:color="auto" w:sz="12" w:space="0"/>
            </w:tcBorders>
            <w:vAlign w:val="center"/>
          </w:tcPr>
          <w:p>
            <w:pPr>
              <w:spacing w:line="360" w:lineRule="auto"/>
              <w:jc w:val="center"/>
              <w:rPr>
                <w:rFonts w:ascii="Times New Roman" w:hAnsi="Times New Roman" w:eastAsia="Times New Roman" w:cs="Times New Roman"/>
                <w:kern w:val="0"/>
                <w:sz w:val="24"/>
                <w:szCs w:val="20"/>
              </w:rPr>
            </w:pPr>
            <w:r>
              <w:rPr>
                <w:rFonts w:hint="eastAsia" w:ascii="Times New Roman" w:hAnsi="Times New Roman" w:eastAsia="Times New Roman" w:cs="Times New Roman"/>
                <w:kern w:val="0"/>
                <w:sz w:val="24"/>
                <w:szCs w:val="20"/>
              </w:rPr>
              <w:t>...</w:t>
            </w:r>
          </w:p>
        </w:tc>
        <w:tc>
          <w:tcPr>
            <w:tcW w:w="1746" w:type="pct"/>
            <w:tcBorders>
              <w:bottom w:val="single" w:color="auto" w:sz="12" w:space="0"/>
            </w:tcBorders>
            <w:vAlign w:val="center"/>
          </w:tcPr>
          <w:p>
            <w:pPr>
              <w:spacing w:line="360" w:lineRule="auto"/>
              <w:jc w:val="center"/>
              <w:rPr>
                <w:rFonts w:ascii="Times New Roman" w:hAnsi="Times New Roman" w:eastAsia="Times New Roman" w:cs="Times New Roman"/>
                <w:kern w:val="0"/>
                <w:sz w:val="24"/>
                <w:szCs w:val="20"/>
              </w:rPr>
            </w:pPr>
          </w:p>
        </w:tc>
        <w:tc>
          <w:tcPr>
            <w:tcW w:w="1250" w:type="pct"/>
            <w:tcBorders>
              <w:bottom w:val="single" w:color="auto" w:sz="12" w:space="0"/>
            </w:tcBorders>
            <w:vAlign w:val="center"/>
          </w:tcPr>
          <w:p>
            <w:pPr>
              <w:spacing w:line="360" w:lineRule="auto"/>
              <w:jc w:val="center"/>
              <w:rPr>
                <w:rFonts w:ascii="Times New Roman" w:hAnsi="Times New Roman" w:eastAsia="Times New Roman" w:cs="Times New Roman"/>
                <w:kern w:val="0"/>
                <w:sz w:val="24"/>
                <w:szCs w:val="20"/>
              </w:rPr>
            </w:pPr>
          </w:p>
        </w:tc>
        <w:tc>
          <w:tcPr>
            <w:tcW w:w="1250" w:type="pct"/>
            <w:tcBorders>
              <w:bottom w:val="single" w:color="auto" w:sz="12" w:space="0"/>
              <w:right w:val="single" w:color="auto" w:sz="12" w:space="0"/>
            </w:tcBorders>
            <w:vAlign w:val="center"/>
          </w:tcPr>
          <w:p>
            <w:pPr>
              <w:spacing w:line="360" w:lineRule="auto"/>
              <w:jc w:val="center"/>
              <w:rPr>
                <w:rFonts w:ascii="Times New Roman" w:hAnsi="Times New Roman" w:eastAsia="Times New Roman" w:cs="Times New Roman"/>
                <w:kern w:val="0"/>
                <w:sz w:val="24"/>
                <w:szCs w:val="20"/>
              </w:rPr>
            </w:pPr>
          </w:p>
        </w:tc>
      </w:tr>
    </w:tbl>
    <w:p>
      <w:pPr>
        <w:pStyle w:val="12"/>
        <w:ind w:firstLine="480"/>
        <w:rPr>
          <w:rFonts w:hint="default"/>
        </w:rPr>
      </w:pPr>
    </w:p>
    <w:p>
      <w:pPr>
        <w:pStyle w:val="12"/>
        <w:ind w:firstLine="480"/>
        <w:rPr>
          <w:rFonts w:hint="default"/>
        </w:rPr>
      </w:pPr>
      <w:r>
        <w:t>注：1.本表格若不填写，视同为完全响应招标文件要求，如投标文件其他承诺或方案内容与本响应表不一致，以本表内容为准。</w:t>
      </w:r>
    </w:p>
    <w:p>
      <w:pPr>
        <w:pStyle w:val="12"/>
        <w:ind w:firstLine="482"/>
        <w:rPr>
          <w:rFonts w:hint="default"/>
          <w:b/>
          <w:bCs/>
        </w:rPr>
      </w:pPr>
      <w:r>
        <w:rPr>
          <w:b/>
          <w:bCs/>
        </w:rPr>
        <w:t>2.本项目技术需求中的演示部分与除此外的其他需求分开列表。</w:t>
      </w:r>
    </w:p>
    <w:p>
      <w:pPr>
        <w:pStyle w:val="12"/>
        <w:ind w:firstLine="420" w:firstLineChars="0"/>
        <w:rPr>
          <w:rFonts w:hint="default"/>
        </w:rPr>
      </w:pPr>
    </w:p>
    <w:p>
      <w:pPr>
        <w:pStyle w:val="12"/>
        <w:ind w:firstLine="420" w:firstLineChars="0"/>
        <w:rPr>
          <w:rFonts w:hint="default"/>
        </w:rPr>
      </w:pPr>
      <w:r>
        <w:t>法定代表人或授权委托人签字：</w:t>
      </w:r>
    </w:p>
    <w:p>
      <w:pPr>
        <w:pStyle w:val="12"/>
        <w:ind w:firstLine="420" w:firstLineChars="0"/>
        <w:rPr>
          <w:rFonts w:hint="default"/>
        </w:rPr>
      </w:pPr>
    </w:p>
    <w:p>
      <w:pPr>
        <w:pStyle w:val="12"/>
        <w:ind w:firstLine="420" w:firstLineChars="0"/>
        <w:rPr>
          <w:rFonts w:hint="default"/>
        </w:rPr>
      </w:pPr>
      <w:r>
        <w:t>供应商全称公章：</w:t>
      </w:r>
    </w:p>
    <w:p>
      <w:pPr>
        <w:pStyle w:val="12"/>
        <w:ind w:firstLine="420" w:firstLineChars="0"/>
        <w:jc w:val="right"/>
        <w:rPr>
          <w:rFonts w:hint="default" w:eastAsia="仿宋"/>
          <w:b/>
          <w:sz w:val="30"/>
          <w:szCs w:val="22"/>
        </w:rPr>
      </w:pPr>
      <w:r>
        <w:rPr>
          <w:lang w:eastAsia="zh-Hans"/>
        </w:rPr>
        <w:t xml:space="preserve">日期：    年  月 </w:t>
      </w:r>
      <w:r>
        <w:t xml:space="preserve"> </w:t>
      </w:r>
      <w:r>
        <w:rPr>
          <w:lang w:eastAsia="zh-Hans"/>
        </w:rPr>
        <w:t xml:space="preserve"> 日</w:t>
      </w:r>
      <w:r>
        <w:rPr>
          <w:rFonts w:eastAsia="仿宋"/>
          <w:b/>
          <w:sz w:val="30"/>
          <w:szCs w:val="22"/>
        </w:rPr>
        <w:br w:type="page"/>
      </w:r>
    </w:p>
    <w:p>
      <w:pPr>
        <w:numPr>
          <w:ilvl w:val="0"/>
          <w:numId w:val="7"/>
        </w:numPr>
        <w:rPr>
          <w:rFonts w:ascii="Times New Roman" w:hAnsi="Times New Roman" w:eastAsia="仿宋" w:cs="Times New Roman"/>
          <w:b/>
          <w:sz w:val="30"/>
          <w:szCs w:val="22"/>
        </w:rPr>
      </w:pPr>
      <w:r>
        <w:rPr>
          <w:rFonts w:hint="eastAsia" w:ascii="Times New Roman" w:hAnsi="Times New Roman" w:eastAsia="仿宋" w:cs="Times New Roman"/>
          <w:b/>
          <w:sz w:val="30"/>
          <w:szCs w:val="22"/>
        </w:rPr>
        <w:t>商务响应表</w:t>
      </w:r>
    </w:p>
    <w:p>
      <w:pPr>
        <w:pStyle w:val="3"/>
        <w:ind w:firstLine="0" w:firstLineChars="0"/>
        <w:rPr>
          <w:sz w:val="24"/>
          <w:szCs w:val="22"/>
        </w:rPr>
      </w:pPr>
    </w:p>
    <w:p>
      <w:pPr>
        <w:spacing w:line="360" w:lineRule="auto"/>
        <w:rPr>
          <w:sz w:val="24"/>
        </w:rPr>
      </w:pPr>
      <w:r>
        <w:rPr>
          <w:rFonts w:hint="eastAsia"/>
          <w:sz w:val="24"/>
        </w:rPr>
        <w:t>项目名称：</w:t>
      </w:r>
    </w:p>
    <w:p>
      <w:pPr>
        <w:spacing w:line="360" w:lineRule="auto"/>
        <w:rPr>
          <w:sz w:val="24"/>
          <w:szCs w:val="22"/>
        </w:rPr>
      </w:pPr>
      <w:r>
        <w:rPr>
          <w:rFonts w:hint="eastAsia"/>
          <w:sz w:val="24"/>
        </w:rPr>
        <w:t>项目编号：</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2348"/>
        <w:gridCol w:w="2070"/>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pct"/>
            <w:vAlign w:val="center"/>
          </w:tcPr>
          <w:p>
            <w:pPr>
              <w:spacing w:line="360" w:lineRule="auto"/>
              <w:jc w:val="center"/>
              <w:rPr>
                <w:rFonts w:ascii="Times New Roman" w:hAnsi="Times New Roman" w:eastAsia="Times New Roman" w:cs="Times New Roman"/>
                <w:kern w:val="0"/>
                <w:szCs w:val="21"/>
              </w:rPr>
            </w:pPr>
            <w:r>
              <w:rPr>
                <w:rFonts w:hint="eastAsia" w:ascii="Times New Roman" w:hAnsi="Times New Roman" w:eastAsia="Times New Roman" w:cs="Times New Roman"/>
                <w:kern w:val="0"/>
                <w:szCs w:val="21"/>
              </w:rPr>
              <w:t>项目</w:t>
            </w:r>
          </w:p>
        </w:tc>
        <w:tc>
          <w:tcPr>
            <w:tcW w:w="1295" w:type="pct"/>
            <w:vAlign w:val="center"/>
          </w:tcPr>
          <w:p>
            <w:pPr>
              <w:spacing w:line="360" w:lineRule="auto"/>
              <w:jc w:val="center"/>
              <w:rPr>
                <w:rFonts w:ascii="Times New Roman" w:hAnsi="Times New Roman" w:eastAsia="Times New Roman" w:cs="Times New Roman"/>
                <w:kern w:val="0"/>
                <w:szCs w:val="21"/>
              </w:rPr>
            </w:pPr>
            <w:r>
              <w:rPr>
                <w:rFonts w:hint="eastAsia" w:ascii="Times New Roman" w:hAnsi="Times New Roman" w:eastAsia="Times New Roman" w:cs="Times New Roman"/>
                <w:kern w:val="0"/>
                <w:szCs w:val="21"/>
              </w:rPr>
              <w:t>招标文件要求</w:t>
            </w:r>
          </w:p>
        </w:tc>
        <w:tc>
          <w:tcPr>
            <w:tcW w:w="1142" w:type="pct"/>
            <w:vAlign w:val="center"/>
          </w:tcPr>
          <w:p>
            <w:pPr>
              <w:spacing w:line="360" w:lineRule="auto"/>
              <w:jc w:val="center"/>
              <w:rPr>
                <w:rFonts w:ascii="Times New Roman" w:hAnsi="Times New Roman" w:eastAsia="Times New Roman" w:cs="Times New Roman"/>
                <w:kern w:val="0"/>
                <w:szCs w:val="21"/>
              </w:rPr>
            </w:pPr>
            <w:r>
              <w:rPr>
                <w:rFonts w:hint="eastAsia" w:ascii="Times New Roman" w:hAnsi="Times New Roman" w:eastAsia="Times New Roman" w:cs="Times New Roman"/>
                <w:kern w:val="0"/>
                <w:szCs w:val="21"/>
              </w:rPr>
              <w:t>是否响应</w:t>
            </w:r>
          </w:p>
        </w:tc>
        <w:tc>
          <w:tcPr>
            <w:tcW w:w="1554" w:type="pct"/>
            <w:vAlign w:val="center"/>
          </w:tcPr>
          <w:p>
            <w:pPr>
              <w:spacing w:line="360" w:lineRule="auto"/>
              <w:jc w:val="center"/>
              <w:rPr>
                <w:rFonts w:ascii="Times New Roman" w:hAnsi="Times New Roman" w:eastAsia="Times New Roman" w:cs="Times New Roman"/>
                <w:kern w:val="0"/>
                <w:szCs w:val="21"/>
              </w:rPr>
            </w:pPr>
            <w:r>
              <w:rPr>
                <w:rFonts w:hint="eastAsia" w:ascii="Times New Roman" w:hAnsi="Times New Roman" w:eastAsia="Times New Roman" w:cs="Times New Roman"/>
                <w:kern w:val="0"/>
                <w:szCs w:val="21"/>
              </w:rPr>
              <w:t>供应商的承诺和说明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vAlign w:val="center"/>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22"/>
                <w:szCs w:val="22"/>
              </w:rPr>
              <w:t>交货时间</w:t>
            </w:r>
          </w:p>
        </w:tc>
        <w:tc>
          <w:tcPr>
            <w:tcW w:w="1295" w:type="pct"/>
            <w:vAlign w:val="center"/>
          </w:tcPr>
          <w:p>
            <w:pPr>
              <w:spacing w:line="360" w:lineRule="auto"/>
              <w:jc w:val="center"/>
              <w:rPr>
                <w:rFonts w:ascii="Times New Roman" w:hAnsi="Times New Roman" w:eastAsia="Times New Roman" w:cs="Times New Roman"/>
                <w:kern w:val="0"/>
                <w:szCs w:val="21"/>
              </w:rPr>
            </w:pPr>
          </w:p>
        </w:tc>
        <w:tc>
          <w:tcPr>
            <w:tcW w:w="1142" w:type="pct"/>
            <w:vAlign w:val="center"/>
          </w:tcPr>
          <w:p>
            <w:pPr>
              <w:spacing w:line="360" w:lineRule="auto"/>
              <w:jc w:val="center"/>
              <w:rPr>
                <w:rFonts w:ascii="Times New Roman" w:hAnsi="Times New Roman" w:eastAsia="Times New Roman" w:cs="Times New Roman"/>
                <w:kern w:val="0"/>
                <w:szCs w:val="21"/>
              </w:rPr>
            </w:pPr>
          </w:p>
        </w:tc>
        <w:tc>
          <w:tcPr>
            <w:tcW w:w="1554" w:type="pct"/>
            <w:vAlign w:val="center"/>
          </w:tcPr>
          <w:p>
            <w:pPr>
              <w:spacing w:line="360" w:lineRule="auto"/>
              <w:jc w:val="center"/>
              <w:rPr>
                <w:rFonts w:ascii="Times New Roman" w:hAnsi="Times New Roman" w:eastAsia="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vAlign w:val="center"/>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22"/>
                <w:szCs w:val="22"/>
              </w:rPr>
              <w:t>服务期限</w:t>
            </w:r>
          </w:p>
        </w:tc>
        <w:tc>
          <w:tcPr>
            <w:tcW w:w="1295" w:type="pct"/>
            <w:vAlign w:val="center"/>
          </w:tcPr>
          <w:p>
            <w:pPr>
              <w:spacing w:line="360" w:lineRule="auto"/>
              <w:jc w:val="center"/>
              <w:rPr>
                <w:rFonts w:ascii="Times New Roman" w:hAnsi="Times New Roman" w:eastAsia="Times New Roman" w:cs="Times New Roman"/>
                <w:kern w:val="0"/>
                <w:szCs w:val="21"/>
              </w:rPr>
            </w:pPr>
          </w:p>
        </w:tc>
        <w:tc>
          <w:tcPr>
            <w:tcW w:w="1142" w:type="pct"/>
            <w:vAlign w:val="center"/>
          </w:tcPr>
          <w:p>
            <w:pPr>
              <w:spacing w:line="360" w:lineRule="auto"/>
              <w:jc w:val="center"/>
              <w:rPr>
                <w:rFonts w:ascii="Times New Roman" w:hAnsi="Times New Roman" w:eastAsia="Times New Roman" w:cs="Times New Roman"/>
                <w:kern w:val="0"/>
                <w:szCs w:val="21"/>
              </w:rPr>
            </w:pPr>
          </w:p>
        </w:tc>
        <w:tc>
          <w:tcPr>
            <w:tcW w:w="1554" w:type="pct"/>
            <w:vAlign w:val="center"/>
          </w:tcPr>
          <w:p>
            <w:pPr>
              <w:spacing w:line="360" w:lineRule="auto"/>
              <w:jc w:val="center"/>
              <w:rPr>
                <w:rFonts w:ascii="Times New Roman" w:hAnsi="Times New Roman" w:eastAsia="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vAlign w:val="center"/>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22"/>
                <w:szCs w:val="22"/>
              </w:rPr>
              <w:t>售后服务</w:t>
            </w:r>
          </w:p>
        </w:tc>
        <w:tc>
          <w:tcPr>
            <w:tcW w:w="1295" w:type="pct"/>
            <w:vAlign w:val="center"/>
          </w:tcPr>
          <w:p>
            <w:pPr>
              <w:spacing w:line="360" w:lineRule="auto"/>
              <w:jc w:val="center"/>
              <w:rPr>
                <w:rFonts w:ascii="Times New Roman" w:hAnsi="Times New Roman" w:eastAsia="Times New Roman" w:cs="Times New Roman"/>
                <w:kern w:val="0"/>
                <w:szCs w:val="21"/>
              </w:rPr>
            </w:pPr>
          </w:p>
        </w:tc>
        <w:tc>
          <w:tcPr>
            <w:tcW w:w="1142" w:type="pct"/>
            <w:vAlign w:val="center"/>
          </w:tcPr>
          <w:p>
            <w:pPr>
              <w:spacing w:line="360" w:lineRule="auto"/>
              <w:jc w:val="center"/>
              <w:rPr>
                <w:rFonts w:ascii="Times New Roman" w:hAnsi="Times New Roman" w:eastAsia="Times New Roman" w:cs="Times New Roman"/>
                <w:kern w:val="0"/>
                <w:szCs w:val="21"/>
              </w:rPr>
            </w:pPr>
          </w:p>
        </w:tc>
        <w:tc>
          <w:tcPr>
            <w:tcW w:w="1554" w:type="pct"/>
            <w:vAlign w:val="center"/>
          </w:tcPr>
          <w:p>
            <w:pPr>
              <w:spacing w:line="360" w:lineRule="auto"/>
              <w:jc w:val="center"/>
              <w:rPr>
                <w:rFonts w:ascii="Times New Roman" w:hAnsi="Times New Roman" w:eastAsia="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vAlign w:val="center"/>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22"/>
                <w:szCs w:val="22"/>
              </w:rPr>
              <w:t>服务响应时间</w:t>
            </w:r>
          </w:p>
        </w:tc>
        <w:tc>
          <w:tcPr>
            <w:tcW w:w="1295" w:type="pct"/>
            <w:vAlign w:val="center"/>
          </w:tcPr>
          <w:p>
            <w:pPr>
              <w:spacing w:line="360" w:lineRule="auto"/>
              <w:jc w:val="center"/>
              <w:rPr>
                <w:rFonts w:ascii="Times New Roman" w:hAnsi="Times New Roman" w:eastAsia="Times New Roman" w:cs="Times New Roman"/>
                <w:kern w:val="0"/>
                <w:szCs w:val="21"/>
              </w:rPr>
            </w:pPr>
          </w:p>
        </w:tc>
        <w:tc>
          <w:tcPr>
            <w:tcW w:w="1142" w:type="pct"/>
            <w:vAlign w:val="center"/>
          </w:tcPr>
          <w:p>
            <w:pPr>
              <w:spacing w:line="360" w:lineRule="auto"/>
              <w:jc w:val="center"/>
              <w:rPr>
                <w:rFonts w:ascii="Times New Roman" w:hAnsi="Times New Roman" w:eastAsia="Times New Roman" w:cs="Times New Roman"/>
                <w:kern w:val="0"/>
                <w:szCs w:val="21"/>
              </w:rPr>
            </w:pPr>
          </w:p>
        </w:tc>
        <w:tc>
          <w:tcPr>
            <w:tcW w:w="1554" w:type="pct"/>
            <w:vAlign w:val="center"/>
          </w:tcPr>
          <w:p>
            <w:pPr>
              <w:spacing w:line="360" w:lineRule="auto"/>
              <w:jc w:val="center"/>
              <w:rPr>
                <w:rFonts w:ascii="Times New Roman" w:hAnsi="Times New Roman" w:eastAsia="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vAlign w:val="center"/>
          </w:tcPr>
          <w:p>
            <w:pPr>
              <w:spacing w:line="360" w:lineRule="auto"/>
              <w:jc w:val="center"/>
              <w:rPr>
                <w:rFonts w:hint="eastAsia" w:ascii="宋体" w:hAnsi="宋体" w:eastAsia="宋体" w:cs="宋体"/>
                <w:kern w:val="0"/>
                <w:sz w:val="18"/>
                <w:szCs w:val="18"/>
              </w:rPr>
            </w:pPr>
            <w:r>
              <w:rPr>
                <w:rFonts w:hint="eastAsia" w:ascii="宋体" w:hAnsi="宋体" w:eastAsia="宋体" w:cs="宋体"/>
                <w:kern w:val="0"/>
                <w:sz w:val="22"/>
                <w:szCs w:val="22"/>
              </w:rPr>
              <w:t>付款方式</w:t>
            </w:r>
          </w:p>
        </w:tc>
        <w:tc>
          <w:tcPr>
            <w:tcW w:w="1295" w:type="pct"/>
            <w:vAlign w:val="center"/>
          </w:tcPr>
          <w:p>
            <w:pPr>
              <w:spacing w:line="360" w:lineRule="auto"/>
              <w:jc w:val="center"/>
              <w:rPr>
                <w:rFonts w:ascii="Times New Roman" w:hAnsi="Times New Roman" w:eastAsia="Times New Roman" w:cs="Times New Roman"/>
                <w:kern w:val="0"/>
                <w:szCs w:val="21"/>
              </w:rPr>
            </w:pPr>
          </w:p>
        </w:tc>
        <w:tc>
          <w:tcPr>
            <w:tcW w:w="1142" w:type="pct"/>
            <w:vAlign w:val="center"/>
          </w:tcPr>
          <w:p>
            <w:pPr>
              <w:spacing w:line="360" w:lineRule="auto"/>
              <w:jc w:val="center"/>
              <w:rPr>
                <w:rFonts w:ascii="Times New Roman" w:hAnsi="Times New Roman" w:eastAsia="Times New Roman" w:cs="Times New Roman"/>
                <w:kern w:val="0"/>
                <w:szCs w:val="21"/>
              </w:rPr>
            </w:pPr>
          </w:p>
        </w:tc>
        <w:tc>
          <w:tcPr>
            <w:tcW w:w="1554" w:type="pct"/>
            <w:vAlign w:val="center"/>
          </w:tcPr>
          <w:p>
            <w:pPr>
              <w:spacing w:line="360" w:lineRule="auto"/>
              <w:jc w:val="center"/>
              <w:rPr>
                <w:rFonts w:ascii="Times New Roman" w:hAnsi="Times New Roman" w:eastAsia="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pct"/>
            <w:vAlign w:val="center"/>
          </w:tcPr>
          <w:p>
            <w:pPr>
              <w:spacing w:line="360" w:lineRule="auto"/>
              <w:jc w:val="center"/>
              <w:rPr>
                <w:rFonts w:ascii="Times New Roman" w:hAnsi="Times New Roman" w:eastAsia="宋体" w:cs="Times New Roman"/>
                <w:kern w:val="0"/>
                <w:szCs w:val="21"/>
              </w:rPr>
            </w:pPr>
          </w:p>
        </w:tc>
        <w:tc>
          <w:tcPr>
            <w:tcW w:w="1295" w:type="pct"/>
            <w:vAlign w:val="center"/>
          </w:tcPr>
          <w:p>
            <w:pPr>
              <w:spacing w:line="360" w:lineRule="auto"/>
              <w:jc w:val="center"/>
              <w:rPr>
                <w:rFonts w:ascii="Times New Roman" w:hAnsi="Times New Roman" w:eastAsia="Times New Roman" w:cs="Times New Roman"/>
                <w:kern w:val="0"/>
                <w:szCs w:val="21"/>
              </w:rPr>
            </w:pPr>
          </w:p>
        </w:tc>
        <w:tc>
          <w:tcPr>
            <w:tcW w:w="1142" w:type="pct"/>
            <w:vAlign w:val="center"/>
          </w:tcPr>
          <w:p>
            <w:pPr>
              <w:spacing w:line="360" w:lineRule="auto"/>
              <w:jc w:val="center"/>
              <w:rPr>
                <w:rFonts w:ascii="Times New Roman" w:hAnsi="Times New Roman" w:eastAsia="Times New Roman" w:cs="Times New Roman"/>
                <w:kern w:val="0"/>
                <w:szCs w:val="21"/>
              </w:rPr>
            </w:pPr>
          </w:p>
        </w:tc>
        <w:tc>
          <w:tcPr>
            <w:tcW w:w="1554" w:type="pct"/>
            <w:vAlign w:val="center"/>
          </w:tcPr>
          <w:p>
            <w:pPr>
              <w:spacing w:line="360" w:lineRule="auto"/>
              <w:jc w:val="center"/>
              <w:rPr>
                <w:rFonts w:ascii="Times New Roman" w:hAnsi="Times New Roman" w:eastAsia="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pct"/>
            <w:vAlign w:val="center"/>
          </w:tcPr>
          <w:p>
            <w:pPr>
              <w:spacing w:line="360" w:lineRule="auto"/>
              <w:jc w:val="center"/>
              <w:rPr>
                <w:rFonts w:ascii="Times New Roman" w:hAnsi="Times New Roman" w:eastAsia="宋体" w:cs="Times New Roman"/>
                <w:kern w:val="0"/>
                <w:szCs w:val="21"/>
              </w:rPr>
            </w:pPr>
          </w:p>
        </w:tc>
        <w:tc>
          <w:tcPr>
            <w:tcW w:w="1295" w:type="pct"/>
            <w:vAlign w:val="center"/>
          </w:tcPr>
          <w:p>
            <w:pPr>
              <w:spacing w:line="360" w:lineRule="auto"/>
              <w:jc w:val="center"/>
              <w:rPr>
                <w:rFonts w:ascii="Times New Roman" w:hAnsi="Times New Roman" w:eastAsia="Times New Roman" w:cs="Times New Roman"/>
                <w:kern w:val="0"/>
                <w:szCs w:val="21"/>
              </w:rPr>
            </w:pPr>
          </w:p>
        </w:tc>
        <w:tc>
          <w:tcPr>
            <w:tcW w:w="1142" w:type="pct"/>
            <w:vAlign w:val="center"/>
          </w:tcPr>
          <w:p>
            <w:pPr>
              <w:spacing w:line="360" w:lineRule="auto"/>
              <w:jc w:val="center"/>
              <w:rPr>
                <w:rFonts w:ascii="Times New Roman" w:hAnsi="Times New Roman" w:eastAsia="Times New Roman" w:cs="Times New Roman"/>
                <w:kern w:val="0"/>
                <w:szCs w:val="21"/>
              </w:rPr>
            </w:pPr>
          </w:p>
        </w:tc>
        <w:tc>
          <w:tcPr>
            <w:tcW w:w="1554" w:type="pct"/>
            <w:vAlign w:val="center"/>
          </w:tcPr>
          <w:p>
            <w:pPr>
              <w:spacing w:line="360" w:lineRule="auto"/>
              <w:jc w:val="center"/>
              <w:rPr>
                <w:rFonts w:ascii="Times New Roman" w:hAnsi="Times New Roman" w:eastAsia="Times New Roman" w:cs="Times New Roman"/>
                <w:kern w:val="0"/>
                <w:szCs w:val="21"/>
              </w:rPr>
            </w:pPr>
          </w:p>
        </w:tc>
      </w:tr>
    </w:tbl>
    <w:p>
      <w:pPr>
        <w:jc w:val="center"/>
        <w:rPr>
          <w:rFonts w:ascii="Times New Roman" w:hAnsi="Times New Roman" w:eastAsia="宋体" w:cs="Times New Roman"/>
          <w:szCs w:val="22"/>
        </w:rPr>
      </w:pPr>
    </w:p>
    <w:p>
      <w:pPr>
        <w:pStyle w:val="12"/>
        <w:ind w:firstLine="420" w:firstLineChars="0"/>
        <w:rPr>
          <w:rFonts w:hint="default"/>
        </w:rPr>
      </w:pPr>
      <w:r>
        <w:t>本表格若不填写，视同为完全响应招标文件要求，如投标文件其他承诺或方案内容与本响应表不一致，以本表内容为准。</w:t>
      </w:r>
    </w:p>
    <w:p>
      <w:pPr>
        <w:pStyle w:val="12"/>
        <w:ind w:firstLine="480"/>
        <w:rPr>
          <w:rFonts w:hint="default"/>
        </w:rPr>
      </w:pPr>
    </w:p>
    <w:p>
      <w:pPr>
        <w:pStyle w:val="12"/>
        <w:ind w:firstLine="0" w:firstLineChars="0"/>
        <w:rPr>
          <w:rFonts w:hint="default"/>
        </w:rPr>
      </w:pPr>
      <w:r>
        <w:t>法定代表人或授权委托人签字：</w:t>
      </w:r>
    </w:p>
    <w:p>
      <w:pPr>
        <w:pStyle w:val="12"/>
        <w:ind w:firstLine="480"/>
        <w:rPr>
          <w:rFonts w:hint="default"/>
        </w:rPr>
      </w:pPr>
    </w:p>
    <w:p>
      <w:pPr>
        <w:pStyle w:val="12"/>
        <w:ind w:firstLine="0" w:firstLineChars="0"/>
        <w:rPr>
          <w:rFonts w:hint="default"/>
        </w:rPr>
      </w:pPr>
      <w:r>
        <w:t>供应商全称公章：</w:t>
      </w:r>
    </w:p>
    <w:p>
      <w:pPr>
        <w:pStyle w:val="12"/>
        <w:ind w:firstLine="480"/>
        <w:rPr>
          <w:rFonts w:hint="default"/>
        </w:rPr>
      </w:pPr>
    </w:p>
    <w:p>
      <w:pPr>
        <w:pStyle w:val="12"/>
        <w:ind w:firstLine="0" w:firstLineChars="0"/>
        <w:rPr>
          <w:rFonts w:hint="default"/>
        </w:rPr>
      </w:pPr>
      <w:r>
        <w:rPr>
          <w:lang w:eastAsia="zh-Hans"/>
        </w:rPr>
        <w:t>日期：    年  月  日</w:t>
      </w:r>
    </w:p>
    <w:p>
      <w:pPr>
        <w:rPr>
          <w:rFonts w:hint="eastAsia" w:ascii="仿宋" w:hAnsi="仿宋" w:eastAsia="仿宋" w:cs="仿宋"/>
          <w:b/>
          <w:sz w:val="30"/>
          <w:szCs w:val="30"/>
        </w:rPr>
      </w:pPr>
      <w:r>
        <w:rPr>
          <w:rFonts w:hint="eastAsia" w:ascii="仿宋" w:hAnsi="仿宋" w:eastAsia="仿宋" w:cs="仿宋"/>
          <w:b/>
          <w:sz w:val="30"/>
          <w:szCs w:val="30"/>
        </w:rPr>
        <w:br w:type="page"/>
      </w:r>
    </w:p>
    <w:p>
      <w:pPr>
        <w:rPr>
          <w:rFonts w:ascii="Times New Roman" w:hAnsi="Times New Roman" w:eastAsia="仿宋" w:cs="Times New Roman"/>
          <w:b/>
          <w:sz w:val="30"/>
          <w:szCs w:val="22"/>
        </w:rPr>
      </w:pPr>
      <w:r>
        <w:rPr>
          <w:rFonts w:hint="eastAsia" w:ascii="Times New Roman" w:hAnsi="Times New Roman" w:eastAsia="仿宋" w:cs="Times New Roman"/>
          <w:b/>
          <w:sz w:val="30"/>
          <w:szCs w:val="22"/>
        </w:rPr>
        <w:t>十三、相关业绩</w:t>
      </w:r>
    </w:p>
    <w:p>
      <w:pPr>
        <w:pStyle w:val="3"/>
        <w:ind w:firstLine="0" w:firstLineChars="0"/>
        <w:rPr>
          <w:rFonts w:hint="eastAsia" w:ascii="宋体" w:hAnsi="宋体" w:cs="宋体"/>
          <w:sz w:val="24"/>
        </w:rPr>
      </w:pPr>
    </w:p>
    <w:tbl>
      <w:tblPr>
        <w:tblStyle w:val="7"/>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8"/>
        <w:gridCol w:w="1808"/>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808" w:type="dxa"/>
            <w:vAlign w:val="center"/>
          </w:tcPr>
          <w:p>
            <w:pPr>
              <w:spacing w:line="360" w:lineRule="auto"/>
              <w:jc w:val="center"/>
              <w:rPr>
                <w:rFonts w:ascii="Times New Roman" w:hAnsi="Times New Roman" w:eastAsia="Times New Roman" w:cs="Times New Roman"/>
                <w:kern w:val="0"/>
                <w:sz w:val="24"/>
                <w:szCs w:val="20"/>
              </w:rPr>
            </w:pPr>
            <w:r>
              <w:rPr>
                <w:rFonts w:hint="eastAsia" w:ascii="Times New Roman" w:hAnsi="Times New Roman" w:eastAsia="Times New Roman" w:cs="Times New Roman"/>
                <w:kern w:val="0"/>
                <w:sz w:val="24"/>
                <w:szCs w:val="20"/>
              </w:rPr>
              <w:t>序号</w:t>
            </w:r>
          </w:p>
        </w:tc>
        <w:tc>
          <w:tcPr>
            <w:tcW w:w="1808" w:type="dxa"/>
            <w:vAlign w:val="center"/>
          </w:tcPr>
          <w:p>
            <w:pPr>
              <w:spacing w:line="360" w:lineRule="auto"/>
              <w:jc w:val="center"/>
              <w:rPr>
                <w:rFonts w:ascii="Times New Roman" w:hAnsi="Times New Roman" w:eastAsia="Times New Roman" w:cs="Times New Roman"/>
                <w:kern w:val="0"/>
                <w:sz w:val="24"/>
                <w:szCs w:val="20"/>
              </w:rPr>
            </w:pPr>
            <w:r>
              <w:rPr>
                <w:rFonts w:hint="eastAsia" w:ascii="Times New Roman" w:hAnsi="Times New Roman" w:eastAsia="Times New Roman" w:cs="Times New Roman"/>
                <w:kern w:val="0"/>
                <w:sz w:val="24"/>
                <w:szCs w:val="20"/>
              </w:rPr>
              <w:t>使用方</w:t>
            </w:r>
          </w:p>
        </w:tc>
        <w:tc>
          <w:tcPr>
            <w:tcW w:w="1808" w:type="dxa"/>
            <w:vAlign w:val="center"/>
          </w:tcPr>
          <w:p>
            <w:pPr>
              <w:spacing w:line="360" w:lineRule="auto"/>
              <w:jc w:val="center"/>
              <w:rPr>
                <w:rFonts w:ascii="Times New Roman" w:hAnsi="Times New Roman" w:eastAsia="Times New Roman" w:cs="Times New Roman"/>
                <w:kern w:val="0"/>
                <w:sz w:val="24"/>
                <w:szCs w:val="20"/>
              </w:rPr>
            </w:pPr>
            <w:r>
              <w:rPr>
                <w:rFonts w:hint="eastAsia" w:ascii="Times New Roman" w:hAnsi="Times New Roman" w:eastAsia="Times New Roman" w:cs="Times New Roman"/>
                <w:kern w:val="0"/>
                <w:sz w:val="24"/>
                <w:szCs w:val="20"/>
              </w:rPr>
              <w:t>项目名称</w:t>
            </w:r>
          </w:p>
        </w:tc>
        <w:tc>
          <w:tcPr>
            <w:tcW w:w="1808" w:type="dxa"/>
            <w:vAlign w:val="center"/>
          </w:tcPr>
          <w:p>
            <w:pPr>
              <w:spacing w:line="360" w:lineRule="auto"/>
              <w:jc w:val="center"/>
              <w:rPr>
                <w:rFonts w:ascii="Times New Roman" w:hAnsi="Times New Roman" w:eastAsia="Times New Roman" w:cs="Times New Roman"/>
                <w:kern w:val="0"/>
                <w:sz w:val="24"/>
                <w:szCs w:val="20"/>
              </w:rPr>
            </w:pPr>
            <w:r>
              <w:rPr>
                <w:rFonts w:hint="eastAsia" w:ascii="Times New Roman" w:hAnsi="Times New Roman" w:eastAsia="Times New Roman" w:cs="Times New Roman"/>
                <w:kern w:val="0"/>
                <w:sz w:val="24"/>
                <w:szCs w:val="20"/>
              </w:rPr>
              <w:t>成交金额</w:t>
            </w:r>
          </w:p>
          <w:p>
            <w:pPr>
              <w:spacing w:line="360" w:lineRule="auto"/>
              <w:jc w:val="center"/>
              <w:rPr>
                <w:rFonts w:ascii="Times New Roman" w:hAnsi="Times New Roman" w:eastAsia="Times New Roman" w:cs="Times New Roman"/>
                <w:kern w:val="0"/>
                <w:sz w:val="24"/>
                <w:szCs w:val="20"/>
              </w:rPr>
            </w:pPr>
            <w:r>
              <w:rPr>
                <w:rFonts w:hint="eastAsia" w:ascii="Times New Roman" w:hAnsi="Times New Roman" w:eastAsia="Times New Roman" w:cs="Times New Roman"/>
                <w:kern w:val="0"/>
                <w:sz w:val="24"/>
                <w:szCs w:val="20"/>
              </w:rPr>
              <w:t>（单位：元）</w:t>
            </w:r>
          </w:p>
        </w:tc>
        <w:tc>
          <w:tcPr>
            <w:tcW w:w="1808" w:type="dxa"/>
            <w:vAlign w:val="center"/>
          </w:tcPr>
          <w:p>
            <w:pPr>
              <w:spacing w:line="360" w:lineRule="auto"/>
              <w:jc w:val="center"/>
              <w:rPr>
                <w:rFonts w:ascii="Times New Roman" w:hAnsi="Times New Roman" w:eastAsia="Times New Roman" w:cs="Times New Roman"/>
                <w:kern w:val="0"/>
                <w:sz w:val="24"/>
                <w:szCs w:val="20"/>
              </w:rPr>
            </w:pPr>
            <w:r>
              <w:rPr>
                <w:rFonts w:hint="eastAsia" w:ascii="Times New Roman" w:hAnsi="Times New Roman" w:eastAsia="Times New Roman" w:cs="Times New Roman"/>
                <w:kern w:val="0"/>
                <w:sz w:val="24"/>
                <w:szCs w:val="20"/>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08" w:type="dxa"/>
            <w:vAlign w:val="center"/>
          </w:tcPr>
          <w:p>
            <w:pPr>
              <w:spacing w:line="360" w:lineRule="auto"/>
              <w:jc w:val="center"/>
              <w:rPr>
                <w:rFonts w:ascii="Times New Roman" w:hAnsi="Times New Roman" w:eastAsia="Times New Roman" w:cs="Times New Roman"/>
                <w:kern w:val="0"/>
                <w:sz w:val="24"/>
                <w:szCs w:val="20"/>
              </w:rPr>
            </w:pPr>
          </w:p>
        </w:tc>
        <w:tc>
          <w:tcPr>
            <w:tcW w:w="1808" w:type="dxa"/>
            <w:vAlign w:val="center"/>
          </w:tcPr>
          <w:p>
            <w:pPr>
              <w:spacing w:line="360" w:lineRule="auto"/>
              <w:jc w:val="center"/>
              <w:rPr>
                <w:rFonts w:ascii="Times New Roman" w:hAnsi="Times New Roman" w:eastAsia="Times New Roman" w:cs="Times New Roman"/>
                <w:kern w:val="0"/>
                <w:sz w:val="24"/>
                <w:szCs w:val="20"/>
              </w:rPr>
            </w:pPr>
          </w:p>
        </w:tc>
        <w:tc>
          <w:tcPr>
            <w:tcW w:w="1808" w:type="dxa"/>
            <w:vAlign w:val="center"/>
          </w:tcPr>
          <w:p>
            <w:pPr>
              <w:spacing w:line="360" w:lineRule="auto"/>
              <w:jc w:val="center"/>
              <w:rPr>
                <w:rFonts w:ascii="Times New Roman" w:hAnsi="Times New Roman" w:eastAsia="Times New Roman" w:cs="Times New Roman"/>
                <w:kern w:val="0"/>
                <w:sz w:val="24"/>
                <w:szCs w:val="20"/>
              </w:rPr>
            </w:pPr>
          </w:p>
        </w:tc>
        <w:tc>
          <w:tcPr>
            <w:tcW w:w="1808" w:type="dxa"/>
            <w:vAlign w:val="center"/>
          </w:tcPr>
          <w:p>
            <w:pPr>
              <w:spacing w:line="360" w:lineRule="auto"/>
              <w:jc w:val="center"/>
              <w:rPr>
                <w:rFonts w:ascii="Times New Roman" w:hAnsi="Times New Roman" w:eastAsia="Times New Roman" w:cs="Times New Roman"/>
                <w:kern w:val="0"/>
                <w:sz w:val="24"/>
                <w:szCs w:val="20"/>
              </w:rPr>
            </w:pPr>
          </w:p>
        </w:tc>
        <w:tc>
          <w:tcPr>
            <w:tcW w:w="1808" w:type="dxa"/>
            <w:vAlign w:val="center"/>
          </w:tcPr>
          <w:p>
            <w:pPr>
              <w:spacing w:line="360" w:lineRule="auto"/>
              <w:jc w:val="center"/>
              <w:rPr>
                <w:rFonts w:ascii="Times New Roman" w:hAnsi="Times New Roman" w:eastAsia="Times New Roman"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08" w:type="dxa"/>
            <w:vAlign w:val="center"/>
          </w:tcPr>
          <w:p>
            <w:pPr>
              <w:spacing w:line="360" w:lineRule="auto"/>
              <w:jc w:val="center"/>
              <w:rPr>
                <w:rFonts w:ascii="Times New Roman" w:hAnsi="Times New Roman" w:eastAsia="Times New Roman" w:cs="Times New Roman"/>
                <w:kern w:val="0"/>
                <w:sz w:val="24"/>
                <w:szCs w:val="20"/>
              </w:rPr>
            </w:pPr>
          </w:p>
        </w:tc>
        <w:tc>
          <w:tcPr>
            <w:tcW w:w="1808" w:type="dxa"/>
            <w:vAlign w:val="center"/>
          </w:tcPr>
          <w:p>
            <w:pPr>
              <w:spacing w:line="360" w:lineRule="auto"/>
              <w:jc w:val="center"/>
              <w:rPr>
                <w:rFonts w:ascii="Times New Roman" w:hAnsi="Times New Roman" w:eastAsia="Times New Roman" w:cs="Times New Roman"/>
                <w:kern w:val="0"/>
                <w:sz w:val="24"/>
                <w:szCs w:val="20"/>
              </w:rPr>
            </w:pPr>
          </w:p>
        </w:tc>
        <w:tc>
          <w:tcPr>
            <w:tcW w:w="1808" w:type="dxa"/>
            <w:vAlign w:val="center"/>
          </w:tcPr>
          <w:p>
            <w:pPr>
              <w:spacing w:line="360" w:lineRule="auto"/>
              <w:jc w:val="center"/>
              <w:rPr>
                <w:rFonts w:ascii="Times New Roman" w:hAnsi="Times New Roman" w:eastAsia="Times New Roman" w:cs="Times New Roman"/>
                <w:kern w:val="0"/>
                <w:sz w:val="24"/>
                <w:szCs w:val="20"/>
              </w:rPr>
            </w:pPr>
          </w:p>
        </w:tc>
        <w:tc>
          <w:tcPr>
            <w:tcW w:w="1808" w:type="dxa"/>
            <w:vAlign w:val="center"/>
          </w:tcPr>
          <w:p>
            <w:pPr>
              <w:spacing w:line="360" w:lineRule="auto"/>
              <w:jc w:val="center"/>
              <w:rPr>
                <w:rFonts w:ascii="Times New Roman" w:hAnsi="Times New Roman" w:eastAsia="Times New Roman" w:cs="Times New Roman"/>
                <w:kern w:val="0"/>
                <w:sz w:val="24"/>
                <w:szCs w:val="20"/>
              </w:rPr>
            </w:pPr>
          </w:p>
        </w:tc>
        <w:tc>
          <w:tcPr>
            <w:tcW w:w="1808" w:type="dxa"/>
            <w:vAlign w:val="center"/>
          </w:tcPr>
          <w:p>
            <w:pPr>
              <w:spacing w:line="360" w:lineRule="auto"/>
              <w:jc w:val="center"/>
              <w:rPr>
                <w:rFonts w:ascii="Times New Roman" w:hAnsi="Times New Roman" w:eastAsia="Times New Roman" w:cs="Times New Roman"/>
                <w:kern w:val="0"/>
                <w:sz w:val="24"/>
                <w:szCs w:val="20"/>
              </w:rPr>
            </w:pPr>
          </w:p>
        </w:tc>
      </w:tr>
    </w:tbl>
    <w:p>
      <w:pPr>
        <w:rPr>
          <w:rFonts w:ascii="Times New Roman" w:hAnsi="Times New Roman" w:eastAsia="宋体" w:cs="Times New Roman"/>
          <w:szCs w:val="22"/>
        </w:rPr>
      </w:pPr>
    </w:p>
    <w:p>
      <w:pPr>
        <w:pStyle w:val="12"/>
        <w:ind w:firstLine="0" w:firstLineChars="0"/>
        <w:rPr>
          <w:rFonts w:hint="default"/>
        </w:rPr>
      </w:pPr>
      <w:r>
        <w:t>1.相关业绩是指供应商2021年1月1日至今类似业绩；</w:t>
      </w:r>
    </w:p>
    <w:p>
      <w:pPr>
        <w:pStyle w:val="12"/>
        <w:ind w:firstLine="0" w:firstLineChars="0"/>
        <w:rPr>
          <w:rFonts w:hint="default"/>
        </w:rPr>
      </w:pPr>
      <w:r>
        <w:t>2.此表仅提供表格形式，供应商应根据需要准备足够数量的表格来填写。</w:t>
      </w:r>
    </w:p>
    <w:p>
      <w:pPr>
        <w:pStyle w:val="12"/>
        <w:ind w:firstLine="480"/>
        <w:rPr>
          <w:rFonts w:hint="default"/>
        </w:rPr>
      </w:pPr>
    </w:p>
    <w:p>
      <w:pPr>
        <w:pStyle w:val="12"/>
        <w:ind w:firstLine="0" w:firstLineChars="0"/>
        <w:rPr>
          <w:rFonts w:hint="default"/>
        </w:rPr>
      </w:pPr>
      <w:r>
        <w:t>法定代表人或授权委托人签字：</w:t>
      </w:r>
    </w:p>
    <w:p>
      <w:pPr>
        <w:pStyle w:val="12"/>
        <w:ind w:firstLine="480"/>
        <w:rPr>
          <w:rFonts w:hint="default"/>
        </w:rPr>
      </w:pPr>
    </w:p>
    <w:p>
      <w:pPr>
        <w:pStyle w:val="12"/>
        <w:ind w:firstLine="0" w:firstLineChars="0"/>
        <w:rPr>
          <w:rFonts w:hint="default"/>
        </w:rPr>
      </w:pPr>
      <w:r>
        <w:t>供应商全称公章：</w:t>
      </w:r>
    </w:p>
    <w:p>
      <w:pPr>
        <w:pStyle w:val="12"/>
        <w:ind w:firstLine="480"/>
        <w:rPr>
          <w:rFonts w:hint="default"/>
        </w:rPr>
      </w:pPr>
    </w:p>
    <w:p>
      <w:pPr>
        <w:pStyle w:val="12"/>
        <w:ind w:firstLine="0" w:firstLineChars="0"/>
        <w:rPr>
          <w:rFonts w:hint="default"/>
        </w:rPr>
      </w:pPr>
      <w:r>
        <w:rPr>
          <w:lang w:eastAsia="zh-Hans"/>
        </w:rPr>
        <w:t>日期：    年  月  日</w:t>
      </w:r>
    </w:p>
    <w:p>
      <w:pPr>
        <w:rPr>
          <w:rFonts w:ascii="Times New Roman" w:hAnsi="Times New Roman" w:eastAsia="宋体" w:cs="Times New Roman"/>
          <w:b/>
          <w:sz w:val="30"/>
          <w:szCs w:val="30"/>
        </w:rPr>
      </w:pPr>
    </w:p>
    <w:p>
      <w:pPr>
        <w:rPr>
          <w:rFonts w:ascii="Times New Roman" w:hAnsi="Times New Roman" w:eastAsia="宋体" w:cs="Times New Roman"/>
          <w:b/>
          <w:sz w:val="30"/>
          <w:szCs w:val="30"/>
        </w:rPr>
      </w:pPr>
      <w:r>
        <w:rPr>
          <w:rFonts w:hint="eastAsia" w:ascii="Times New Roman" w:hAnsi="Times New Roman" w:eastAsia="宋体" w:cs="Times New Roman"/>
          <w:b/>
          <w:sz w:val="30"/>
          <w:szCs w:val="30"/>
        </w:rPr>
        <w:br w:type="page"/>
      </w:r>
    </w:p>
    <w:p>
      <w:pPr>
        <w:numPr>
          <w:ilvl w:val="0"/>
          <w:numId w:val="7"/>
        </w:numPr>
        <w:jc w:val="left"/>
        <w:rPr>
          <w:rFonts w:ascii="Times New Roman" w:hAnsi="Times New Roman" w:eastAsia="仿宋" w:cs="Times New Roman"/>
          <w:b/>
          <w:sz w:val="30"/>
          <w:szCs w:val="22"/>
        </w:rPr>
      </w:pPr>
      <w:r>
        <w:rPr>
          <w:rFonts w:hint="eastAsia" w:ascii="Times New Roman" w:hAnsi="Times New Roman" w:eastAsia="仿宋" w:cs="Times New Roman"/>
          <w:b/>
          <w:sz w:val="30"/>
          <w:szCs w:val="22"/>
        </w:rPr>
        <w:t>项目实施方案；</w:t>
      </w:r>
    </w:p>
    <w:p>
      <w:pPr>
        <w:numPr>
          <w:ilvl w:val="0"/>
          <w:numId w:val="7"/>
        </w:numPr>
        <w:jc w:val="left"/>
        <w:rPr>
          <w:rFonts w:ascii="Times New Roman" w:hAnsi="Times New Roman" w:eastAsia="仿宋" w:cs="Times New Roman"/>
          <w:b/>
          <w:sz w:val="30"/>
          <w:szCs w:val="22"/>
        </w:rPr>
      </w:pPr>
      <w:r>
        <w:rPr>
          <w:rFonts w:hint="eastAsia" w:ascii="Times New Roman" w:hAnsi="Times New Roman" w:eastAsia="仿宋" w:cs="Times New Roman"/>
          <w:b/>
          <w:sz w:val="30"/>
          <w:szCs w:val="22"/>
        </w:rPr>
        <w:t>售后服务；</w:t>
      </w:r>
    </w:p>
    <w:p>
      <w:pPr>
        <w:numPr>
          <w:ilvl w:val="0"/>
          <w:numId w:val="7"/>
        </w:numPr>
        <w:jc w:val="left"/>
        <w:rPr>
          <w:rFonts w:ascii="Times New Roman" w:hAnsi="Times New Roman" w:eastAsia="仿宋" w:cs="Times New Roman"/>
          <w:b/>
          <w:sz w:val="30"/>
          <w:szCs w:val="22"/>
        </w:rPr>
      </w:pPr>
      <w:r>
        <w:rPr>
          <w:rFonts w:hint="eastAsia" w:ascii="Times New Roman" w:hAnsi="Times New Roman" w:eastAsia="仿宋" w:cs="Times New Roman"/>
          <w:b/>
          <w:sz w:val="30"/>
          <w:szCs w:val="22"/>
        </w:rPr>
        <w:t>推广方案；</w:t>
      </w:r>
    </w:p>
    <w:p>
      <w:pPr>
        <w:numPr>
          <w:ilvl w:val="0"/>
          <w:numId w:val="7"/>
        </w:numPr>
        <w:jc w:val="left"/>
        <w:rPr>
          <w:rFonts w:ascii="Times New Roman" w:hAnsi="Times New Roman" w:eastAsia="仿宋" w:cs="Times New Roman"/>
          <w:b/>
          <w:sz w:val="30"/>
          <w:szCs w:val="22"/>
        </w:rPr>
      </w:pPr>
      <w:r>
        <w:rPr>
          <w:rFonts w:hint="eastAsia" w:ascii="Times New Roman" w:hAnsi="Times New Roman" w:eastAsia="仿宋" w:cs="Times New Roman"/>
          <w:b/>
          <w:sz w:val="30"/>
          <w:szCs w:val="22"/>
        </w:rPr>
        <w:t>培训方案；</w:t>
      </w:r>
    </w:p>
    <w:p>
      <w:pPr>
        <w:numPr>
          <w:ilvl w:val="0"/>
          <w:numId w:val="7"/>
        </w:numPr>
        <w:jc w:val="left"/>
        <w:rPr>
          <w:rFonts w:ascii="Times New Roman" w:hAnsi="Times New Roman" w:eastAsia="仿宋" w:cs="Times New Roman"/>
          <w:b/>
          <w:sz w:val="30"/>
          <w:szCs w:val="22"/>
        </w:rPr>
      </w:pPr>
      <w:r>
        <w:rPr>
          <w:rFonts w:hint="eastAsia" w:ascii="Times New Roman" w:hAnsi="Times New Roman" w:eastAsia="仿宋" w:cs="Times New Roman"/>
          <w:b/>
          <w:sz w:val="30"/>
          <w:szCs w:val="22"/>
        </w:rPr>
        <w:t>平台展示；</w:t>
      </w:r>
    </w:p>
    <w:p>
      <w:pPr>
        <w:numPr>
          <w:ilvl w:val="0"/>
          <w:numId w:val="7"/>
        </w:numPr>
        <w:jc w:val="left"/>
        <w:rPr>
          <w:rFonts w:ascii="Times New Roman" w:hAnsi="Times New Roman" w:eastAsia="仿宋" w:cs="Times New Roman"/>
          <w:b/>
          <w:sz w:val="30"/>
          <w:szCs w:val="22"/>
        </w:rPr>
      </w:pPr>
      <w:r>
        <w:rPr>
          <w:rFonts w:hint="eastAsia" w:ascii="Times New Roman" w:hAnsi="Times New Roman" w:eastAsia="仿宋" w:cs="Times New Roman"/>
          <w:b/>
          <w:sz w:val="30"/>
          <w:szCs w:val="22"/>
        </w:rPr>
        <w:t>资源利用；</w:t>
      </w:r>
    </w:p>
    <w:p>
      <w:pPr>
        <w:numPr>
          <w:ilvl w:val="0"/>
          <w:numId w:val="7"/>
        </w:numPr>
        <w:jc w:val="left"/>
        <w:rPr>
          <w:rFonts w:ascii="Times New Roman" w:hAnsi="Times New Roman" w:eastAsia="仿宋" w:cs="Times New Roman"/>
          <w:b/>
          <w:sz w:val="30"/>
          <w:szCs w:val="22"/>
        </w:rPr>
      </w:pPr>
      <w:r>
        <w:rPr>
          <w:rFonts w:hint="eastAsia" w:ascii="Times New Roman" w:hAnsi="Times New Roman" w:eastAsia="仿宋" w:cs="Times New Roman"/>
          <w:b/>
          <w:sz w:val="30"/>
          <w:szCs w:val="22"/>
        </w:rPr>
        <w:t>相关业绩；</w:t>
      </w:r>
    </w:p>
    <w:p>
      <w:pPr>
        <w:numPr>
          <w:ilvl w:val="0"/>
          <w:numId w:val="7"/>
        </w:numPr>
        <w:jc w:val="left"/>
        <w:rPr>
          <w:rFonts w:ascii="Times New Roman" w:hAnsi="Times New Roman" w:eastAsia="仿宋" w:cs="Times New Roman"/>
          <w:b/>
          <w:sz w:val="30"/>
          <w:szCs w:val="22"/>
        </w:rPr>
      </w:pPr>
      <w:r>
        <w:rPr>
          <w:rFonts w:hint="eastAsia" w:ascii="Times New Roman" w:hAnsi="Times New Roman" w:eastAsia="仿宋" w:cs="Times New Roman"/>
          <w:b/>
          <w:sz w:val="30"/>
          <w:szCs w:val="22"/>
        </w:rPr>
        <w:t>企业证书；</w:t>
      </w:r>
    </w:p>
    <w:p>
      <w:pPr>
        <w:numPr>
          <w:ilvl w:val="0"/>
          <w:numId w:val="7"/>
        </w:numPr>
        <w:jc w:val="left"/>
        <w:rPr>
          <w:rFonts w:ascii="Times New Roman" w:hAnsi="Times New Roman" w:eastAsia="宋体" w:cs="Times New Roman"/>
          <w:b/>
          <w:sz w:val="30"/>
          <w:szCs w:val="30"/>
        </w:rPr>
      </w:pPr>
      <w:r>
        <w:rPr>
          <w:rFonts w:hint="eastAsia" w:ascii="Times New Roman" w:hAnsi="Times New Roman" w:eastAsia="仿宋" w:cs="Times New Roman"/>
          <w:b/>
          <w:sz w:val="30"/>
          <w:szCs w:val="22"/>
        </w:rPr>
        <w:t>其他供应商认为有需要提交的资料。</w:t>
      </w:r>
      <w:r>
        <w:rPr>
          <w:rFonts w:hint="eastAsia" w:ascii="Times New Roman" w:hAnsi="Times New Roman" w:eastAsia="宋体" w:cs="Times New Roman"/>
          <w:b/>
          <w:sz w:val="30"/>
          <w:szCs w:val="30"/>
        </w:rPr>
        <w:br w:type="page"/>
      </w:r>
    </w:p>
    <w:p>
      <w:pPr>
        <w:pStyle w:val="3"/>
        <w:ind w:firstLine="0" w:firstLineChars="0"/>
      </w:pPr>
      <w:bookmarkStart w:id="2" w:name="附录5"/>
      <w:r>
        <w:rPr>
          <w:rFonts w:hint="eastAsia"/>
        </w:rPr>
        <w:t>附录5</w:t>
      </w:r>
    </w:p>
    <w:bookmarkEnd w:id="2"/>
    <w:p>
      <w:pPr>
        <w:ind w:firstLine="480"/>
        <w:jc w:val="right"/>
        <w:rPr>
          <w:rFonts w:ascii="Times New Roman" w:hAnsi="Times New Roman" w:eastAsia="宋体" w:cs="Times New Roman"/>
          <w:sz w:val="40"/>
          <w:szCs w:val="36"/>
        </w:rPr>
      </w:pPr>
      <w:r>
        <w:rPr>
          <w:rFonts w:hint="eastAsia" w:ascii="Times New Roman" w:hAnsi="Times New Roman" w:eastAsia="宋体" w:cs="Times New Roman"/>
          <w:sz w:val="40"/>
          <w:szCs w:val="36"/>
        </w:rPr>
        <w:t>正本/副本</w:t>
      </w:r>
    </w:p>
    <w:p>
      <w:pPr>
        <w:jc w:val="center"/>
        <w:rPr>
          <w:rFonts w:ascii="Times New Roman" w:hAnsi="Times New Roman" w:eastAsia="宋体" w:cs="Times New Roman"/>
          <w:sz w:val="96"/>
          <w:szCs w:val="72"/>
        </w:rPr>
      </w:pPr>
    </w:p>
    <w:p>
      <w:pPr>
        <w:jc w:val="center"/>
        <w:rPr>
          <w:rFonts w:ascii="Times New Roman" w:hAnsi="Times New Roman" w:eastAsia="宋体" w:cs="Times New Roman"/>
          <w:sz w:val="96"/>
          <w:szCs w:val="72"/>
        </w:rPr>
      </w:pPr>
    </w:p>
    <w:p>
      <w:pPr>
        <w:jc w:val="center"/>
        <w:rPr>
          <w:rFonts w:ascii="Times New Roman" w:hAnsi="Times New Roman" w:eastAsia="宋体" w:cs="Times New Roman"/>
          <w:sz w:val="56"/>
          <w:szCs w:val="52"/>
        </w:rPr>
      </w:pPr>
    </w:p>
    <w:p>
      <w:pPr>
        <w:jc w:val="center"/>
        <w:rPr>
          <w:rFonts w:ascii="Times New Roman" w:hAnsi="Times New Roman" w:eastAsia="宋体" w:cs="Times New Roman"/>
          <w:sz w:val="96"/>
          <w:szCs w:val="72"/>
        </w:rPr>
      </w:pPr>
      <w:r>
        <w:rPr>
          <w:rFonts w:hint="eastAsia" w:ascii="Times New Roman" w:hAnsi="Times New Roman" w:eastAsia="宋体" w:cs="Times New Roman"/>
          <w:sz w:val="96"/>
          <w:szCs w:val="72"/>
        </w:rPr>
        <w:t>报价文件</w:t>
      </w:r>
    </w:p>
    <w:p>
      <w:pPr>
        <w:jc w:val="center"/>
        <w:rPr>
          <w:rFonts w:ascii="Times New Roman" w:hAnsi="Times New Roman" w:eastAsia="宋体" w:cs="Times New Roman"/>
          <w:sz w:val="96"/>
          <w:szCs w:val="72"/>
        </w:rPr>
      </w:pPr>
    </w:p>
    <w:p>
      <w:pPr>
        <w:jc w:val="center"/>
        <w:rPr>
          <w:rFonts w:ascii="Times New Roman" w:hAnsi="Times New Roman" w:eastAsia="宋体" w:cs="Times New Roman"/>
          <w:sz w:val="56"/>
          <w:szCs w:val="52"/>
        </w:rPr>
      </w:pPr>
    </w:p>
    <w:p>
      <w:pPr>
        <w:pStyle w:val="3"/>
        <w:ind w:firstLine="280"/>
      </w:pPr>
      <w:r>
        <w:rPr>
          <w:rFonts w:hint="eastAsia"/>
        </w:rPr>
        <w:t>项目名称：</w:t>
      </w:r>
    </w:p>
    <w:p>
      <w:pPr>
        <w:pStyle w:val="3"/>
        <w:ind w:firstLine="280"/>
      </w:pPr>
      <w:r>
        <w:rPr>
          <w:rFonts w:hint="eastAsia"/>
        </w:rPr>
        <w:t>项目编号：</w:t>
      </w:r>
    </w:p>
    <w:p>
      <w:pPr>
        <w:pStyle w:val="3"/>
        <w:ind w:firstLine="280"/>
      </w:pPr>
      <w:r>
        <w:rPr>
          <w:rFonts w:hint="eastAsia"/>
        </w:rPr>
        <w:t>投标人名称：</w:t>
      </w:r>
    </w:p>
    <w:p>
      <w:pPr>
        <w:pStyle w:val="3"/>
        <w:ind w:firstLine="280"/>
      </w:pPr>
      <w:r>
        <w:rPr>
          <w:rFonts w:hint="eastAsia"/>
        </w:rPr>
        <w:t>投标人地址：</w:t>
      </w:r>
    </w:p>
    <w:p>
      <w:pPr>
        <w:pStyle w:val="3"/>
        <w:ind w:firstLine="280"/>
      </w:pPr>
      <w:r>
        <w:rPr>
          <w:rFonts w:hint="eastAsia"/>
        </w:rPr>
        <w:t>在    年    月    日    时    分之前不得启封</w:t>
      </w:r>
    </w:p>
    <w:p>
      <w:pPr>
        <w:ind w:firstLine="480"/>
        <w:jc w:val="right"/>
        <w:rPr>
          <w:rFonts w:ascii="Times New Roman" w:hAnsi="Times New Roman" w:eastAsia="宋体" w:cs="Times New Roman"/>
          <w:b/>
          <w:sz w:val="32"/>
        </w:rPr>
      </w:pPr>
      <w:r>
        <w:rPr>
          <w:rFonts w:hint="eastAsia" w:ascii="Times New Roman" w:hAnsi="Times New Roman" w:eastAsia="宋体" w:cs="Times New Roman"/>
          <w:sz w:val="28"/>
        </w:rPr>
        <w:t>年  月  日</w:t>
      </w:r>
    </w:p>
    <w:p>
      <w:pPr>
        <w:rPr>
          <w:rFonts w:ascii="Times New Roman" w:hAnsi="Times New Roman" w:eastAsia="宋体" w:cs="Times New Roman"/>
          <w:b/>
          <w:sz w:val="32"/>
        </w:rPr>
      </w:pPr>
      <w:r>
        <w:rPr>
          <w:rFonts w:hint="eastAsia" w:ascii="Times New Roman" w:hAnsi="Times New Roman" w:eastAsia="宋体" w:cs="Times New Roman"/>
          <w:b/>
          <w:sz w:val="32"/>
        </w:rPr>
        <w:br w:type="page"/>
      </w:r>
    </w:p>
    <w:p>
      <w:pPr>
        <w:spacing w:before="156" w:beforeLines="50"/>
        <w:jc w:val="center"/>
        <w:rPr>
          <w:rFonts w:hint="eastAsia" w:ascii="仿宋" w:hAnsi="仿宋" w:eastAsia="仿宋" w:cs="仿宋"/>
          <w:b/>
          <w:sz w:val="30"/>
          <w:szCs w:val="30"/>
        </w:rPr>
      </w:pPr>
      <w:r>
        <w:rPr>
          <w:rFonts w:hint="eastAsia" w:ascii="仿宋" w:hAnsi="仿宋" w:eastAsia="仿宋" w:cs="仿宋"/>
          <w:b/>
          <w:sz w:val="30"/>
          <w:szCs w:val="30"/>
        </w:rPr>
        <w:t>一、投标响应函</w:t>
      </w:r>
    </w:p>
    <w:p>
      <w:pPr>
        <w:pStyle w:val="12"/>
        <w:ind w:firstLine="0" w:firstLineChars="0"/>
        <w:rPr>
          <w:rFonts w:hint="default"/>
        </w:rPr>
      </w:pPr>
      <w:r>
        <w:t>致湖州学院：</w:t>
      </w:r>
    </w:p>
    <w:p>
      <w:pPr>
        <w:pStyle w:val="12"/>
        <w:ind w:firstLine="480"/>
        <w:rPr>
          <w:rFonts w:hint="default"/>
        </w:rPr>
      </w:pPr>
      <w:r>
        <w:t>本人</w:t>
      </w:r>
      <w:r>
        <w:rPr>
          <w:u w:val="single"/>
        </w:rPr>
        <w:t xml:space="preserve">           </w:t>
      </w:r>
      <w:r>
        <w:t>（姓名），身份证号：</w:t>
      </w:r>
      <w:r>
        <w:rPr>
          <w:u w:val="single"/>
        </w:rPr>
        <w:t xml:space="preserve">                 </w:t>
      </w:r>
      <w:r>
        <w:t xml:space="preserve"> ，系 </w:t>
      </w:r>
      <w:r>
        <w:rPr>
          <w:u w:val="single"/>
        </w:rPr>
        <w:t xml:space="preserve">            </w:t>
      </w:r>
      <w:r>
        <w:t>（供应商名称）的法定代表人，现授权</w:t>
      </w:r>
      <w:r>
        <w:rPr>
          <w:u w:val="single"/>
        </w:rPr>
        <w:t xml:space="preserve">            </w:t>
      </w:r>
      <w:r>
        <w:t>（姓名），身份证号：</w:t>
      </w:r>
      <w:r>
        <w:rPr>
          <w:u w:val="single"/>
        </w:rPr>
        <w:t xml:space="preserve">                   </w:t>
      </w:r>
      <w:r>
        <w:t xml:space="preserve"> ，为授权委托人。以我方的名义参加编号：</w:t>
      </w:r>
      <w:r>
        <w:rPr>
          <w:u w:val="single"/>
        </w:rPr>
        <w:t xml:space="preserve">           </w:t>
      </w:r>
      <w:r>
        <w:t>，名称</w:t>
      </w:r>
      <w:r>
        <w:rPr>
          <w:u w:val="single"/>
        </w:rPr>
        <w:t xml:space="preserve">：                 </w:t>
      </w:r>
      <w:r>
        <w:t xml:space="preserve"> ，的投标活动，并进行投标。为此：</w:t>
      </w:r>
    </w:p>
    <w:p>
      <w:pPr>
        <w:pStyle w:val="12"/>
        <w:ind w:firstLine="480"/>
        <w:rPr>
          <w:rFonts w:hint="default"/>
        </w:rPr>
      </w:pPr>
      <w:r>
        <w:t>1、总投标价格详见开标一览表。</w:t>
      </w:r>
    </w:p>
    <w:p>
      <w:pPr>
        <w:pStyle w:val="12"/>
        <w:ind w:firstLine="480"/>
        <w:rPr>
          <w:rFonts w:hint="default"/>
        </w:rPr>
      </w:pPr>
      <w:r>
        <w:t>2、我单位保证遵守招标文件中的有关规定，并保证忠实地执行甲乙双方所签的经济合同，并承担合同规定的责任义务。</w:t>
      </w:r>
    </w:p>
    <w:p>
      <w:pPr>
        <w:pStyle w:val="12"/>
        <w:ind w:firstLine="480"/>
        <w:rPr>
          <w:rFonts w:hint="default"/>
        </w:rPr>
      </w:pPr>
      <w:r>
        <w:t>3、我单位同意按采购人要求提供任何与本项投标有关的数据、情况和资料。</w:t>
      </w:r>
    </w:p>
    <w:p>
      <w:pPr>
        <w:pStyle w:val="12"/>
        <w:ind w:firstLine="480"/>
        <w:rPr>
          <w:rFonts w:hint="default"/>
        </w:rPr>
      </w:pPr>
      <w:r>
        <w:t>4、我单位保证按本项目招标文件中规定的条款参与投标活动，并为自身的行为承担相应的责任。我单位出现违反国家法律法规和本项目招标文件规定的行为，愿意接受相应的处罚并承担由此引起的赔偿责任。</w:t>
      </w:r>
    </w:p>
    <w:p>
      <w:pPr>
        <w:pStyle w:val="12"/>
        <w:ind w:firstLine="480"/>
        <w:rPr>
          <w:rFonts w:hint="default"/>
        </w:rPr>
      </w:pPr>
      <w:r>
        <w:t>5、本投标自开标之日起60日内有效。</w:t>
      </w:r>
    </w:p>
    <w:p>
      <w:pPr>
        <w:pStyle w:val="12"/>
        <w:ind w:firstLine="480"/>
        <w:rPr>
          <w:rFonts w:hint="default"/>
        </w:rPr>
      </w:pPr>
      <w:r>
        <w:t>6、我单位已经详细审查全部招标文件，包括修改文件（如有的话）以及全部参考资料和有关附件，我们完全理解并同意放弃对这方面有不明及误解的权力。</w:t>
      </w:r>
    </w:p>
    <w:p>
      <w:pPr>
        <w:pStyle w:val="12"/>
        <w:ind w:firstLine="480"/>
        <w:rPr>
          <w:rFonts w:hint="default"/>
        </w:rPr>
      </w:pPr>
      <w:r>
        <w:t>7、在规定的开标时间后（在投标有效期内），如果我们撤回投标，我们按照采购文件约定向利益受损方承担赔偿责任。</w:t>
      </w:r>
    </w:p>
    <w:p>
      <w:pPr>
        <w:pStyle w:val="12"/>
        <w:ind w:firstLine="480"/>
        <w:rPr>
          <w:rFonts w:hint="default"/>
        </w:rPr>
      </w:pPr>
      <w:r>
        <w:t>8、我单位完全理解贵方不一定要接受最低价的投标或收到的任何投标。</w:t>
      </w:r>
    </w:p>
    <w:p>
      <w:pPr>
        <w:pStyle w:val="12"/>
        <w:ind w:firstLine="480"/>
        <w:rPr>
          <w:rFonts w:hint="default"/>
        </w:rPr>
      </w:pPr>
    </w:p>
    <w:p>
      <w:pPr>
        <w:pStyle w:val="12"/>
        <w:ind w:firstLine="480"/>
        <w:rPr>
          <w:rFonts w:hint="default"/>
        </w:rPr>
      </w:pPr>
      <w:r>
        <w:t>法定代表人或授权委托人签字：</w:t>
      </w:r>
    </w:p>
    <w:p>
      <w:pPr>
        <w:pStyle w:val="12"/>
        <w:ind w:firstLine="480"/>
        <w:rPr>
          <w:rFonts w:hint="default"/>
        </w:rPr>
      </w:pPr>
    </w:p>
    <w:p>
      <w:pPr>
        <w:pStyle w:val="12"/>
        <w:ind w:firstLine="480"/>
        <w:rPr>
          <w:rFonts w:hint="default"/>
        </w:rPr>
      </w:pPr>
      <w:r>
        <w:t>供应商全称公章：</w:t>
      </w:r>
    </w:p>
    <w:p>
      <w:pPr>
        <w:pStyle w:val="12"/>
        <w:ind w:firstLine="480"/>
        <w:rPr>
          <w:rFonts w:hint="default"/>
        </w:rPr>
      </w:pPr>
    </w:p>
    <w:p>
      <w:pPr>
        <w:pStyle w:val="12"/>
        <w:ind w:firstLine="480"/>
        <w:rPr>
          <w:rFonts w:hint="default"/>
        </w:rPr>
      </w:pPr>
      <w:r>
        <w:rPr>
          <w:lang w:eastAsia="zh-Hans"/>
        </w:rPr>
        <w:t>日期：    年  月  日</w:t>
      </w:r>
    </w:p>
    <w:p>
      <w:pPr>
        <w:pStyle w:val="12"/>
        <w:ind w:firstLine="480"/>
        <w:rPr>
          <w:rFonts w:hint="default"/>
        </w:rPr>
      </w:pPr>
      <w:r>
        <w:br w:type="page"/>
      </w:r>
    </w:p>
    <w:p>
      <w:pPr>
        <w:spacing w:before="156" w:beforeLines="50"/>
        <w:jc w:val="center"/>
        <w:rPr>
          <w:rFonts w:hint="eastAsia" w:ascii="仿宋" w:hAnsi="仿宋" w:eastAsia="仿宋" w:cs="仿宋"/>
          <w:b/>
          <w:sz w:val="30"/>
          <w:szCs w:val="30"/>
        </w:rPr>
      </w:pPr>
      <w:r>
        <w:rPr>
          <w:rFonts w:hint="eastAsia" w:ascii="仿宋" w:hAnsi="仿宋" w:eastAsia="仿宋" w:cs="仿宋"/>
          <w:b/>
          <w:sz w:val="30"/>
          <w:szCs w:val="30"/>
        </w:rPr>
        <w:t>二、报价一览表</w:t>
      </w:r>
    </w:p>
    <w:p>
      <w:pPr>
        <w:spacing w:after="120"/>
        <w:ind w:left="420" w:leftChars="200" w:firstLine="420"/>
        <w:rPr>
          <w:rFonts w:ascii="Times New Roman" w:hAnsi="Times New Roman" w:eastAsia="宋体" w:cs="Times New Roman"/>
        </w:rPr>
      </w:pPr>
    </w:p>
    <w:p>
      <w:pPr>
        <w:spacing w:line="360" w:lineRule="auto"/>
        <w:rPr>
          <w:rFonts w:ascii="Times New Roman" w:hAnsi="Times New Roman" w:eastAsia="宋体" w:cs="Times New Roman"/>
          <w:sz w:val="24"/>
          <w:szCs w:val="28"/>
        </w:rPr>
      </w:pPr>
      <w:r>
        <w:rPr>
          <w:rFonts w:hint="eastAsia" w:ascii="Times New Roman" w:hAnsi="Times New Roman" w:eastAsia="宋体" w:cs="Times New Roman"/>
          <w:sz w:val="24"/>
          <w:szCs w:val="28"/>
        </w:rPr>
        <w:t>项目名称：</w:t>
      </w:r>
    </w:p>
    <w:p>
      <w:pPr>
        <w:spacing w:line="360" w:lineRule="auto"/>
        <w:rPr>
          <w:rFonts w:ascii="Times New Roman" w:hAnsi="Times New Roman" w:eastAsia="宋体" w:cs="Times New Roman"/>
          <w:sz w:val="24"/>
          <w:szCs w:val="28"/>
        </w:rPr>
      </w:pPr>
      <w:r>
        <w:rPr>
          <w:rFonts w:hint="eastAsia" w:ascii="Times New Roman" w:hAnsi="Times New Roman" w:eastAsia="宋体" w:cs="Times New Roman"/>
          <w:sz w:val="24"/>
          <w:szCs w:val="28"/>
        </w:rPr>
        <w:t>项目编号：</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3"/>
        <w:gridCol w:w="284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862" w:type="pct"/>
            <w:vAlign w:val="center"/>
          </w:tcPr>
          <w:p>
            <w:pPr>
              <w:pStyle w:val="2"/>
              <w:spacing w:after="0"/>
              <w:jc w:val="center"/>
              <w:rPr>
                <w:rFonts w:hint="eastAsia" w:eastAsia="宋体" w:cs="宋体"/>
                <w:sz w:val="21"/>
                <w:szCs w:val="21"/>
              </w:rPr>
            </w:pPr>
            <w:r>
              <w:rPr>
                <w:rFonts w:hint="eastAsia" w:eastAsia="宋体" w:cs="宋体"/>
                <w:sz w:val="21"/>
                <w:szCs w:val="21"/>
              </w:rPr>
              <w:t>项目名称</w:t>
            </w:r>
          </w:p>
        </w:tc>
        <w:tc>
          <w:tcPr>
            <w:tcW w:w="1568" w:type="pct"/>
            <w:vAlign w:val="center"/>
          </w:tcPr>
          <w:p>
            <w:pPr>
              <w:pStyle w:val="2"/>
              <w:spacing w:after="0"/>
              <w:jc w:val="center"/>
              <w:rPr>
                <w:rFonts w:hint="eastAsia" w:eastAsia="宋体" w:cs="宋体"/>
                <w:sz w:val="21"/>
                <w:szCs w:val="21"/>
              </w:rPr>
            </w:pPr>
            <w:r>
              <w:rPr>
                <w:rFonts w:hint="eastAsia" w:ascii="Times New Roman" w:hAnsi="Times New Roman" w:eastAsia="宋体" w:cs="Times New Roman"/>
                <w:sz w:val="21"/>
                <w:szCs w:val="21"/>
              </w:rPr>
              <w:t>单价（元）</w:t>
            </w:r>
          </w:p>
        </w:tc>
        <w:tc>
          <w:tcPr>
            <w:tcW w:w="1569" w:type="pct"/>
            <w:vAlign w:val="center"/>
          </w:tcPr>
          <w:p>
            <w:pPr>
              <w:pStyle w:val="2"/>
              <w:spacing w:after="0"/>
              <w:jc w:val="center"/>
              <w:rPr>
                <w:rFonts w:hint="eastAsia" w:cs="Times New Roman"/>
                <w:sz w:val="21"/>
                <w:szCs w:val="21"/>
              </w:rPr>
            </w:pPr>
            <w:r>
              <w:rPr>
                <w:rFonts w:hint="eastAsia" w:cs="Times New Roman"/>
                <w:sz w:val="21"/>
                <w:szCs w:val="21"/>
              </w:rPr>
              <w:t>总价</w:t>
            </w:r>
            <w:r>
              <w:rPr>
                <w:rFonts w:hint="eastAsia" w:ascii="Times New Roman" w:hAnsi="Times New Roman" w:eastAsia="宋体" w:cs="Times New Roman"/>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862" w:type="pct"/>
            <w:vAlign w:val="center"/>
          </w:tcPr>
          <w:p>
            <w:pPr>
              <w:pStyle w:val="2"/>
              <w:spacing w:after="0"/>
              <w:rPr>
                <w:rFonts w:hint="eastAsia" w:eastAsia="宋体" w:cs="宋体"/>
                <w:sz w:val="21"/>
                <w:szCs w:val="21"/>
              </w:rPr>
            </w:pPr>
          </w:p>
        </w:tc>
        <w:tc>
          <w:tcPr>
            <w:tcW w:w="1568" w:type="pct"/>
            <w:vAlign w:val="center"/>
          </w:tcPr>
          <w:p>
            <w:pPr>
              <w:pStyle w:val="2"/>
              <w:spacing w:after="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小写</w:t>
            </w:r>
            <w:r>
              <w:rPr>
                <w:rFonts w:ascii="Times New Roman" w:hAnsi="Times New Roman" w:eastAsia="宋体" w:cs="Times New Roman"/>
                <w:sz w:val="21"/>
                <w:szCs w:val="21"/>
              </w:rPr>
              <w:t xml:space="preserve">：       </w:t>
            </w:r>
          </w:p>
          <w:p>
            <w:pPr>
              <w:pStyle w:val="2"/>
              <w:spacing w:after="0"/>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大写：       </w:t>
            </w:r>
          </w:p>
        </w:tc>
        <w:tc>
          <w:tcPr>
            <w:tcW w:w="1569" w:type="pct"/>
            <w:vAlign w:val="center"/>
          </w:tcPr>
          <w:p>
            <w:pPr>
              <w:pStyle w:val="2"/>
              <w:spacing w:after="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小写</w:t>
            </w:r>
            <w:r>
              <w:rPr>
                <w:rFonts w:ascii="Times New Roman" w:hAnsi="Times New Roman" w:eastAsia="宋体" w:cs="Times New Roman"/>
                <w:sz w:val="21"/>
                <w:szCs w:val="21"/>
              </w:rPr>
              <w:t xml:space="preserve">：       </w:t>
            </w:r>
          </w:p>
          <w:p>
            <w:pPr>
              <w:pStyle w:val="13"/>
              <w:rPr>
                <w:rFonts w:ascii="Times New Roman" w:cs="Times New Roman"/>
                <w:sz w:val="21"/>
                <w:szCs w:val="21"/>
              </w:rPr>
            </w:pPr>
            <w:r>
              <w:rPr>
                <w:rFonts w:ascii="Times New Roman" w:hAnsi="Times New Roman" w:eastAsia="宋体" w:cs="Times New Roman"/>
                <w:sz w:val="21"/>
                <w:szCs w:val="21"/>
              </w:rPr>
              <w:t xml:space="preserve">大写：       </w:t>
            </w:r>
          </w:p>
        </w:tc>
      </w:tr>
    </w:tbl>
    <w:p>
      <w:pPr>
        <w:spacing w:after="120"/>
        <w:rPr>
          <w:rFonts w:ascii="Times New Roman" w:hAnsi="Times New Roman" w:eastAsia="宋体" w:cs="Times New Roman"/>
        </w:rPr>
      </w:pPr>
    </w:p>
    <w:p>
      <w:pPr>
        <w:pStyle w:val="2"/>
        <w:numPr>
          <w:ilvl w:val="0"/>
          <w:numId w:val="8"/>
        </w:numPr>
        <w:spacing w:line="360" w:lineRule="auto"/>
        <w:jc w:val="left"/>
        <w:rPr>
          <w:rFonts w:hint="eastAsia" w:cs="Times New Roman"/>
          <w:sz w:val="24"/>
          <w:szCs w:val="22"/>
        </w:rPr>
      </w:pPr>
      <w:r>
        <w:rPr>
          <w:rFonts w:hint="eastAsia" w:cs="Times New Roman"/>
          <w:sz w:val="24"/>
          <w:szCs w:val="22"/>
        </w:rPr>
        <w:t>报价一览表中的投标总价</w:t>
      </w:r>
      <w:r>
        <w:rPr>
          <w:rFonts w:hint="eastAsia" w:cs="Times New Roman"/>
          <w:color w:val="auto"/>
          <w:sz w:val="24"/>
          <w:szCs w:val="22"/>
        </w:rPr>
        <w:t>，最高限价300000.00元，</w:t>
      </w:r>
      <w:r>
        <w:rPr>
          <w:rFonts w:hint="eastAsia" w:cs="Times New Roman"/>
          <w:sz w:val="24"/>
          <w:szCs w:val="22"/>
        </w:rPr>
        <w:t>所有报价</w:t>
      </w:r>
      <w:r>
        <w:rPr>
          <w:rFonts w:cs="Times New Roman"/>
          <w:sz w:val="24"/>
          <w:szCs w:val="22"/>
        </w:rPr>
        <w:t>保留小数点后两位</w:t>
      </w:r>
      <w:r>
        <w:rPr>
          <w:rFonts w:hint="eastAsia" w:cs="Times New Roman"/>
          <w:sz w:val="24"/>
          <w:szCs w:val="22"/>
        </w:rPr>
        <w:t>。报价大写与小写不一致的，以大写为准；总价金额与按单价汇总金额不一致的，以单价金额计算结果为准。</w:t>
      </w:r>
    </w:p>
    <w:p>
      <w:pPr>
        <w:pStyle w:val="2"/>
        <w:numPr>
          <w:ilvl w:val="0"/>
          <w:numId w:val="8"/>
        </w:numPr>
        <w:spacing w:line="360" w:lineRule="auto"/>
        <w:jc w:val="left"/>
        <w:rPr>
          <w:rFonts w:hint="eastAsia" w:cs="Times New Roman"/>
          <w:sz w:val="24"/>
          <w:szCs w:val="22"/>
        </w:rPr>
      </w:pPr>
      <w:r>
        <w:rPr>
          <w:rFonts w:hint="eastAsia" w:cs="Times New Roman"/>
          <w:sz w:val="24"/>
          <w:szCs w:val="22"/>
        </w:rPr>
        <w:t>报价一览表中的投标价格应包括但不限于投标人各项成本支出、合理的利润、应交纳的税金、完成合同所需的工作开支、政策性文件规定及合同包含的所有风险、责任等完成本项目的所有费用，投标人应根据上述因素自行考虑含入投标报价。</w:t>
      </w:r>
    </w:p>
    <w:p>
      <w:pPr>
        <w:pStyle w:val="2"/>
        <w:numPr>
          <w:ilvl w:val="0"/>
          <w:numId w:val="8"/>
        </w:numPr>
        <w:spacing w:line="360" w:lineRule="auto"/>
        <w:jc w:val="left"/>
        <w:rPr>
          <w:rFonts w:hint="eastAsia" w:cs="Times New Roman"/>
          <w:sz w:val="24"/>
          <w:szCs w:val="22"/>
        </w:rPr>
      </w:pPr>
      <w:r>
        <w:rPr>
          <w:rFonts w:hint="eastAsia" w:cs="Times New Roman"/>
          <w:sz w:val="24"/>
          <w:szCs w:val="22"/>
        </w:rPr>
        <w:t>报价一经涂改，应在涂改处加盖供应商公章并由法定代表人或授权委托人签字，否则其投标作无效处理。</w:t>
      </w:r>
    </w:p>
    <w:p>
      <w:pPr>
        <w:pStyle w:val="2"/>
        <w:jc w:val="left"/>
        <w:rPr>
          <w:rFonts w:ascii="Times New Roman" w:hAnsi="Times New Roman" w:eastAsia="宋体" w:cs="Times New Roman"/>
          <w:sz w:val="24"/>
        </w:rPr>
      </w:pPr>
    </w:p>
    <w:p>
      <w:pPr>
        <w:rPr>
          <w:rFonts w:ascii="Times New Roman" w:hAnsi="Times New Roman" w:eastAsia="宋体" w:cs="Times New Roman"/>
          <w:sz w:val="24"/>
        </w:rPr>
      </w:pPr>
      <w:r>
        <w:rPr>
          <w:rFonts w:hint="eastAsia" w:ascii="Times New Roman" w:hAnsi="Times New Roman" w:eastAsia="宋体" w:cs="Times New Roman"/>
          <w:sz w:val="24"/>
        </w:rPr>
        <w:t>法定代表人或授权委托人签字：</w:t>
      </w:r>
    </w:p>
    <w:p>
      <w:pPr>
        <w:rPr>
          <w:rFonts w:ascii="Times New Roman" w:hAnsi="Times New Roman" w:eastAsia="宋体" w:cs="Times New Roman"/>
          <w:sz w:val="24"/>
        </w:rPr>
      </w:pPr>
    </w:p>
    <w:p>
      <w:pPr>
        <w:pStyle w:val="3"/>
        <w:ind w:firstLine="0" w:firstLineChars="0"/>
      </w:pPr>
    </w:p>
    <w:p>
      <w:pPr>
        <w:rPr>
          <w:rFonts w:ascii="Times New Roman" w:hAnsi="Times New Roman" w:eastAsia="宋体" w:cs="Times New Roman"/>
          <w:sz w:val="24"/>
        </w:rPr>
      </w:pPr>
      <w:r>
        <w:rPr>
          <w:rFonts w:hint="eastAsia" w:ascii="Times New Roman" w:hAnsi="Times New Roman" w:eastAsia="宋体" w:cs="Times New Roman"/>
          <w:sz w:val="24"/>
        </w:rPr>
        <w:t>供应商全称公章：</w:t>
      </w:r>
    </w:p>
    <w:p>
      <w:pPr>
        <w:pStyle w:val="3"/>
        <w:ind w:firstLine="0" w:firstLineChars="0"/>
      </w:pPr>
    </w:p>
    <w:p>
      <w:pPr>
        <w:rPr>
          <w:rFonts w:ascii="Times New Roman" w:hAnsi="Times New Roman" w:eastAsia="宋体" w:cs="Times New Roman"/>
          <w:sz w:val="24"/>
          <w:lang w:eastAsia="zh-Hans"/>
        </w:rPr>
      </w:pPr>
      <w:r>
        <w:rPr>
          <w:rFonts w:hint="eastAsia" w:ascii="Times New Roman" w:hAnsi="Times New Roman" w:eastAsia="宋体" w:cs="Times New Roman"/>
          <w:sz w:val="24"/>
          <w:lang w:eastAsia="zh-Hans"/>
        </w:rPr>
        <w:t>日期</w:t>
      </w:r>
      <w:r>
        <w:rPr>
          <w:rFonts w:ascii="Times New Roman" w:hAnsi="Times New Roman" w:eastAsia="宋体" w:cs="Times New Roman"/>
          <w:sz w:val="24"/>
          <w:lang w:eastAsia="zh-Hans"/>
        </w:rPr>
        <w:t xml:space="preserve">： </w:t>
      </w:r>
      <w:r>
        <w:rPr>
          <w:rFonts w:hint="eastAsia" w:ascii="Times New Roman" w:hAnsi="Times New Roman" w:eastAsia="宋体" w:cs="Times New Roman"/>
          <w:sz w:val="24"/>
        </w:rPr>
        <w:t xml:space="preserve">  </w:t>
      </w:r>
      <w:r>
        <w:rPr>
          <w:rFonts w:ascii="Times New Roman" w:hAnsi="Times New Roman" w:eastAsia="宋体" w:cs="Times New Roman"/>
          <w:sz w:val="24"/>
          <w:lang w:eastAsia="zh-Hans"/>
        </w:rPr>
        <w:t xml:space="preserve">   </w:t>
      </w:r>
      <w:r>
        <w:rPr>
          <w:rFonts w:hint="eastAsia" w:ascii="Times New Roman" w:hAnsi="Times New Roman" w:eastAsia="宋体" w:cs="Times New Roman"/>
          <w:sz w:val="24"/>
          <w:lang w:eastAsia="zh-Hans"/>
        </w:rPr>
        <w:t>年</w:t>
      </w:r>
      <w:r>
        <w:rPr>
          <w:rFonts w:ascii="Times New Roman" w:hAnsi="Times New Roman" w:eastAsia="宋体" w:cs="Times New Roman"/>
          <w:sz w:val="24"/>
          <w:lang w:eastAsia="zh-Hans"/>
        </w:rPr>
        <w:t xml:space="preserve">  </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eastAsia="zh-Hans"/>
        </w:rPr>
        <w:t>月</w:t>
      </w:r>
      <w:r>
        <w:rPr>
          <w:rFonts w:ascii="Times New Roman" w:hAnsi="Times New Roman" w:eastAsia="宋体" w:cs="Times New Roman"/>
          <w:sz w:val="24"/>
          <w:lang w:eastAsia="zh-Hans"/>
        </w:rPr>
        <w:t xml:space="preserve">  </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eastAsia="zh-Hans"/>
        </w:rPr>
        <w:t>日</w:t>
      </w:r>
    </w:p>
    <w:p>
      <w:pPr>
        <w:pStyle w:val="12"/>
        <w:ind w:firstLine="0" w:firstLineChars="0"/>
        <w:rPr>
          <w:rFonts w:ascii="仿宋" w:hAnsi="仿宋" w:eastAsia="仿宋" w:cs="仿宋"/>
          <w:b/>
          <w:sz w:val="30"/>
          <w:szCs w:val="30"/>
        </w:rPr>
      </w:pPr>
    </w:p>
    <w:p>
      <w:pPr>
        <w:pStyle w:val="12"/>
        <w:ind w:firstLine="0" w:firstLineChars="0"/>
        <w:rPr>
          <w:rFonts w:ascii="仿宋" w:hAnsi="仿宋" w:eastAsia="仿宋" w:cs="仿宋"/>
          <w:b/>
          <w:sz w:val="30"/>
          <w:szCs w:val="30"/>
        </w:rPr>
      </w:pPr>
    </w:p>
    <w:p>
      <w:pPr>
        <w:pStyle w:val="12"/>
        <w:ind w:firstLine="0" w:firstLineChars="0"/>
        <w:rPr>
          <w:rFonts w:ascii="仿宋" w:hAnsi="仿宋" w:eastAsia="仿宋" w:cs="仿宋"/>
          <w:b/>
          <w:sz w:val="30"/>
          <w:szCs w:val="30"/>
        </w:rPr>
      </w:pPr>
    </w:p>
    <w:p>
      <w:pPr>
        <w:pStyle w:val="12"/>
        <w:ind w:firstLine="0" w:firstLineChars="0"/>
        <w:rPr>
          <w:rFonts w:ascii="仿宋" w:hAnsi="仿宋" w:eastAsia="仿宋" w:cs="仿宋"/>
          <w:b/>
          <w:sz w:val="30"/>
          <w:szCs w:val="30"/>
        </w:rPr>
      </w:pPr>
    </w:p>
    <w:p>
      <w:pPr>
        <w:pStyle w:val="12"/>
        <w:ind w:firstLine="0" w:firstLineChars="0"/>
        <w:rPr>
          <w:rFonts w:ascii="仿宋" w:hAnsi="仿宋" w:eastAsia="仿宋" w:cs="仿宋"/>
          <w:b/>
          <w:sz w:val="30"/>
          <w:szCs w:val="30"/>
        </w:rPr>
      </w:pPr>
    </w:p>
    <w:p>
      <w:pPr>
        <w:pStyle w:val="12"/>
        <w:ind w:firstLine="0" w:firstLineChars="0"/>
        <w:rPr>
          <w:rFonts w:ascii="仿宋" w:hAnsi="仿宋" w:eastAsia="仿宋" w:cs="仿宋"/>
          <w:b/>
          <w:sz w:val="30"/>
          <w:szCs w:val="30"/>
        </w:rPr>
      </w:pPr>
      <w:bookmarkStart w:id="3" w:name="_GoBack"/>
      <w:bookmarkEnd w:id="3"/>
      <w:r>
        <w:rPr>
          <w:rFonts w:ascii="仿宋" w:hAnsi="仿宋" w:eastAsia="仿宋" w:cs="仿宋"/>
          <w:b/>
          <w:sz w:val="30"/>
          <w:szCs w:val="30"/>
        </w:rPr>
        <w:t>三、其他供应商认为有需要提交的资料</w:t>
      </w:r>
    </w:p>
    <w:p/>
    <w:sectPr>
      <w:pgSz w:w="11906" w:h="16838"/>
      <w:pgMar w:top="1134" w:right="1531" w:bottom="992"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99E49"/>
    <w:multiLevelType w:val="singleLevel"/>
    <w:tmpl w:val="85F99E49"/>
    <w:lvl w:ilvl="0" w:tentative="0">
      <w:start w:val="1"/>
      <w:numFmt w:val="chineseCounting"/>
      <w:suff w:val="nothing"/>
      <w:lvlText w:val="（%1）"/>
      <w:lvlJc w:val="left"/>
      <w:pPr>
        <w:ind w:left="0" w:firstLine="420"/>
      </w:pPr>
      <w:rPr>
        <w:rFonts w:hint="eastAsia"/>
      </w:rPr>
    </w:lvl>
  </w:abstractNum>
  <w:abstractNum w:abstractNumId="1">
    <w:nsid w:val="A49E6D1E"/>
    <w:multiLevelType w:val="singleLevel"/>
    <w:tmpl w:val="A49E6D1E"/>
    <w:lvl w:ilvl="0" w:tentative="0">
      <w:start w:val="1"/>
      <w:numFmt w:val="chineseCounting"/>
      <w:suff w:val="nothing"/>
      <w:lvlText w:val="（%1）"/>
      <w:lvlJc w:val="left"/>
      <w:pPr>
        <w:ind w:left="0" w:firstLine="420"/>
      </w:pPr>
      <w:rPr>
        <w:rFonts w:hint="eastAsia"/>
      </w:rPr>
    </w:lvl>
  </w:abstractNum>
  <w:abstractNum w:abstractNumId="2">
    <w:nsid w:val="D6B10AF7"/>
    <w:multiLevelType w:val="singleLevel"/>
    <w:tmpl w:val="D6B10AF7"/>
    <w:lvl w:ilvl="0" w:tentative="0">
      <w:start w:val="1"/>
      <w:numFmt w:val="decimal"/>
      <w:suff w:val="nothing"/>
      <w:lvlText w:val="%1、"/>
      <w:lvlJc w:val="left"/>
    </w:lvl>
  </w:abstractNum>
  <w:abstractNum w:abstractNumId="3">
    <w:nsid w:val="FD512869"/>
    <w:multiLevelType w:val="singleLevel"/>
    <w:tmpl w:val="FD512869"/>
    <w:lvl w:ilvl="0" w:tentative="0">
      <w:start w:val="1"/>
      <w:numFmt w:val="chineseCounting"/>
      <w:suff w:val="nothing"/>
      <w:lvlText w:val="%1、"/>
      <w:lvlJc w:val="left"/>
      <w:pPr>
        <w:ind w:left="-420" w:firstLine="420"/>
      </w:pPr>
      <w:rPr>
        <w:rFonts w:hint="eastAsia"/>
      </w:rPr>
    </w:lvl>
  </w:abstractNum>
  <w:abstractNum w:abstractNumId="4">
    <w:nsid w:val="2F27CC9A"/>
    <w:multiLevelType w:val="singleLevel"/>
    <w:tmpl w:val="2F27CC9A"/>
    <w:lvl w:ilvl="0" w:tentative="0">
      <w:start w:val="1"/>
      <w:numFmt w:val="decimal"/>
      <w:suff w:val="nothing"/>
      <w:lvlText w:val="%1."/>
      <w:lvlJc w:val="left"/>
      <w:pPr>
        <w:ind w:left="0" w:firstLine="397"/>
      </w:pPr>
      <w:rPr>
        <w:rFonts w:hint="default"/>
      </w:rPr>
    </w:lvl>
  </w:abstractNum>
  <w:abstractNum w:abstractNumId="5">
    <w:nsid w:val="35761564"/>
    <w:multiLevelType w:val="singleLevel"/>
    <w:tmpl w:val="35761564"/>
    <w:lvl w:ilvl="0" w:tentative="0">
      <w:start w:val="1"/>
      <w:numFmt w:val="decimal"/>
      <w:suff w:val="nothing"/>
      <w:lvlText w:val="%1."/>
      <w:lvlJc w:val="left"/>
      <w:pPr>
        <w:ind w:left="0" w:firstLine="397"/>
      </w:pPr>
      <w:rPr>
        <w:rFonts w:hint="default"/>
      </w:rPr>
    </w:lvl>
  </w:abstractNum>
  <w:abstractNum w:abstractNumId="6">
    <w:nsid w:val="44947A88"/>
    <w:multiLevelType w:val="singleLevel"/>
    <w:tmpl w:val="44947A88"/>
    <w:lvl w:ilvl="0" w:tentative="0">
      <w:start w:val="1"/>
      <w:numFmt w:val="chineseCounting"/>
      <w:suff w:val="nothing"/>
      <w:lvlText w:val="%1、"/>
      <w:lvlJc w:val="left"/>
      <w:rPr>
        <w:rFonts w:hint="eastAsia"/>
      </w:rPr>
    </w:lvl>
  </w:abstractNum>
  <w:abstractNum w:abstractNumId="7">
    <w:nsid w:val="62C74AEB"/>
    <w:multiLevelType w:val="singleLevel"/>
    <w:tmpl w:val="62C74AEB"/>
    <w:lvl w:ilvl="0" w:tentative="0">
      <w:start w:val="1"/>
      <w:numFmt w:val="decimal"/>
      <w:suff w:val="nothing"/>
      <w:lvlText w:val="%1."/>
      <w:lvlJc w:val="left"/>
      <w:pPr>
        <w:ind w:left="0" w:firstLine="397"/>
      </w:pPr>
      <w:rPr>
        <w:rFonts w:hint="default"/>
      </w:rPr>
    </w:lvl>
  </w:abstractNum>
  <w:num w:numId="1">
    <w:abstractNumId w:val="6"/>
  </w:num>
  <w:num w:numId="2">
    <w:abstractNumId w:val="0"/>
  </w:num>
  <w:num w:numId="3">
    <w:abstractNumId w:val="7"/>
  </w:num>
  <w:num w:numId="4">
    <w:abstractNumId w:val="4"/>
  </w:num>
  <w:num w:numId="5">
    <w:abstractNumId w:val="5"/>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ZDNlYzgyNDJhOGZlYWE3Yzc3MGU3OWQ5ZDc5ZTcifQ=="/>
    <w:docVar w:name="KSO_WPS_MARK_KEY" w:val="b9b08900-5b4e-4db3-8fc7-6721b03e47fd"/>
  </w:docVars>
  <w:rsids>
    <w:rsidRoot w:val="2A254B8E"/>
    <w:rsid w:val="2A254B8E"/>
    <w:rsid w:val="2FC254C9"/>
    <w:rsid w:val="4CDA375D"/>
    <w:rsid w:val="62EC3E74"/>
    <w:rsid w:val="67117075"/>
    <w:rsid w:val="7A4C604A"/>
    <w:rsid w:val="7B194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宋体" w:hAnsi="宋体"/>
      <w:sz w:val="28"/>
    </w:rPr>
  </w:style>
  <w:style w:type="paragraph" w:styleId="3">
    <w:name w:val="Body Text First Indent"/>
    <w:basedOn w:val="2"/>
    <w:next w:val="1"/>
    <w:qFormat/>
    <w:uiPriority w:val="0"/>
    <w:pPr>
      <w:ind w:firstLine="420" w:firstLineChars="100"/>
    </w:pPr>
    <w:rPr>
      <w:rFonts w:ascii="Times New Roman" w:hAnsi="Times New Roman" w:eastAsia="宋体" w:cs="Times New Roman"/>
    </w:rPr>
  </w:style>
  <w:style w:type="paragraph" w:styleId="4">
    <w:name w:val="Body Text Indent"/>
    <w:basedOn w:val="1"/>
    <w:next w:val="5"/>
    <w:qFormat/>
    <w:uiPriority w:val="99"/>
    <w:pPr>
      <w:spacing w:after="120"/>
      <w:ind w:left="420" w:leftChars="200"/>
    </w:pPr>
  </w:style>
  <w:style w:type="paragraph" w:styleId="5">
    <w:name w:val="Body Text First Indent 2"/>
    <w:basedOn w:val="4"/>
    <w:next w:val="1"/>
    <w:qFormat/>
    <w:uiPriority w:val="99"/>
    <w:pPr>
      <w:ind w:left="200" w:firstLine="200" w:firstLineChars="200"/>
    </w:pPr>
  </w:style>
  <w:style w:type="paragraph" w:styleId="6">
    <w:name w:val="footer"/>
    <w:basedOn w:val="1"/>
    <w:qFormat/>
    <w:uiPriority w:val="99"/>
    <w:pPr>
      <w:tabs>
        <w:tab w:val="center" w:pos="4153"/>
        <w:tab w:val="right" w:pos="8306"/>
      </w:tabs>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wy一级标题"/>
    <w:basedOn w:val="1"/>
    <w:next w:val="1"/>
    <w:qFormat/>
    <w:uiPriority w:val="0"/>
    <w:pPr>
      <w:jc w:val="center"/>
    </w:pPr>
    <w:rPr>
      <w:rFonts w:hint="eastAsia" w:ascii="Times New Roman" w:hAnsi="Times New Roman" w:eastAsia="宋体" w:cs="Times New Roman"/>
      <w:b/>
      <w:sz w:val="36"/>
    </w:rPr>
  </w:style>
  <w:style w:type="paragraph" w:customStyle="1" w:styleId="11">
    <w:name w:val="wy二级标题"/>
    <w:basedOn w:val="1"/>
    <w:next w:val="1"/>
    <w:qFormat/>
    <w:uiPriority w:val="0"/>
    <w:pPr>
      <w:keepNext/>
      <w:keepLines/>
      <w:spacing w:line="360" w:lineRule="auto"/>
      <w:jc w:val="left"/>
      <w:outlineLvl w:val="1"/>
    </w:pPr>
    <w:rPr>
      <w:rFonts w:hint="eastAsia" w:ascii="Times New Roman" w:hAnsi="Times New Roman" w:eastAsia="宋体"/>
      <w:b/>
      <w:sz w:val="28"/>
    </w:rPr>
  </w:style>
  <w:style w:type="paragraph" w:customStyle="1" w:styleId="12">
    <w:name w:val="wy三级标题"/>
    <w:basedOn w:val="1"/>
    <w:qFormat/>
    <w:uiPriority w:val="0"/>
    <w:pPr>
      <w:spacing w:line="360" w:lineRule="auto"/>
      <w:ind w:firstLine="1044" w:firstLineChars="200"/>
    </w:pPr>
    <w:rPr>
      <w:rFonts w:hint="eastAsia" w:ascii="Times New Roman" w:hAnsi="Times New Roman" w:eastAsia="宋体" w:cs="Times New Roman"/>
      <w:sz w:val="24"/>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8036</Words>
  <Characters>8388</Characters>
  <Lines>0</Lines>
  <Paragraphs>0</Paragraphs>
  <TotalTime>13</TotalTime>
  <ScaleCrop>false</ScaleCrop>
  <LinksUpToDate>false</LinksUpToDate>
  <CharactersWithSpaces>8882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2024-11-14T05:40:00Z</dcterms:created>
  <dc:creator>如是</dc:creator>
  <cp:lastModifiedBy>wwwyyy0001</cp:lastModifiedBy>
  <dcterms:modified xsi:type="dcterms:W3CDTF">2024-11-21T03:01:46Z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223986EB50AC46C683846F2CD8F600CF</vt:lpwstr>
  </property>
</Properties>
</file>