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DFCA37">
      <w:pPr>
        <w:spacing w:line="360" w:lineRule="auto"/>
        <w:ind w:firstLine="0" w:firstLineChars="0"/>
        <w:jc w:val="center"/>
        <w:rPr>
          <w:rFonts w:eastAsia="黑体"/>
          <w:sz w:val="44"/>
          <w:szCs w:val="44"/>
        </w:rPr>
      </w:pPr>
      <w:bookmarkStart w:id="0" w:name="_Hlk131625641"/>
      <w:bookmarkStart w:id="1" w:name="OLE_LINK1"/>
      <w:bookmarkStart w:id="2" w:name="_Toc91899870"/>
      <w:r>
        <w:rPr>
          <w:rFonts w:eastAsia="黑体"/>
          <w:sz w:val="44"/>
          <w:szCs w:val="44"/>
        </w:rPr>
        <w:t>湖州学院</w:t>
      </w:r>
      <w:r>
        <w:rPr>
          <w:rFonts w:hint="eastAsia" w:eastAsia="黑体"/>
          <w:sz w:val="44"/>
          <w:szCs w:val="44"/>
          <w:lang w:eastAsia="zh-CN"/>
        </w:rPr>
        <w:t>2025-2027年度小额工程</w:t>
      </w:r>
      <w:r>
        <w:rPr>
          <w:rFonts w:eastAsia="黑体"/>
          <w:sz w:val="44"/>
          <w:szCs w:val="44"/>
        </w:rPr>
        <w:t>定点采购项目</w:t>
      </w:r>
      <w:bookmarkEnd w:id="0"/>
      <w:r>
        <w:rPr>
          <w:rFonts w:eastAsia="黑体"/>
          <w:sz w:val="44"/>
          <w:szCs w:val="44"/>
        </w:rPr>
        <w:t>采购公告</w:t>
      </w:r>
    </w:p>
    <w:p w14:paraId="24231FD0">
      <w:pPr>
        <w:spacing w:line="500" w:lineRule="exact"/>
        <w:ind w:firstLine="560"/>
        <w:rPr>
          <w:rFonts w:eastAsia="仿宋"/>
          <w:sz w:val="28"/>
          <w:szCs w:val="28"/>
          <w:highlight w:val="none"/>
        </w:rPr>
      </w:pPr>
      <w:r>
        <w:rPr>
          <w:rFonts w:eastAsia="仿宋"/>
          <w:sz w:val="28"/>
          <w:szCs w:val="28"/>
          <w:highlight w:val="none"/>
        </w:rPr>
        <w:t>根据《中华人民共和国政府采购法》等有关规定，现就湖州学院</w:t>
      </w:r>
      <w:r>
        <w:rPr>
          <w:rFonts w:hint="eastAsia" w:eastAsia="仿宋"/>
          <w:sz w:val="28"/>
          <w:szCs w:val="28"/>
          <w:highlight w:val="none"/>
          <w:lang w:eastAsia="zh-CN"/>
        </w:rPr>
        <w:t>2025-2027年度小额工程</w:t>
      </w:r>
      <w:r>
        <w:rPr>
          <w:rFonts w:eastAsia="仿宋"/>
          <w:sz w:val="28"/>
          <w:szCs w:val="28"/>
          <w:highlight w:val="none"/>
        </w:rPr>
        <w:t>定点采购项目企业库供应商进行采购，欢迎符合要求的供应商前来参加。</w:t>
      </w:r>
    </w:p>
    <w:p w14:paraId="1807278F">
      <w:pPr>
        <w:spacing w:line="500" w:lineRule="exact"/>
        <w:ind w:firstLine="562"/>
        <w:rPr>
          <w:rFonts w:eastAsia="仿宋"/>
          <w:sz w:val="28"/>
          <w:szCs w:val="28"/>
          <w:highlight w:val="none"/>
        </w:rPr>
      </w:pPr>
      <w:r>
        <w:rPr>
          <w:rFonts w:eastAsia="仿宋"/>
          <w:b/>
          <w:sz w:val="28"/>
          <w:szCs w:val="28"/>
          <w:highlight w:val="none"/>
        </w:rPr>
        <w:t>一、项目名称：</w:t>
      </w:r>
      <w:r>
        <w:rPr>
          <w:rFonts w:eastAsia="仿宋"/>
          <w:sz w:val="28"/>
          <w:szCs w:val="28"/>
          <w:highlight w:val="none"/>
        </w:rPr>
        <w:t>湖州学院</w:t>
      </w:r>
      <w:r>
        <w:rPr>
          <w:rFonts w:hint="eastAsia" w:eastAsia="仿宋"/>
          <w:sz w:val="28"/>
          <w:szCs w:val="28"/>
          <w:highlight w:val="none"/>
          <w:lang w:eastAsia="zh-CN"/>
        </w:rPr>
        <w:t>2025-2027年度小额工程</w:t>
      </w:r>
      <w:r>
        <w:rPr>
          <w:rFonts w:eastAsia="仿宋"/>
          <w:sz w:val="28"/>
          <w:szCs w:val="28"/>
          <w:highlight w:val="none"/>
        </w:rPr>
        <w:t>定点采购项目</w:t>
      </w:r>
    </w:p>
    <w:p w14:paraId="7C3BD12B">
      <w:pPr>
        <w:spacing w:line="500" w:lineRule="exact"/>
        <w:ind w:firstLine="562"/>
        <w:rPr>
          <w:rFonts w:hint="default" w:eastAsia="仿宋"/>
          <w:b w:val="0"/>
          <w:bCs/>
          <w:sz w:val="28"/>
          <w:szCs w:val="28"/>
          <w:highlight w:val="none"/>
          <w:lang w:val="en-US" w:eastAsia="zh-CN"/>
        </w:rPr>
      </w:pPr>
      <w:r>
        <w:rPr>
          <w:rFonts w:eastAsia="仿宋"/>
          <w:b/>
          <w:sz w:val="28"/>
          <w:szCs w:val="28"/>
          <w:highlight w:val="none"/>
        </w:rPr>
        <w:t>二、项目编号：</w:t>
      </w:r>
      <w:r>
        <w:rPr>
          <w:rFonts w:hint="eastAsia" w:eastAsia="仿宋"/>
          <w:b w:val="0"/>
          <w:bCs/>
          <w:sz w:val="28"/>
          <w:szCs w:val="28"/>
          <w:highlight w:val="none"/>
          <w:lang w:val="en-US" w:eastAsia="zh-CN"/>
        </w:rPr>
        <w:t>XZ2025009A</w:t>
      </w:r>
    </w:p>
    <w:p w14:paraId="72305A07">
      <w:pPr>
        <w:spacing w:line="500" w:lineRule="exact"/>
        <w:ind w:firstLine="562"/>
        <w:rPr>
          <w:rFonts w:eastAsia="仿宋"/>
          <w:bCs/>
          <w:sz w:val="28"/>
          <w:szCs w:val="28"/>
          <w:highlight w:val="none"/>
        </w:rPr>
      </w:pPr>
      <w:r>
        <w:rPr>
          <w:rFonts w:eastAsia="仿宋"/>
          <w:b/>
          <w:sz w:val="28"/>
          <w:szCs w:val="28"/>
          <w:highlight w:val="none"/>
        </w:rPr>
        <w:t>三、采购方式：</w:t>
      </w:r>
      <w:r>
        <w:rPr>
          <w:rFonts w:eastAsia="仿宋"/>
          <w:bCs/>
          <w:sz w:val="28"/>
          <w:szCs w:val="28"/>
          <w:highlight w:val="none"/>
        </w:rPr>
        <w:t>校内公开招标</w:t>
      </w:r>
    </w:p>
    <w:p w14:paraId="3F7FEBC0">
      <w:pPr>
        <w:spacing w:line="500" w:lineRule="exact"/>
        <w:ind w:firstLine="562"/>
        <w:rPr>
          <w:rFonts w:eastAsia="仿宋"/>
          <w:b/>
          <w:sz w:val="28"/>
          <w:szCs w:val="28"/>
          <w:highlight w:val="none"/>
        </w:rPr>
      </w:pPr>
      <w:r>
        <w:rPr>
          <w:rFonts w:eastAsia="仿宋"/>
          <w:b/>
          <w:sz w:val="28"/>
          <w:szCs w:val="28"/>
          <w:highlight w:val="none"/>
        </w:rPr>
        <w:t>四、采购内容：</w:t>
      </w:r>
    </w:p>
    <w:p w14:paraId="4D849039">
      <w:pPr>
        <w:spacing w:line="500" w:lineRule="exact"/>
        <w:ind w:firstLine="562"/>
        <w:rPr>
          <w:rFonts w:eastAsia="仿宋"/>
          <w:bCs/>
          <w:sz w:val="28"/>
          <w:szCs w:val="28"/>
          <w:highlight w:val="none"/>
        </w:rPr>
      </w:pPr>
      <w:r>
        <w:rPr>
          <w:rFonts w:eastAsia="仿宋"/>
          <w:b/>
          <w:sz w:val="28"/>
          <w:szCs w:val="28"/>
          <w:highlight w:val="none"/>
        </w:rPr>
        <w:t>标项1</w:t>
      </w:r>
      <w:r>
        <w:rPr>
          <w:rFonts w:eastAsia="仿宋"/>
          <w:bCs/>
          <w:sz w:val="28"/>
          <w:szCs w:val="28"/>
          <w:highlight w:val="none"/>
        </w:rPr>
        <w:t>选择</w:t>
      </w:r>
      <w:r>
        <w:rPr>
          <w:rFonts w:hint="eastAsia" w:eastAsia="仿宋"/>
          <w:bCs/>
          <w:sz w:val="28"/>
          <w:szCs w:val="28"/>
          <w:highlight w:val="none"/>
          <w:lang w:val="en-US" w:eastAsia="zh-CN"/>
        </w:rPr>
        <w:t>5</w:t>
      </w:r>
      <w:r>
        <w:rPr>
          <w:rFonts w:eastAsia="仿宋"/>
          <w:bCs/>
          <w:sz w:val="28"/>
          <w:szCs w:val="28"/>
          <w:highlight w:val="none"/>
        </w:rPr>
        <w:t>家合格的供应商入驻湖州学院</w:t>
      </w:r>
      <w:r>
        <w:rPr>
          <w:rFonts w:hint="eastAsia" w:eastAsia="仿宋"/>
          <w:bCs/>
          <w:sz w:val="28"/>
          <w:szCs w:val="28"/>
          <w:highlight w:val="none"/>
          <w:lang w:eastAsia="zh-CN"/>
        </w:rPr>
        <w:t>小额工程</w:t>
      </w:r>
      <w:r>
        <w:rPr>
          <w:rFonts w:eastAsia="仿宋"/>
          <w:bCs/>
          <w:sz w:val="28"/>
          <w:szCs w:val="28"/>
          <w:highlight w:val="none"/>
        </w:rPr>
        <w:t>项目企业库</w:t>
      </w:r>
      <w:r>
        <w:rPr>
          <w:rFonts w:hint="eastAsia" w:eastAsia="仿宋"/>
          <w:bCs/>
          <w:sz w:val="28"/>
          <w:szCs w:val="28"/>
          <w:highlight w:val="none"/>
        </w:rPr>
        <w:t>，负责日常工程维修工作（工作范围不含标项2及标项3服务内容）；</w:t>
      </w:r>
    </w:p>
    <w:p w14:paraId="643A1FC4">
      <w:pPr>
        <w:spacing w:line="500" w:lineRule="exact"/>
        <w:ind w:firstLine="562"/>
        <w:rPr>
          <w:rFonts w:eastAsia="仿宋"/>
          <w:bCs/>
          <w:sz w:val="28"/>
          <w:szCs w:val="28"/>
          <w:highlight w:val="none"/>
        </w:rPr>
      </w:pPr>
      <w:r>
        <w:rPr>
          <w:rFonts w:eastAsia="仿宋"/>
          <w:b/>
          <w:sz w:val="28"/>
          <w:szCs w:val="28"/>
          <w:highlight w:val="none"/>
        </w:rPr>
        <w:t>标项2</w:t>
      </w:r>
      <w:r>
        <w:rPr>
          <w:rFonts w:eastAsia="仿宋"/>
          <w:bCs/>
          <w:sz w:val="28"/>
          <w:szCs w:val="28"/>
          <w:highlight w:val="none"/>
        </w:rPr>
        <w:t>选择</w:t>
      </w:r>
      <w:r>
        <w:rPr>
          <w:rFonts w:hint="eastAsia" w:eastAsia="仿宋"/>
          <w:bCs/>
          <w:sz w:val="28"/>
          <w:szCs w:val="28"/>
          <w:highlight w:val="none"/>
          <w:lang w:val="en-US" w:eastAsia="zh-CN"/>
        </w:rPr>
        <w:t>3</w:t>
      </w:r>
      <w:r>
        <w:rPr>
          <w:rFonts w:eastAsia="仿宋"/>
          <w:bCs/>
          <w:sz w:val="28"/>
          <w:szCs w:val="28"/>
          <w:highlight w:val="none"/>
        </w:rPr>
        <w:t>家合格的供应商入驻湖州学院</w:t>
      </w:r>
      <w:r>
        <w:rPr>
          <w:rFonts w:hint="eastAsia" w:eastAsia="仿宋"/>
          <w:bCs/>
          <w:sz w:val="28"/>
          <w:szCs w:val="28"/>
          <w:highlight w:val="none"/>
          <w:lang w:eastAsia="zh-CN"/>
        </w:rPr>
        <w:t>小额工程</w:t>
      </w:r>
      <w:r>
        <w:rPr>
          <w:rFonts w:eastAsia="仿宋"/>
          <w:bCs/>
          <w:sz w:val="28"/>
          <w:szCs w:val="28"/>
          <w:highlight w:val="none"/>
        </w:rPr>
        <w:t>项目企业库</w:t>
      </w:r>
      <w:r>
        <w:rPr>
          <w:rFonts w:hint="eastAsia" w:eastAsia="仿宋"/>
          <w:bCs/>
          <w:sz w:val="28"/>
          <w:szCs w:val="28"/>
          <w:highlight w:val="none"/>
        </w:rPr>
        <w:t>，负责高低压供电设施设备和校内供电电线的维修等相关维修工作；</w:t>
      </w:r>
    </w:p>
    <w:p w14:paraId="0A0722FB">
      <w:pPr>
        <w:spacing w:line="500" w:lineRule="exact"/>
        <w:ind w:firstLine="562"/>
        <w:rPr>
          <w:rFonts w:eastAsia="仿宋"/>
          <w:bCs/>
          <w:sz w:val="28"/>
          <w:szCs w:val="28"/>
          <w:highlight w:val="none"/>
        </w:rPr>
      </w:pPr>
      <w:r>
        <w:rPr>
          <w:rFonts w:eastAsia="仿宋"/>
          <w:b/>
          <w:sz w:val="28"/>
          <w:szCs w:val="28"/>
          <w:highlight w:val="none"/>
        </w:rPr>
        <w:t>标项</w:t>
      </w:r>
      <w:r>
        <w:rPr>
          <w:rFonts w:hint="eastAsia" w:eastAsia="仿宋"/>
          <w:b/>
          <w:sz w:val="28"/>
          <w:szCs w:val="28"/>
          <w:highlight w:val="none"/>
        </w:rPr>
        <w:t>3</w:t>
      </w:r>
      <w:r>
        <w:rPr>
          <w:rFonts w:eastAsia="仿宋"/>
          <w:bCs/>
          <w:sz w:val="28"/>
          <w:szCs w:val="28"/>
          <w:highlight w:val="none"/>
        </w:rPr>
        <w:t>选择</w:t>
      </w:r>
      <w:r>
        <w:rPr>
          <w:rFonts w:hint="eastAsia" w:eastAsia="仿宋"/>
          <w:bCs/>
          <w:sz w:val="28"/>
          <w:szCs w:val="28"/>
          <w:highlight w:val="none"/>
          <w:lang w:val="en-US" w:eastAsia="zh-CN"/>
        </w:rPr>
        <w:t>3</w:t>
      </w:r>
      <w:r>
        <w:rPr>
          <w:rFonts w:eastAsia="仿宋"/>
          <w:bCs/>
          <w:sz w:val="28"/>
          <w:szCs w:val="28"/>
          <w:highlight w:val="none"/>
        </w:rPr>
        <w:t>家合格的供应商入驻湖州学院</w:t>
      </w:r>
      <w:r>
        <w:rPr>
          <w:rFonts w:hint="eastAsia" w:eastAsia="仿宋"/>
          <w:bCs/>
          <w:sz w:val="28"/>
          <w:szCs w:val="28"/>
          <w:highlight w:val="none"/>
          <w:lang w:eastAsia="zh-CN"/>
        </w:rPr>
        <w:t>小额工程</w:t>
      </w:r>
      <w:r>
        <w:rPr>
          <w:rFonts w:eastAsia="仿宋"/>
          <w:bCs/>
          <w:sz w:val="28"/>
          <w:szCs w:val="28"/>
          <w:highlight w:val="none"/>
        </w:rPr>
        <w:t>项目企业库，负责</w:t>
      </w:r>
      <w:r>
        <w:rPr>
          <w:rFonts w:hint="eastAsia" w:eastAsia="仿宋"/>
          <w:bCs/>
          <w:sz w:val="28"/>
          <w:szCs w:val="28"/>
          <w:highlight w:val="none"/>
        </w:rPr>
        <w:t>校内供水管网和雨污管网的维修、水体的维护等（不含消防管道）</w:t>
      </w:r>
      <w:r>
        <w:rPr>
          <w:rFonts w:eastAsia="仿宋"/>
          <w:bCs/>
          <w:sz w:val="28"/>
          <w:szCs w:val="28"/>
          <w:highlight w:val="none"/>
        </w:rPr>
        <w:t>。</w:t>
      </w:r>
    </w:p>
    <w:p w14:paraId="70597B8B">
      <w:pPr>
        <w:spacing w:line="500" w:lineRule="exact"/>
        <w:ind w:firstLine="562"/>
        <w:rPr>
          <w:rFonts w:hint="default" w:eastAsia="仿宋"/>
          <w:b/>
          <w:bCs w:val="0"/>
          <w:sz w:val="28"/>
          <w:szCs w:val="28"/>
          <w:highlight w:val="none"/>
          <w:lang w:val="en-US" w:eastAsia="zh-CN"/>
        </w:rPr>
      </w:pPr>
      <w:r>
        <w:rPr>
          <w:rFonts w:hint="eastAsia" w:eastAsia="仿宋"/>
          <w:b/>
          <w:bCs w:val="0"/>
          <w:sz w:val="28"/>
          <w:szCs w:val="28"/>
          <w:highlight w:val="none"/>
          <w:lang w:val="en-US" w:eastAsia="zh-CN"/>
        </w:rPr>
        <w:t>三标项兼投不兼中。</w:t>
      </w:r>
    </w:p>
    <w:p w14:paraId="278807B3">
      <w:pPr>
        <w:spacing w:line="500" w:lineRule="exact"/>
        <w:ind w:firstLine="562"/>
        <w:rPr>
          <w:rFonts w:eastAsia="仿宋"/>
          <w:sz w:val="28"/>
          <w:szCs w:val="28"/>
          <w:highlight w:val="none"/>
        </w:rPr>
      </w:pPr>
      <w:r>
        <w:rPr>
          <w:rFonts w:eastAsia="仿宋"/>
          <w:b/>
          <w:sz w:val="28"/>
          <w:szCs w:val="28"/>
          <w:highlight w:val="none"/>
        </w:rPr>
        <w:t>五、适用范围：</w:t>
      </w:r>
      <w:r>
        <w:rPr>
          <w:rFonts w:eastAsia="仿宋"/>
          <w:sz w:val="28"/>
          <w:szCs w:val="28"/>
          <w:highlight w:val="none"/>
        </w:rPr>
        <w:t>适用于湖州学院校内预算10万以下的小额工程项目（不含特种设备维修）。</w:t>
      </w:r>
    </w:p>
    <w:p w14:paraId="0AC15896">
      <w:pPr>
        <w:spacing w:line="500" w:lineRule="exact"/>
        <w:ind w:firstLine="562"/>
        <w:rPr>
          <w:rFonts w:eastAsia="仿宋"/>
          <w:sz w:val="28"/>
          <w:szCs w:val="28"/>
          <w:highlight w:val="none"/>
        </w:rPr>
      </w:pPr>
      <w:r>
        <w:rPr>
          <w:rFonts w:eastAsia="仿宋"/>
          <w:b/>
          <w:sz w:val="28"/>
          <w:szCs w:val="28"/>
          <w:highlight w:val="none"/>
        </w:rPr>
        <w:t>六、协议有效期：</w:t>
      </w:r>
      <w:r>
        <w:rPr>
          <w:rFonts w:eastAsia="仿宋"/>
          <w:sz w:val="28"/>
          <w:szCs w:val="28"/>
          <w:highlight w:val="none"/>
        </w:rPr>
        <w:t>即协议签订日起至2027年</w:t>
      </w:r>
      <w:r>
        <w:rPr>
          <w:rFonts w:hint="eastAsia" w:eastAsia="仿宋"/>
          <w:sz w:val="28"/>
          <w:szCs w:val="28"/>
          <w:highlight w:val="none"/>
          <w:lang w:val="en-US" w:eastAsia="zh-CN"/>
        </w:rPr>
        <w:t>6</w:t>
      </w:r>
      <w:r>
        <w:rPr>
          <w:rFonts w:eastAsia="仿宋"/>
          <w:sz w:val="28"/>
          <w:szCs w:val="28"/>
          <w:highlight w:val="none"/>
        </w:rPr>
        <w:t>月</w:t>
      </w:r>
      <w:r>
        <w:rPr>
          <w:rFonts w:hint="eastAsia" w:eastAsia="仿宋"/>
          <w:sz w:val="28"/>
          <w:szCs w:val="28"/>
          <w:highlight w:val="none"/>
          <w:lang w:val="en-US" w:eastAsia="zh-CN"/>
        </w:rPr>
        <w:t>30</w:t>
      </w:r>
      <w:r>
        <w:rPr>
          <w:rFonts w:eastAsia="仿宋"/>
          <w:sz w:val="28"/>
          <w:szCs w:val="28"/>
          <w:highlight w:val="none"/>
        </w:rPr>
        <w:t>日</w:t>
      </w:r>
    </w:p>
    <w:p w14:paraId="4DA0AD92">
      <w:pPr>
        <w:spacing w:line="500" w:lineRule="exact"/>
        <w:ind w:firstLine="562"/>
        <w:rPr>
          <w:rFonts w:eastAsia="仿宋"/>
          <w:b/>
          <w:sz w:val="28"/>
          <w:szCs w:val="28"/>
          <w:highlight w:val="none"/>
        </w:rPr>
      </w:pPr>
      <w:r>
        <w:rPr>
          <w:rFonts w:eastAsia="仿宋"/>
          <w:b/>
          <w:sz w:val="28"/>
          <w:szCs w:val="28"/>
          <w:highlight w:val="none"/>
        </w:rPr>
        <w:t>七、供应商资质：</w:t>
      </w:r>
    </w:p>
    <w:p w14:paraId="077826C7">
      <w:pPr>
        <w:pStyle w:val="6"/>
        <w:spacing w:line="500" w:lineRule="exact"/>
        <w:ind w:firstLine="562" w:firstLineChars="200"/>
        <w:rPr>
          <w:rFonts w:eastAsia="仿宋"/>
          <w:highlight w:val="none"/>
        </w:rPr>
      </w:pPr>
      <w:r>
        <w:rPr>
          <w:rFonts w:eastAsia="仿宋"/>
          <w:b/>
          <w:sz w:val="28"/>
          <w:szCs w:val="28"/>
          <w:highlight w:val="none"/>
        </w:rPr>
        <w:t>（一）基本资质：</w:t>
      </w:r>
    </w:p>
    <w:p w14:paraId="5F701894">
      <w:pPr>
        <w:spacing w:line="500" w:lineRule="exact"/>
        <w:ind w:firstLine="560"/>
        <w:rPr>
          <w:rFonts w:eastAsia="仿宋"/>
          <w:sz w:val="28"/>
          <w:szCs w:val="28"/>
          <w:highlight w:val="none"/>
        </w:rPr>
      </w:pPr>
      <w:r>
        <w:rPr>
          <w:rFonts w:eastAsia="仿宋"/>
          <w:sz w:val="28"/>
          <w:szCs w:val="28"/>
          <w:highlight w:val="none"/>
        </w:rPr>
        <w:t>1.符合《政府采购法》第二十二条规定：具有独立承担民事责任的能力；具有良好的商业信誉和健全的财务会计制度；具有履行合同所必需的设备和专业技术能力；有依法缴纳税收和社会保障资金的良好记录；近三年内在经营活动中无重大违法记录；</w:t>
      </w:r>
    </w:p>
    <w:p w14:paraId="54E4BD9E">
      <w:pPr>
        <w:spacing w:line="500" w:lineRule="exact"/>
        <w:ind w:firstLine="560"/>
        <w:rPr>
          <w:rFonts w:eastAsia="仿宋"/>
          <w:sz w:val="28"/>
          <w:szCs w:val="28"/>
          <w:highlight w:val="none"/>
        </w:rPr>
      </w:pPr>
      <w:r>
        <w:rPr>
          <w:rFonts w:eastAsia="仿宋"/>
          <w:sz w:val="28"/>
          <w:szCs w:val="28"/>
          <w:highlight w:val="none"/>
        </w:rPr>
        <w:t>2.供应商未列入失信被执行人、重大税收违法案件当事人名单、政府采购严重违法失信行为记录名单（以“信用中国”网站www.creditchina.gov.cn、“中国政府采购网”www.ccgp.gov.cn查询结果为准）；</w:t>
      </w:r>
    </w:p>
    <w:p w14:paraId="4768898C">
      <w:pPr>
        <w:spacing w:line="500" w:lineRule="exact"/>
        <w:ind w:firstLine="562"/>
        <w:rPr>
          <w:rFonts w:eastAsia="仿宋"/>
          <w:b/>
          <w:bCs/>
          <w:sz w:val="28"/>
          <w:szCs w:val="28"/>
          <w:highlight w:val="none"/>
        </w:rPr>
      </w:pPr>
      <w:r>
        <w:rPr>
          <w:rFonts w:eastAsia="仿宋"/>
          <w:b/>
          <w:bCs/>
          <w:sz w:val="28"/>
          <w:szCs w:val="28"/>
          <w:highlight w:val="none"/>
        </w:rPr>
        <w:t>（二）特定</w:t>
      </w:r>
      <w:r>
        <w:rPr>
          <w:rFonts w:hint="eastAsia" w:eastAsia="仿宋"/>
          <w:b/>
          <w:bCs/>
          <w:sz w:val="28"/>
          <w:szCs w:val="28"/>
          <w:highlight w:val="none"/>
          <w:lang w:val="en-US" w:eastAsia="zh-CN"/>
        </w:rPr>
        <w:t>条件</w:t>
      </w:r>
      <w:r>
        <w:rPr>
          <w:rFonts w:eastAsia="仿宋"/>
          <w:b/>
          <w:bCs/>
          <w:sz w:val="28"/>
          <w:szCs w:val="28"/>
          <w:highlight w:val="none"/>
        </w:rPr>
        <w:t>：</w:t>
      </w:r>
    </w:p>
    <w:p w14:paraId="3917F7C9">
      <w:pPr>
        <w:spacing w:line="500" w:lineRule="exact"/>
        <w:ind w:firstLine="560"/>
        <w:rPr>
          <w:rFonts w:eastAsia="仿宋"/>
          <w:sz w:val="28"/>
          <w:szCs w:val="28"/>
          <w:highlight w:val="none"/>
        </w:rPr>
      </w:pPr>
      <w:r>
        <w:rPr>
          <w:rFonts w:eastAsia="仿宋"/>
          <w:sz w:val="28"/>
          <w:szCs w:val="28"/>
          <w:highlight w:val="none"/>
        </w:rPr>
        <w:t>标项1：</w:t>
      </w:r>
      <w:r>
        <w:rPr>
          <w:rFonts w:hint="eastAsia" w:eastAsia="仿宋"/>
          <w:sz w:val="28"/>
          <w:szCs w:val="28"/>
          <w:highlight w:val="none"/>
          <w:lang w:val="en-US" w:eastAsia="zh-CN"/>
        </w:rPr>
        <w:t>具有承接建设工程施工、住宅室内外装修装饰、电器设备安装、园林绿化工程施工、土石方工程施工的能力</w:t>
      </w:r>
      <w:r>
        <w:rPr>
          <w:rFonts w:hint="eastAsia" w:eastAsia="仿宋"/>
          <w:sz w:val="28"/>
          <w:szCs w:val="28"/>
          <w:highlight w:val="none"/>
        </w:rPr>
        <w:t>；</w:t>
      </w:r>
    </w:p>
    <w:p w14:paraId="1FB34E2C">
      <w:pPr>
        <w:spacing w:line="500" w:lineRule="exact"/>
        <w:ind w:firstLine="560"/>
        <w:rPr>
          <w:rFonts w:eastAsia="仿宋"/>
          <w:sz w:val="28"/>
          <w:szCs w:val="28"/>
          <w:highlight w:val="none"/>
        </w:rPr>
      </w:pPr>
      <w:r>
        <w:rPr>
          <w:rFonts w:eastAsia="仿宋"/>
          <w:sz w:val="28"/>
          <w:szCs w:val="28"/>
          <w:highlight w:val="none"/>
        </w:rPr>
        <w:t>标项2：</w:t>
      </w:r>
      <w:r>
        <w:rPr>
          <w:rFonts w:hint="eastAsia" w:eastAsia="仿宋"/>
          <w:sz w:val="28"/>
          <w:szCs w:val="28"/>
          <w:highlight w:val="none"/>
        </w:rPr>
        <w:t>具有</w:t>
      </w:r>
      <w:r>
        <w:rPr>
          <w:rFonts w:eastAsia="仿宋"/>
          <w:sz w:val="28"/>
          <w:szCs w:val="28"/>
          <w:highlight w:val="none"/>
        </w:rPr>
        <w:t>承装(修、试)电力设施许可证</w:t>
      </w:r>
      <w:r>
        <w:rPr>
          <w:rFonts w:hint="eastAsia" w:eastAsia="仿宋"/>
          <w:sz w:val="28"/>
          <w:szCs w:val="28"/>
          <w:highlight w:val="none"/>
          <w:lang w:val="en-US" w:eastAsia="zh-CN"/>
        </w:rPr>
        <w:t>5级及以上</w:t>
      </w:r>
      <w:r>
        <w:rPr>
          <w:rFonts w:hint="eastAsia" w:eastAsia="仿宋"/>
          <w:sz w:val="28"/>
          <w:szCs w:val="28"/>
          <w:highlight w:val="none"/>
        </w:rPr>
        <w:t>；</w:t>
      </w:r>
    </w:p>
    <w:p w14:paraId="3B9278FB">
      <w:pPr>
        <w:spacing w:line="500" w:lineRule="exact"/>
        <w:ind w:firstLine="560"/>
        <w:rPr>
          <w:rFonts w:eastAsia="仿宋"/>
          <w:sz w:val="28"/>
          <w:szCs w:val="28"/>
          <w:highlight w:val="none"/>
        </w:rPr>
      </w:pPr>
      <w:r>
        <w:rPr>
          <w:rFonts w:hint="eastAsia" w:eastAsia="仿宋"/>
          <w:sz w:val="28"/>
          <w:szCs w:val="28"/>
          <w:highlight w:val="none"/>
        </w:rPr>
        <w:t>标项3：</w:t>
      </w:r>
      <w:r>
        <w:rPr>
          <w:rFonts w:hint="eastAsia" w:eastAsia="仿宋"/>
          <w:sz w:val="28"/>
          <w:szCs w:val="28"/>
          <w:highlight w:val="none"/>
          <w:lang w:val="en-US" w:eastAsia="zh-CN"/>
        </w:rPr>
        <w:t>具有水污染治理、管网维修的能力</w:t>
      </w:r>
      <w:r>
        <w:rPr>
          <w:rFonts w:hint="eastAsia" w:eastAsia="仿宋"/>
          <w:sz w:val="28"/>
          <w:szCs w:val="28"/>
          <w:highlight w:val="none"/>
        </w:rPr>
        <w:t>。</w:t>
      </w:r>
    </w:p>
    <w:p w14:paraId="745A4556">
      <w:pPr>
        <w:spacing w:line="500" w:lineRule="exact"/>
        <w:ind w:firstLine="562"/>
        <w:rPr>
          <w:rFonts w:eastAsia="仿宋"/>
          <w:b/>
          <w:bCs/>
          <w:sz w:val="28"/>
          <w:szCs w:val="28"/>
          <w:highlight w:val="none"/>
        </w:rPr>
      </w:pPr>
      <w:r>
        <w:rPr>
          <w:rFonts w:eastAsia="仿宋"/>
          <w:b/>
          <w:bCs/>
          <w:sz w:val="28"/>
          <w:szCs w:val="28"/>
          <w:highlight w:val="none"/>
        </w:rPr>
        <w:t>（三）其他要求</w:t>
      </w:r>
    </w:p>
    <w:p w14:paraId="74885954">
      <w:pPr>
        <w:spacing w:line="500" w:lineRule="exact"/>
        <w:ind w:firstLine="560"/>
        <w:rPr>
          <w:rFonts w:eastAsia="仿宋"/>
          <w:sz w:val="28"/>
          <w:szCs w:val="28"/>
          <w:highlight w:val="none"/>
        </w:rPr>
      </w:pPr>
      <w:r>
        <w:rPr>
          <w:rFonts w:eastAsia="仿宋"/>
          <w:sz w:val="28"/>
          <w:szCs w:val="28"/>
          <w:highlight w:val="none"/>
        </w:rPr>
        <w:t>1.本项目不接受联合体投标</w:t>
      </w:r>
      <w:r>
        <w:rPr>
          <w:rFonts w:hint="eastAsia" w:eastAsia="仿宋"/>
          <w:sz w:val="28"/>
          <w:szCs w:val="28"/>
          <w:highlight w:val="none"/>
        </w:rPr>
        <w:t>；</w:t>
      </w:r>
    </w:p>
    <w:p w14:paraId="2C225C75">
      <w:pPr>
        <w:spacing w:line="500" w:lineRule="exact"/>
        <w:ind w:firstLine="560"/>
        <w:rPr>
          <w:rFonts w:eastAsia="仿宋"/>
          <w:sz w:val="28"/>
          <w:szCs w:val="28"/>
          <w:highlight w:val="none"/>
        </w:rPr>
      </w:pPr>
      <w:r>
        <w:rPr>
          <w:rFonts w:eastAsia="仿宋"/>
          <w:sz w:val="28"/>
          <w:szCs w:val="28"/>
          <w:highlight w:val="none"/>
        </w:rPr>
        <w:t>2.单位负责人为同一人或者存在直接控股、管理关系的不同供应商，不得参加同一合同项目下的采购活动；</w:t>
      </w:r>
    </w:p>
    <w:p w14:paraId="0455AC5D">
      <w:pPr>
        <w:spacing w:line="500" w:lineRule="exact"/>
        <w:ind w:firstLine="560"/>
        <w:rPr>
          <w:rFonts w:eastAsia="仿宋"/>
          <w:sz w:val="28"/>
          <w:szCs w:val="28"/>
          <w:highlight w:val="none"/>
        </w:rPr>
      </w:pPr>
      <w:r>
        <w:rPr>
          <w:rFonts w:eastAsia="仿宋"/>
          <w:sz w:val="28"/>
          <w:szCs w:val="28"/>
          <w:highlight w:val="none"/>
        </w:rPr>
        <w:t>3.供应商书面承诺符合参与采购活动资格条件的，不需要再提供财务状况报告、依法缴纳税收和社会保障资金记录、无重大违法记录等证明材料。</w:t>
      </w:r>
    </w:p>
    <w:p w14:paraId="08A9D591">
      <w:pPr>
        <w:spacing w:line="500" w:lineRule="exact"/>
        <w:ind w:firstLine="562"/>
        <w:rPr>
          <w:rFonts w:eastAsia="仿宋"/>
          <w:b/>
          <w:sz w:val="28"/>
          <w:szCs w:val="28"/>
          <w:highlight w:val="none"/>
        </w:rPr>
      </w:pPr>
      <w:r>
        <w:rPr>
          <w:rFonts w:eastAsia="仿宋"/>
          <w:b/>
          <w:sz w:val="28"/>
          <w:szCs w:val="28"/>
          <w:highlight w:val="none"/>
        </w:rPr>
        <w:t>八、总协调人：</w:t>
      </w:r>
    </w:p>
    <w:p w14:paraId="0E163726">
      <w:pPr>
        <w:spacing w:line="500" w:lineRule="exact"/>
        <w:ind w:firstLine="560"/>
        <w:rPr>
          <w:rFonts w:eastAsia="仿宋"/>
          <w:sz w:val="28"/>
          <w:szCs w:val="28"/>
        </w:rPr>
      </w:pPr>
      <w:r>
        <w:rPr>
          <w:rFonts w:eastAsia="仿宋"/>
          <w:sz w:val="28"/>
          <w:szCs w:val="28"/>
          <w:highlight w:val="none"/>
        </w:rPr>
        <w:t>供应商必须设立总协调人，全权负责湖州</w:t>
      </w:r>
      <w:r>
        <w:rPr>
          <w:rFonts w:eastAsia="仿宋"/>
          <w:sz w:val="28"/>
          <w:szCs w:val="28"/>
        </w:rPr>
        <w:t>学院</w:t>
      </w:r>
      <w:r>
        <w:rPr>
          <w:rFonts w:hint="eastAsia" w:eastAsia="仿宋"/>
          <w:sz w:val="28"/>
          <w:szCs w:val="28"/>
          <w:lang w:eastAsia="zh-CN"/>
        </w:rPr>
        <w:t>2025-2027年度小额工程</w:t>
      </w:r>
      <w:r>
        <w:rPr>
          <w:rFonts w:eastAsia="仿宋"/>
          <w:sz w:val="28"/>
          <w:szCs w:val="28"/>
        </w:rPr>
        <w:t>项目以及后继事宜。总协调人必须由供应商的在职人员担当，提供总协调人职务、联系方式等信息，便于采购方与其进行联络。总协调人在协议期内有人事变动，应当及时书面通知湖州学院。</w:t>
      </w:r>
    </w:p>
    <w:p w14:paraId="788AF178">
      <w:pPr>
        <w:spacing w:line="500" w:lineRule="exact"/>
        <w:ind w:firstLine="562"/>
        <w:rPr>
          <w:rFonts w:eastAsia="仿宋"/>
          <w:b/>
          <w:sz w:val="28"/>
          <w:szCs w:val="28"/>
        </w:rPr>
      </w:pPr>
      <w:r>
        <w:rPr>
          <w:rFonts w:eastAsia="仿宋"/>
          <w:b/>
          <w:sz w:val="28"/>
          <w:szCs w:val="28"/>
        </w:rPr>
        <w:t>九、履约的监督及违约处理：</w:t>
      </w:r>
    </w:p>
    <w:p w14:paraId="25C479EF">
      <w:pPr>
        <w:spacing w:line="500" w:lineRule="exact"/>
        <w:ind w:firstLine="560"/>
        <w:rPr>
          <w:rFonts w:eastAsia="仿宋"/>
          <w:sz w:val="28"/>
          <w:szCs w:val="28"/>
        </w:rPr>
      </w:pPr>
      <w:r>
        <w:rPr>
          <w:rFonts w:eastAsia="仿宋"/>
          <w:sz w:val="28"/>
          <w:szCs w:val="28"/>
        </w:rPr>
        <w:t>按照《湖州学院小额项目采购实施暂行规定（试行）》处理。</w:t>
      </w:r>
    </w:p>
    <w:p w14:paraId="1B6A7736">
      <w:pPr>
        <w:spacing w:line="500" w:lineRule="exact"/>
        <w:ind w:firstLine="562"/>
        <w:rPr>
          <w:rFonts w:eastAsia="仿宋"/>
          <w:b/>
          <w:sz w:val="28"/>
          <w:szCs w:val="28"/>
        </w:rPr>
      </w:pPr>
      <w:r>
        <w:rPr>
          <w:rFonts w:eastAsia="仿宋"/>
          <w:b/>
          <w:sz w:val="28"/>
          <w:szCs w:val="28"/>
        </w:rPr>
        <w:t>十、付款方式：</w:t>
      </w:r>
    </w:p>
    <w:p w14:paraId="6BC5B81F">
      <w:pPr>
        <w:spacing w:line="500" w:lineRule="exact"/>
        <w:ind w:firstLine="560"/>
        <w:rPr>
          <w:rFonts w:eastAsia="仿宋"/>
          <w:sz w:val="28"/>
          <w:szCs w:val="28"/>
        </w:rPr>
      </w:pPr>
      <w:r>
        <w:rPr>
          <w:rFonts w:eastAsia="仿宋"/>
          <w:sz w:val="28"/>
          <w:szCs w:val="28"/>
        </w:rPr>
        <w:t>按照具体项目合同约定执行。</w:t>
      </w:r>
    </w:p>
    <w:p w14:paraId="46B40809">
      <w:pPr>
        <w:spacing w:line="500" w:lineRule="exact"/>
        <w:ind w:firstLine="562"/>
        <w:rPr>
          <w:rFonts w:eastAsia="仿宋"/>
          <w:b/>
          <w:bCs/>
          <w:sz w:val="28"/>
          <w:szCs w:val="28"/>
        </w:rPr>
      </w:pPr>
      <w:r>
        <w:rPr>
          <w:rFonts w:eastAsia="仿宋"/>
          <w:b/>
          <w:bCs/>
          <w:sz w:val="28"/>
          <w:szCs w:val="28"/>
        </w:rPr>
        <w:t>十一、投标文件递交、开标时间：</w:t>
      </w:r>
    </w:p>
    <w:p w14:paraId="415C85D6">
      <w:pPr>
        <w:spacing w:line="500" w:lineRule="exact"/>
        <w:ind w:firstLine="560"/>
        <w:rPr>
          <w:rFonts w:eastAsia="仿宋"/>
          <w:sz w:val="28"/>
          <w:szCs w:val="28"/>
        </w:rPr>
      </w:pPr>
      <w:r>
        <w:rPr>
          <w:rFonts w:eastAsia="仿宋"/>
          <w:sz w:val="28"/>
          <w:szCs w:val="28"/>
        </w:rPr>
        <w:t>1</w:t>
      </w:r>
      <w:r>
        <w:rPr>
          <w:rFonts w:hint="eastAsia" w:eastAsia="仿宋"/>
          <w:sz w:val="28"/>
          <w:szCs w:val="28"/>
        </w:rPr>
        <w:t>.</w:t>
      </w:r>
      <w:r>
        <w:rPr>
          <w:rFonts w:eastAsia="仿宋"/>
          <w:sz w:val="28"/>
          <w:szCs w:val="28"/>
        </w:rPr>
        <w:t>投递截止时间：2025年</w:t>
      </w:r>
      <w:r>
        <w:rPr>
          <w:rFonts w:hint="eastAsia" w:eastAsia="仿宋"/>
          <w:sz w:val="28"/>
          <w:szCs w:val="28"/>
          <w:lang w:val="en-US" w:eastAsia="zh-CN"/>
        </w:rPr>
        <w:t>06</w:t>
      </w:r>
      <w:r>
        <w:rPr>
          <w:rFonts w:eastAsia="仿宋"/>
          <w:sz w:val="28"/>
          <w:szCs w:val="28"/>
        </w:rPr>
        <w:t>月</w:t>
      </w:r>
      <w:r>
        <w:rPr>
          <w:rFonts w:hint="eastAsia" w:eastAsia="仿宋"/>
          <w:sz w:val="28"/>
          <w:szCs w:val="28"/>
          <w:lang w:val="en-US" w:eastAsia="zh-CN"/>
        </w:rPr>
        <w:t>03</w:t>
      </w:r>
      <w:r>
        <w:rPr>
          <w:rFonts w:eastAsia="仿宋"/>
          <w:sz w:val="28"/>
          <w:szCs w:val="28"/>
        </w:rPr>
        <w:t>日下午14:30；</w:t>
      </w:r>
    </w:p>
    <w:p w14:paraId="46E0FD97">
      <w:pPr>
        <w:spacing w:line="500" w:lineRule="exact"/>
        <w:ind w:firstLine="560"/>
        <w:rPr>
          <w:rFonts w:eastAsia="仿宋"/>
          <w:sz w:val="28"/>
          <w:szCs w:val="28"/>
        </w:rPr>
      </w:pPr>
      <w:r>
        <w:rPr>
          <w:rFonts w:eastAsia="仿宋"/>
          <w:sz w:val="28"/>
          <w:szCs w:val="28"/>
        </w:rPr>
        <w:t>2</w:t>
      </w:r>
      <w:r>
        <w:rPr>
          <w:rFonts w:hint="eastAsia" w:eastAsia="仿宋"/>
          <w:sz w:val="28"/>
          <w:szCs w:val="28"/>
        </w:rPr>
        <w:t>.</w:t>
      </w:r>
      <w:r>
        <w:rPr>
          <w:rFonts w:eastAsia="仿宋"/>
          <w:sz w:val="28"/>
          <w:szCs w:val="28"/>
        </w:rPr>
        <w:t>开标时间：2025年</w:t>
      </w:r>
      <w:r>
        <w:rPr>
          <w:rFonts w:hint="eastAsia" w:eastAsia="仿宋"/>
          <w:sz w:val="28"/>
          <w:szCs w:val="28"/>
          <w:lang w:val="en-US" w:eastAsia="zh-CN"/>
        </w:rPr>
        <w:t>06</w:t>
      </w:r>
      <w:r>
        <w:rPr>
          <w:rFonts w:eastAsia="仿宋"/>
          <w:sz w:val="28"/>
          <w:szCs w:val="28"/>
        </w:rPr>
        <w:t>月</w:t>
      </w:r>
      <w:r>
        <w:rPr>
          <w:rFonts w:hint="eastAsia" w:eastAsia="仿宋"/>
          <w:sz w:val="28"/>
          <w:szCs w:val="28"/>
          <w:lang w:val="en-US" w:eastAsia="zh-CN"/>
        </w:rPr>
        <w:t>03</w:t>
      </w:r>
      <w:r>
        <w:rPr>
          <w:rFonts w:eastAsia="仿宋"/>
          <w:sz w:val="28"/>
          <w:szCs w:val="28"/>
        </w:rPr>
        <w:t>日下午14:30；</w:t>
      </w:r>
    </w:p>
    <w:p w14:paraId="4E208D5F">
      <w:pPr>
        <w:spacing w:line="500" w:lineRule="exact"/>
        <w:ind w:firstLine="560"/>
        <w:rPr>
          <w:rFonts w:eastAsia="仿宋"/>
          <w:sz w:val="28"/>
          <w:szCs w:val="28"/>
        </w:rPr>
      </w:pPr>
      <w:r>
        <w:rPr>
          <w:rFonts w:eastAsia="仿宋"/>
          <w:sz w:val="28"/>
          <w:szCs w:val="28"/>
        </w:rPr>
        <w:t>3</w:t>
      </w:r>
      <w:r>
        <w:rPr>
          <w:rFonts w:hint="eastAsia" w:eastAsia="仿宋"/>
          <w:sz w:val="28"/>
          <w:szCs w:val="28"/>
        </w:rPr>
        <w:t>.</w:t>
      </w:r>
      <w:r>
        <w:rPr>
          <w:rFonts w:eastAsia="仿宋"/>
          <w:sz w:val="28"/>
          <w:szCs w:val="28"/>
        </w:rPr>
        <w:t>文件投递及开标地点：湖州市吴兴区学士路1号湖州学院和谐餐厅2楼</w:t>
      </w:r>
      <w:r>
        <w:rPr>
          <w:rFonts w:hint="eastAsia" w:eastAsia="仿宋"/>
          <w:sz w:val="28"/>
          <w:szCs w:val="28"/>
          <w:lang w:val="en-US" w:eastAsia="zh-CN"/>
        </w:rPr>
        <w:t>212</w:t>
      </w:r>
      <w:r>
        <w:rPr>
          <w:rFonts w:eastAsia="仿宋"/>
          <w:sz w:val="28"/>
          <w:szCs w:val="28"/>
        </w:rPr>
        <w:t>。</w:t>
      </w:r>
    </w:p>
    <w:p w14:paraId="190EF8DE">
      <w:pPr>
        <w:spacing w:line="500" w:lineRule="exact"/>
        <w:ind w:firstLine="562"/>
        <w:rPr>
          <w:rFonts w:eastAsia="仿宋"/>
          <w:b/>
          <w:sz w:val="28"/>
          <w:szCs w:val="28"/>
        </w:rPr>
      </w:pPr>
      <w:r>
        <w:rPr>
          <w:rFonts w:eastAsia="仿宋"/>
          <w:b/>
          <w:sz w:val="28"/>
          <w:szCs w:val="28"/>
        </w:rPr>
        <w:t>十二、</w:t>
      </w:r>
      <w:r>
        <w:rPr>
          <w:rFonts w:eastAsia="仿宋"/>
          <w:b/>
          <w:bCs/>
          <w:sz w:val="28"/>
          <w:szCs w:val="28"/>
        </w:rPr>
        <w:t>联系方式</w:t>
      </w:r>
      <w:r>
        <w:rPr>
          <w:rFonts w:eastAsia="仿宋"/>
          <w:b/>
          <w:sz w:val="28"/>
          <w:szCs w:val="28"/>
        </w:rPr>
        <w:t>：</w:t>
      </w:r>
    </w:p>
    <w:p w14:paraId="50FE3F21">
      <w:pPr>
        <w:spacing w:line="500" w:lineRule="exact"/>
        <w:ind w:firstLine="560"/>
        <w:rPr>
          <w:rFonts w:eastAsia="仿宋"/>
          <w:sz w:val="28"/>
          <w:szCs w:val="28"/>
        </w:rPr>
      </w:pPr>
      <w:r>
        <w:rPr>
          <w:rFonts w:eastAsia="仿宋"/>
          <w:sz w:val="28"/>
          <w:szCs w:val="28"/>
        </w:rPr>
        <w:t>湖州学院采购事务中心</w:t>
      </w:r>
    </w:p>
    <w:p w14:paraId="5DBAB505">
      <w:pPr>
        <w:spacing w:line="500" w:lineRule="exact"/>
        <w:ind w:firstLine="560"/>
        <w:rPr>
          <w:rFonts w:eastAsia="仿宋"/>
          <w:sz w:val="28"/>
          <w:szCs w:val="28"/>
        </w:rPr>
      </w:pPr>
      <w:r>
        <w:rPr>
          <w:rFonts w:eastAsia="仿宋"/>
          <w:sz w:val="28"/>
          <w:szCs w:val="28"/>
        </w:rPr>
        <w:t>联系人：孙老师  电话：0572-2112239</w:t>
      </w:r>
    </w:p>
    <w:bookmarkEnd w:id="1"/>
    <w:bookmarkEnd w:id="2"/>
    <w:p w14:paraId="5A7271C6">
      <w:pPr>
        <w:ind w:firstLine="560"/>
        <w:rPr>
          <w:rFonts w:eastAsia="仿宋"/>
          <w:sz w:val="28"/>
          <w:szCs w:val="28"/>
        </w:rPr>
      </w:pPr>
      <w:r>
        <w:rPr>
          <w:rFonts w:eastAsia="仿宋"/>
          <w:sz w:val="28"/>
          <w:szCs w:val="28"/>
        </w:rPr>
        <w:br w:type="page"/>
      </w:r>
    </w:p>
    <w:p w14:paraId="6FA017AA">
      <w:pPr>
        <w:ind w:firstLine="0" w:firstLineChars="0"/>
      </w:pPr>
      <w:r>
        <w:t>附件1：</w:t>
      </w:r>
    </w:p>
    <w:p w14:paraId="3DE91D57">
      <w:pPr>
        <w:spacing w:before="240" w:beforeLines="100" w:after="240" w:afterLines="100" w:line="360" w:lineRule="auto"/>
        <w:ind w:firstLine="880"/>
        <w:jc w:val="center"/>
        <w:rPr>
          <w:rFonts w:eastAsia="方正小标宋简体"/>
          <w:color w:val="000000"/>
          <w:sz w:val="44"/>
        </w:rPr>
      </w:pPr>
      <w:r>
        <w:rPr>
          <w:rFonts w:eastAsia="仿宋"/>
          <w:color w:val="000000"/>
          <w:sz w:val="44"/>
        </w:rPr>
        <w:t>操作流程</w:t>
      </w:r>
    </w:p>
    <w:p w14:paraId="4CDD041E">
      <w:pPr>
        <w:spacing w:line="500" w:lineRule="exact"/>
        <w:ind w:firstLine="562"/>
        <w:rPr>
          <w:rFonts w:eastAsia="仿宋"/>
          <w:b/>
          <w:color w:val="000000"/>
          <w:sz w:val="28"/>
          <w:szCs w:val="28"/>
        </w:rPr>
      </w:pPr>
      <w:r>
        <w:rPr>
          <w:rFonts w:eastAsia="仿宋"/>
          <w:b/>
          <w:color w:val="000000"/>
          <w:sz w:val="28"/>
          <w:szCs w:val="28"/>
        </w:rPr>
        <w:t>一、初选阶段</w:t>
      </w:r>
    </w:p>
    <w:p w14:paraId="64EB13EF">
      <w:pPr>
        <w:spacing w:line="500" w:lineRule="exact"/>
        <w:ind w:firstLine="560"/>
        <w:rPr>
          <w:rFonts w:eastAsia="仿宋"/>
          <w:color w:val="000000"/>
          <w:sz w:val="28"/>
          <w:szCs w:val="28"/>
        </w:rPr>
      </w:pPr>
      <w:r>
        <w:rPr>
          <w:rFonts w:eastAsia="仿宋"/>
          <w:color w:val="000000"/>
          <w:sz w:val="28"/>
          <w:szCs w:val="28"/>
        </w:rPr>
        <w:t>（一）湖州学院采购事务中心发布公告；</w:t>
      </w:r>
    </w:p>
    <w:p w14:paraId="12F70D51">
      <w:pPr>
        <w:spacing w:line="500" w:lineRule="exact"/>
        <w:ind w:firstLine="560"/>
        <w:rPr>
          <w:rFonts w:eastAsia="仿宋"/>
          <w:color w:val="000000"/>
          <w:sz w:val="28"/>
          <w:szCs w:val="28"/>
        </w:rPr>
      </w:pPr>
      <w:r>
        <w:rPr>
          <w:rFonts w:eastAsia="仿宋"/>
          <w:color w:val="000000"/>
          <w:sz w:val="28"/>
          <w:szCs w:val="28"/>
        </w:rPr>
        <w:t>（二）有意向的供应商按公告规定报名；</w:t>
      </w:r>
    </w:p>
    <w:p w14:paraId="7AE0F340">
      <w:pPr>
        <w:spacing w:line="500" w:lineRule="exact"/>
        <w:ind w:firstLine="560"/>
        <w:rPr>
          <w:rFonts w:eastAsia="仿宋"/>
          <w:color w:val="000000"/>
          <w:sz w:val="28"/>
          <w:szCs w:val="28"/>
        </w:rPr>
      </w:pPr>
      <w:r>
        <w:rPr>
          <w:rFonts w:eastAsia="仿宋"/>
          <w:color w:val="000000"/>
          <w:sz w:val="28"/>
          <w:szCs w:val="28"/>
        </w:rPr>
        <w:t>（三）按公告规定时间及地点提交投标文件（格式见附件3）；</w:t>
      </w:r>
    </w:p>
    <w:p w14:paraId="4DC7EFD8">
      <w:pPr>
        <w:spacing w:line="500" w:lineRule="exact"/>
        <w:ind w:firstLine="560"/>
        <w:rPr>
          <w:rFonts w:eastAsia="仿宋"/>
          <w:color w:val="000000"/>
          <w:sz w:val="28"/>
          <w:szCs w:val="28"/>
        </w:rPr>
      </w:pPr>
      <w:r>
        <w:rPr>
          <w:rFonts w:eastAsia="仿宋"/>
          <w:color w:val="000000"/>
          <w:sz w:val="28"/>
          <w:szCs w:val="28"/>
        </w:rPr>
        <w:t>（四）采购事务中心依法组建由3人（含）以上奇数的人员组成的评审专家组，负责对供应商提交的投标文件进行审查、质询等。</w:t>
      </w:r>
    </w:p>
    <w:p w14:paraId="4F3AF461">
      <w:pPr>
        <w:spacing w:line="500" w:lineRule="exact"/>
        <w:ind w:firstLine="562"/>
        <w:rPr>
          <w:rFonts w:eastAsia="仿宋"/>
          <w:color w:val="000000"/>
          <w:sz w:val="28"/>
          <w:szCs w:val="28"/>
        </w:rPr>
      </w:pPr>
      <w:r>
        <w:rPr>
          <w:rFonts w:eastAsia="仿宋"/>
          <w:b/>
          <w:color w:val="000000"/>
          <w:sz w:val="28"/>
          <w:szCs w:val="28"/>
        </w:rPr>
        <w:t>（五）初选阶段选择原则如下：</w:t>
      </w:r>
    </w:p>
    <w:p w14:paraId="162D6DA7">
      <w:pPr>
        <w:spacing w:line="500" w:lineRule="exact"/>
        <w:ind w:firstLine="560"/>
        <w:rPr>
          <w:rFonts w:eastAsia="仿宋"/>
          <w:color w:val="000000"/>
          <w:sz w:val="28"/>
          <w:szCs w:val="28"/>
        </w:rPr>
      </w:pPr>
      <w:r>
        <w:rPr>
          <w:rFonts w:eastAsia="仿宋"/>
          <w:color w:val="000000"/>
          <w:sz w:val="28"/>
          <w:szCs w:val="28"/>
        </w:rPr>
        <w:t>1.供应商须符合招标公告第七条“供应商资质”的资格条件，并于响应文件中提供相关证明资料，相关证明材料需加盖供应商公章。</w:t>
      </w:r>
    </w:p>
    <w:p w14:paraId="37187FB8">
      <w:pPr>
        <w:spacing w:line="500" w:lineRule="exact"/>
        <w:ind w:firstLine="560"/>
        <w:rPr>
          <w:rFonts w:eastAsia="仿宋"/>
          <w:color w:val="000000"/>
          <w:sz w:val="28"/>
          <w:szCs w:val="28"/>
        </w:rPr>
      </w:pPr>
      <w:r>
        <w:rPr>
          <w:rFonts w:eastAsia="仿宋"/>
          <w:color w:val="000000"/>
          <w:sz w:val="28"/>
          <w:szCs w:val="28"/>
        </w:rPr>
        <w:t>2.本次征集不设比例，评标采用综合评分法确定排名次序，若有供应商弃权，按照评分次序递补；当参与供应商数量小于或等于征集数量时，现场参与评标，并通过审查、评标等环节的供应商全部入选企业库。</w:t>
      </w:r>
    </w:p>
    <w:p w14:paraId="3282D4EC">
      <w:pPr>
        <w:spacing w:line="500" w:lineRule="exact"/>
        <w:ind w:firstLine="560"/>
        <w:rPr>
          <w:rFonts w:eastAsia="仿宋"/>
          <w:color w:val="000000"/>
          <w:sz w:val="28"/>
          <w:szCs w:val="28"/>
        </w:rPr>
      </w:pPr>
      <w:r>
        <w:rPr>
          <w:rFonts w:eastAsia="仿宋"/>
          <w:color w:val="000000"/>
          <w:sz w:val="28"/>
          <w:szCs w:val="28"/>
        </w:rPr>
        <w:t>（六）湖州学院采购事务中心在采购事务中心官网发布招标信息，通过采购程序确定拟入选供应商名单并进行公示。</w:t>
      </w:r>
    </w:p>
    <w:p w14:paraId="626DEA0C">
      <w:pPr>
        <w:spacing w:line="500" w:lineRule="exact"/>
        <w:ind w:firstLine="560"/>
        <w:rPr>
          <w:rFonts w:eastAsia="仿宋"/>
          <w:color w:val="000000"/>
          <w:sz w:val="28"/>
          <w:szCs w:val="28"/>
        </w:rPr>
      </w:pPr>
      <w:r>
        <w:rPr>
          <w:rFonts w:eastAsia="仿宋"/>
          <w:color w:val="000000"/>
          <w:sz w:val="28"/>
          <w:szCs w:val="28"/>
        </w:rPr>
        <w:t>（七）中标供应商应在中标通知书发出之日起30日内与湖州学院签订《</w:t>
      </w:r>
      <w:r>
        <w:rPr>
          <w:rFonts w:eastAsia="仿宋"/>
          <w:spacing w:val="10"/>
          <w:kern w:val="0"/>
          <w:sz w:val="28"/>
          <w:szCs w:val="28"/>
        </w:rPr>
        <w:t>湖州学院</w:t>
      </w:r>
      <w:r>
        <w:rPr>
          <w:rFonts w:hint="eastAsia" w:eastAsia="仿宋"/>
          <w:spacing w:val="10"/>
          <w:kern w:val="0"/>
          <w:sz w:val="28"/>
          <w:szCs w:val="28"/>
          <w:lang w:eastAsia="zh-CN"/>
        </w:rPr>
        <w:t>2025-2027年度小额工程</w:t>
      </w:r>
      <w:r>
        <w:rPr>
          <w:rFonts w:eastAsia="仿宋"/>
          <w:color w:val="000000"/>
          <w:sz w:val="28"/>
          <w:szCs w:val="28"/>
        </w:rPr>
        <w:t>项目企业库供应商协议书》。</w:t>
      </w:r>
    </w:p>
    <w:p w14:paraId="3EA1A131">
      <w:pPr>
        <w:spacing w:line="500" w:lineRule="exact"/>
        <w:ind w:firstLine="560"/>
        <w:rPr>
          <w:rFonts w:eastAsia="仿宋"/>
          <w:color w:val="000000"/>
          <w:sz w:val="28"/>
          <w:szCs w:val="28"/>
        </w:rPr>
      </w:pPr>
      <w:r>
        <w:rPr>
          <w:rFonts w:eastAsia="仿宋"/>
          <w:color w:val="000000"/>
          <w:sz w:val="28"/>
          <w:szCs w:val="28"/>
        </w:rPr>
        <w:t>（八）入选企业库的供应商基本信息、承包范围、售后服务与优惠条款等信息在湖州学院采购事务中心官网公布。</w:t>
      </w:r>
    </w:p>
    <w:p w14:paraId="684C8902">
      <w:pPr>
        <w:spacing w:line="500" w:lineRule="exact"/>
        <w:ind w:firstLine="562"/>
        <w:rPr>
          <w:rFonts w:eastAsia="仿宋"/>
          <w:b/>
          <w:color w:val="000000"/>
          <w:sz w:val="28"/>
          <w:szCs w:val="28"/>
        </w:rPr>
      </w:pPr>
      <w:r>
        <w:rPr>
          <w:rFonts w:eastAsia="仿宋"/>
          <w:b/>
          <w:color w:val="000000"/>
          <w:sz w:val="28"/>
          <w:szCs w:val="28"/>
        </w:rPr>
        <w:t>二、次选阶段</w:t>
      </w:r>
    </w:p>
    <w:p w14:paraId="50B38BA0">
      <w:pPr>
        <w:spacing w:line="500" w:lineRule="exact"/>
        <w:ind w:firstLine="562"/>
        <w:rPr>
          <w:rFonts w:eastAsia="仿宋"/>
          <w:b/>
          <w:color w:val="000000"/>
          <w:sz w:val="28"/>
          <w:szCs w:val="28"/>
        </w:rPr>
      </w:pPr>
      <w:r>
        <w:rPr>
          <w:rFonts w:eastAsia="仿宋"/>
          <w:b/>
          <w:color w:val="000000"/>
          <w:sz w:val="28"/>
          <w:szCs w:val="28"/>
        </w:rPr>
        <w:t>（一）已下达采购预算且已经采购管理办公室审批通过的小额工程项目。</w:t>
      </w:r>
    </w:p>
    <w:p w14:paraId="26A54E3A">
      <w:pPr>
        <w:spacing w:line="500" w:lineRule="exact"/>
        <w:ind w:firstLine="562"/>
        <w:rPr>
          <w:rFonts w:eastAsia="仿宋"/>
          <w:b/>
          <w:color w:val="000000"/>
          <w:sz w:val="28"/>
          <w:szCs w:val="28"/>
        </w:rPr>
      </w:pPr>
      <w:r>
        <w:rPr>
          <w:rFonts w:eastAsia="仿宋"/>
          <w:b/>
          <w:color w:val="000000"/>
          <w:sz w:val="28"/>
          <w:szCs w:val="28"/>
        </w:rPr>
        <w:t>（二）采购人提供采购需求标准及施工图纸、工程量清单等（若需）。</w:t>
      </w:r>
    </w:p>
    <w:p w14:paraId="640EB487">
      <w:pPr>
        <w:spacing w:line="500" w:lineRule="exact"/>
        <w:ind w:firstLine="562"/>
        <w:rPr>
          <w:rFonts w:eastAsia="仿宋"/>
          <w:b/>
          <w:color w:val="000000"/>
          <w:sz w:val="28"/>
          <w:szCs w:val="28"/>
        </w:rPr>
      </w:pPr>
      <w:r>
        <w:rPr>
          <w:rFonts w:eastAsia="仿宋"/>
          <w:b/>
          <w:color w:val="000000"/>
          <w:sz w:val="28"/>
          <w:szCs w:val="28"/>
        </w:rPr>
        <w:t>（三）订购方式</w:t>
      </w:r>
    </w:p>
    <w:p w14:paraId="408799E7">
      <w:pPr>
        <w:spacing w:line="500" w:lineRule="exact"/>
        <w:ind w:firstLine="560"/>
        <w:rPr>
          <w:rFonts w:eastAsia="仿宋"/>
          <w:sz w:val="28"/>
          <w:szCs w:val="28"/>
        </w:rPr>
      </w:pPr>
      <w:r>
        <w:rPr>
          <w:rFonts w:eastAsia="仿宋"/>
          <w:sz w:val="28"/>
          <w:szCs w:val="28"/>
        </w:rPr>
        <w:t>1</w:t>
      </w:r>
      <w:r>
        <w:rPr>
          <w:rFonts w:hint="eastAsia" w:eastAsia="仿宋"/>
          <w:sz w:val="28"/>
          <w:szCs w:val="28"/>
        </w:rPr>
        <w:t>.</w:t>
      </w:r>
      <w:r>
        <w:rPr>
          <w:rFonts w:eastAsia="仿宋"/>
          <w:sz w:val="28"/>
          <w:szCs w:val="28"/>
        </w:rPr>
        <w:t>预算2万以下的小额工程项目，原则上由申报部门优先从入选企业库内的供应商中自主选用供应商。</w:t>
      </w:r>
    </w:p>
    <w:p w14:paraId="1D281962">
      <w:pPr>
        <w:spacing w:line="500" w:lineRule="exact"/>
        <w:ind w:firstLine="560"/>
        <w:rPr>
          <w:rFonts w:eastAsia="仿宋"/>
          <w:sz w:val="28"/>
          <w:szCs w:val="28"/>
        </w:rPr>
      </w:pPr>
      <w:r>
        <w:rPr>
          <w:rFonts w:eastAsia="仿宋"/>
          <w:sz w:val="28"/>
          <w:szCs w:val="28"/>
        </w:rPr>
        <w:t>2</w:t>
      </w:r>
      <w:r>
        <w:rPr>
          <w:rFonts w:hint="eastAsia" w:eastAsia="仿宋"/>
          <w:sz w:val="28"/>
          <w:szCs w:val="28"/>
        </w:rPr>
        <w:t>.</w:t>
      </w:r>
      <w:r>
        <w:rPr>
          <w:rFonts w:eastAsia="仿宋"/>
          <w:sz w:val="28"/>
          <w:szCs w:val="28"/>
        </w:rPr>
        <w:t>预算2万及以上</w:t>
      </w:r>
      <w:r>
        <w:rPr>
          <w:rFonts w:eastAsia="仿宋"/>
          <w:sz w:val="28"/>
          <w:szCs w:val="28"/>
          <w:woUserID w:val="1"/>
        </w:rPr>
        <w:t>、10万以下</w:t>
      </w:r>
      <w:r>
        <w:rPr>
          <w:rFonts w:eastAsia="仿宋"/>
          <w:sz w:val="28"/>
          <w:szCs w:val="28"/>
        </w:rPr>
        <w:t>的小额工程项目：原则上由申报部门在企业库内选取3家及以上供应商发出邀请，根据项目复杂程度，选用询价、平均值偏离法、最低价中标法等方式优先从企业库中确定成交供应商，中标方式视具体项目由现场抽签或其他方式决定。</w:t>
      </w:r>
    </w:p>
    <w:p w14:paraId="3239C019">
      <w:pPr>
        <w:spacing w:line="500" w:lineRule="exact"/>
        <w:ind w:firstLine="560"/>
        <w:rPr>
          <w:rFonts w:eastAsia="仿宋"/>
          <w:color w:val="000000"/>
          <w:sz w:val="28"/>
          <w:szCs w:val="28"/>
        </w:rPr>
      </w:pPr>
      <w:r>
        <w:rPr>
          <w:rFonts w:eastAsia="仿宋"/>
          <w:color w:val="000000"/>
          <w:sz w:val="28"/>
          <w:szCs w:val="28"/>
        </w:rPr>
        <w:br w:type="page"/>
      </w:r>
    </w:p>
    <w:p w14:paraId="34BFC66D">
      <w:pPr>
        <w:ind w:firstLine="0" w:firstLineChars="0"/>
      </w:pPr>
      <w:r>
        <w:t>附件2：</w:t>
      </w:r>
    </w:p>
    <w:p w14:paraId="595BD92F">
      <w:pPr>
        <w:tabs>
          <w:tab w:val="left" w:pos="9000"/>
        </w:tabs>
        <w:spacing w:line="360" w:lineRule="auto"/>
        <w:ind w:right="70" w:firstLine="643"/>
        <w:jc w:val="center"/>
        <w:rPr>
          <w:rFonts w:eastAsia="仿宋"/>
          <w:b/>
          <w:bCs/>
          <w:color w:val="000000"/>
          <w:sz w:val="32"/>
          <w:szCs w:val="32"/>
        </w:rPr>
      </w:pPr>
    </w:p>
    <w:p w14:paraId="69ECCDFE">
      <w:pPr>
        <w:tabs>
          <w:tab w:val="left" w:pos="9000"/>
        </w:tabs>
        <w:spacing w:line="360" w:lineRule="auto"/>
        <w:ind w:right="70" w:firstLine="643"/>
        <w:jc w:val="center"/>
        <w:rPr>
          <w:rFonts w:eastAsia="仿宋"/>
          <w:b/>
          <w:bCs/>
          <w:color w:val="000000"/>
          <w:sz w:val="32"/>
          <w:szCs w:val="32"/>
        </w:rPr>
      </w:pPr>
      <w:r>
        <w:rPr>
          <w:rFonts w:eastAsia="仿宋"/>
          <w:b/>
          <w:bCs/>
          <w:color w:val="000000"/>
          <w:sz w:val="32"/>
          <w:szCs w:val="32"/>
        </w:rPr>
        <w:t>湖州学院</w:t>
      </w:r>
      <w:r>
        <w:rPr>
          <w:rFonts w:hint="eastAsia" w:eastAsia="仿宋"/>
          <w:b/>
          <w:bCs/>
          <w:color w:val="000000"/>
          <w:sz w:val="32"/>
          <w:szCs w:val="32"/>
          <w:lang w:eastAsia="zh-CN"/>
        </w:rPr>
        <w:t>2025-2027年度小额工程</w:t>
      </w:r>
      <w:r>
        <w:rPr>
          <w:rFonts w:eastAsia="仿宋"/>
          <w:b/>
          <w:bCs/>
          <w:color w:val="000000"/>
          <w:sz w:val="32"/>
          <w:szCs w:val="32"/>
        </w:rPr>
        <w:t>项目企业库供应商协议书</w:t>
      </w:r>
    </w:p>
    <w:p w14:paraId="6D3F7C5B">
      <w:pPr>
        <w:spacing w:line="360" w:lineRule="auto"/>
        <w:ind w:right="1840" w:firstLine="640"/>
        <w:jc w:val="center"/>
        <w:rPr>
          <w:rFonts w:eastAsia="仿宋"/>
          <w:color w:val="000000"/>
          <w:sz w:val="28"/>
          <w:szCs w:val="28"/>
        </w:rPr>
      </w:pPr>
      <w:r>
        <w:rPr>
          <w:rFonts w:eastAsia="仿宋"/>
          <w:color w:val="000000"/>
          <w:sz w:val="32"/>
          <w:szCs w:val="32"/>
        </w:rPr>
        <w:t xml:space="preserve">                             </w:t>
      </w:r>
      <w:r>
        <w:rPr>
          <w:rFonts w:eastAsia="仿宋"/>
          <w:color w:val="000000"/>
          <w:sz w:val="28"/>
          <w:szCs w:val="28"/>
        </w:rPr>
        <w:t>编号：</w:t>
      </w:r>
    </w:p>
    <w:p w14:paraId="66BE6BEB">
      <w:pPr>
        <w:spacing w:line="500" w:lineRule="exact"/>
        <w:ind w:firstLine="0" w:firstLineChars="0"/>
        <w:rPr>
          <w:rFonts w:eastAsia="仿宋"/>
          <w:color w:val="000000"/>
          <w:sz w:val="28"/>
          <w:szCs w:val="28"/>
        </w:rPr>
      </w:pPr>
      <w:r>
        <w:rPr>
          <w:rFonts w:eastAsia="仿宋"/>
          <w:color w:val="000000"/>
          <w:sz w:val="28"/>
          <w:szCs w:val="28"/>
        </w:rPr>
        <w:t>采购机构（甲方）：湖州学院</w:t>
      </w:r>
    </w:p>
    <w:p w14:paraId="2442E562">
      <w:pPr>
        <w:spacing w:line="500" w:lineRule="exact"/>
        <w:ind w:firstLine="0" w:firstLineChars="0"/>
        <w:rPr>
          <w:rFonts w:eastAsia="仿宋"/>
          <w:color w:val="000000"/>
          <w:sz w:val="28"/>
          <w:szCs w:val="28"/>
        </w:rPr>
      </w:pPr>
      <w:r>
        <w:rPr>
          <w:rFonts w:eastAsia="仿宋"/>
          <w:color w:val="000000"/>
          <w:sz w:val="28"/>
          <w:szCs w:val="28"/>
        </w:rPr>
        <w:t>供 应 商（乙方）：</w:t>
      </w:r>
    </w:p>
    <w:p w14:paraId="27EA117B">
      <w:pPr>
        <w:spacing w:line="500" w:lineRule="exact"/>
        <w:ind w:firstLine="560"/>
        <w:rPr>
          <w:rFonts w:eastAsia="仿宋"/>
          <w:color w:val="000000"/>
          <w:sz w:val="28"/>
          <w:szCs w:val="28"/>
        </w:rPr>
      </w:pPr>
      <w:r>
        <w:rPr>
          <w:rFonts w:eastAsia="仿宋"/>
          <w:color w:val="000000"/>
          <w:sz w:val="28"/>
          <w:szCs w:val="28"/>
        </w:rPr>
        <w:t>根据湖州学院</w:t>
      </w:r>
      <w:r>
        <w:rPr>
          <w:rFonts w:hint="eastAsia" w:eastAsia="仿宋"/>
          <w:color w:val="000000"/>
          <w:sz w:val="28"/>
          <w:szCs w:val="28"/>
          <w:lang w:eastAsia="zh-CN"/>
        </w:rPr>
        <w:t>2025-2027年度小额工程</w:t>
      </w:r>
      <w:r>
        <w:rPr>
          <w:rFonts w:eastAsia="仿宋"/>
          <w:color w:val="000000"/>
          <w:sz w:val="28"/>
          <w:szCs w:val="28"/>
        </w:rPr>
        <w:t>定点采购项目（编号：    ）和《中华人民共和国政府采购法》等相关法律法规要求，双方经协商，达成以下条款：</w:t>
      </w:r>
    </w:p>
    <w:p w14:paraId="76F33FFB">
      <w:pPr>
        <w:tabs>
          <w:tab w:val="left" w:pos="9000"/>
        </w:tabs>
        <w:spacing w:line="500" w:lineRule="exact"/>
        <w:ind w:firstLine="562"/>
        <w:jc w:val="left"/>
        <w:rPr>
          <w:rFonts w:eastAsia="仿宋"/>
          <w:color w:val="000000"/>
          <w:sz w:val="28"/>
          <w:szCs w:val="28"/>
        </w:rPr>
      </w:pPr>
      <w:r>
        <w:rPr>
          <w:rFonts w:eastAsia="仿宋"/>
          <w:b/>
          <w:color w:val="000000"/>
          <w:sz w:val="28"/>
          <w:szCs w:val="28"/>
        </w:rPr>
        <w:t xml:space="preserve">第一条 </w:t>
      </w:r>
      <w:r>
        <w:rPr>
          <w:rFonts w:eastAsia="仿宋"/>
          <w:color w:val="000000"/>
          <w:sz w:val="28"/>
          <w:szCs w:val="28"/>
        </w:rPr>
        <w:t>《湖州学院</w:t>
      </w:r>
      <w:r>
        <w:rPr>
          <w:rFonts w:hint="eastAsia" w:eastAsia="仿宋"/>
          <w:color w:val="000000"/>
          <w:sz w:val="28"/>
          <w:szCs w:val="28"/>
          <w:lang w:eastAsia="zh-CN"/>
        </w:rPr>
        <w:t>2025-2027年度小额工程</w:t>
      </w:r>
      <w:r>
        <w:rPr>
          <w:rFonts w:eastAsia="仿宋"/>
          <w:color w:val="000000"/>
          <w:sz w:val="28"/>
          <w:szCs w:val="28"/>
        </w:rPr>
        <w:t>项目企业库供应商协议书》（以下简称“协议书”）</w:t>
      </w:r>
      <w:r>
        <w:rPr>
          <w:rFonts w:eastAsia="仿宋"/>
          <w:sz w:val="28"/>
          <w:szCs w:val="28"/>
        </w:rPr>
        <w:t>有效期为即协议签订日起至</w:t>
      </w:r>
      <w:r>
        <w:rPr>
          <w:rFonts w:hint="eastAsia" w:eastAsia="仿宋"/>
          <w:sz w:val="28"/>
          <w:szCs w:val="28"/>
          <w:lang w:eastAsia="zh-CN"/>
        </w:rPr>
        <w:t>2027</w:t>
      </w:r>
      <w:r>
        <w:rPr>
          <w:rFonts w:eastAsia="仿宋"/>
          <w:sz w:val="28"/>
          <w:szCs w:val="28"/>
        </w:rPr>
        <w:t>年</w:t>
      </w:r>
      <w:r>
        <w:rPr>
          <w:rFonts w:hint="eastAsia" w:eastAsia="仿宋"/>
          <w:sz w:val="28"/>
          <w:szCs w:val="28"/>
          <w:lang w:val="en-US" w:eastAsia="zh-CN"/>
        </w:rPr>
        <w:t>06</w:t>
      </w:r>
      <w:r>
        <w:rPr>
          <w:rFonts w:eastAsia="仿宋"/>
          <w:sz w:val="28"/>
          <w:szCs w:val="28"/>
        </w:rPr>
        <w:t>月3</w:t>
      </w:r>
      <w:r>
        <w:rPr>
          <w:rFonts w:hint="eastAsia" w:eastAsia="仿宋"/>
          <w:sz w:val="28"/>
          <w:szCs w:val="28"/>
          <w:lang w:val="en-US" w:eastAsia="zh-CN"/>
        </w:rPr>
        <w:t>0</w:t>
      </w:r>
      <w:r>
        <w:rPr>
          <w:rFonts w:eastAsia="仿宋"/>
          <w:sz w:val="28"/>
          <w:szCs w:val="28"/>
        </w:rPr>
        <w:t>日止。</w:t>
      </w:r>
      <w:r>
        <w:rPr>
          <w:rFonts w:eastAsia="仿宋"/>
          <w:color w:val="000000"/>
          <w:sz w:val="28"/>
          <w:szCs w:val="28"/>
        </w:rPr>
        <w:t>乙方应根据其承诺，及时向采购单位提供高质量施工服务，不得提出本协议书内容之外的任何附加条件。</w:t>
      </w:r>
    </w:p>
    <w:p w14:paraId="235D9BFF">
      <w:pPr>
        <w:spacing w:line="500" w:lineRule="exact"/>
        <w:ind w:firstLine="562"/>
        <w:rPr>
          <w:rFonts w:eastAsia="仿宋"/>
          <w:color w:val="000000"/>
          <w:kern w:val="0"/>
          <w:sz w:val="28"/>
          <w:szCs w:val="28"/>
        </w:rPr>
      </w:pPr>
      <w:r>
        <w:rPr>
          <w:rFonts w:eastAsia="仿宋"/>
          <w:b/>
          <w:color w:val="000000"/>
          <w:kern w:val="0"/>
          <w:sz w:val="28"/>
          <w:szCs w:val="28"/>
        </w:rPr>
        <w:t xml:space="preserve">第二条 </w:t>
      </w:r>
      <w:r>
        <w:rPr>
          <w:rFonts w:eastAsia="仿宋"/>
          <w:color w:val="000000"/>
          <w:kern w:val="0"/>
          <w:sz w:val="28"/>
          <w:szCs w:val="28"/>
        </w:rPr>
        <w:t>乙方所承包的工程是协议书签订之日起</w:t>
      </w:r>
      <w:r>
        <w:rPr>
          <w:rFonts w:eastAsia="仿宋"/>
          <w:spacing w:val="10"/>
          <w:kern w:val="0"/>
          <w:sz w:val="28"/>
          <w:szCs w:val="28"/>
        </w:rPr>
        <w:t>湖州学院</w:t>
      </w:r>
      <w:r>
        <w:rPr>
          <w:rFonts w:eastAsia="仿宋"/>
          <w:color w:val="000000"/>
          <w:kern w:val="0"/>
          <w:sz w:val="28"/>
          <w:szCs w:val="28"/>
        </w:rPr>
        <w:t>小额工程采购项目。施工质量须达到工程施工质量验收规范合格标准。</w:t>
      </w:r>
    </w:p>
    <w:p w14:paraId="2C956137">
      <w:pPr>
        <w:spacing w:line="500" w:lineRule="exact"/>
        <w:ind w:firstLine="562"/>
        <w:rPr>
          <w:rFonts w:eastAsia="仿宋"/>
          <w:color w:val="000000"/>
          <w:kern w:val="0"/>
          <w:sz w:val="28"/>
          <w:szCs w:val="28"/>
        </w:rPr>
      </w:pPr>
      <w:r>
        <w:rPr>
          <w:rFonts w:eastAsia="仿宋"/>
          <w:b/>
          <w:bCs/>
          <w:color w:val="000000"/>
          <w:sz w:val="28"/>
          <w:szCs w:val="28"/>
        </w:rPr>
        <w:t xml:space="preserve">第三条 </w:t>
      </w:r>
      <w:r>
        <w:rPr>
          <w:rFonts w:eastAsia="仿宋"/>
          <w:b/>
          <w:color w:val="000000"/>
          <w:sz w:val="28"/>
          <w:szCs w:val="28"/>
        </w:rPr>
        <w:t>工程质量，符合国家质量验收标准</w:t>
      </w:r>
    </w:p>
    <w:p w14:paraId="0E2155C1">
      <w:pPr>
        <w:spacing w:line="500" w:lineRule="exact"/>
        <w:ind w:firstLine="560"/>
        <w:rPr>
          <w:rFonts w:eastAsia="仿宋"/>
          <w:color w:val="000000"/>
          <w:sz w:val="28"/>
          <w:szCs w:val="28"/>
        </w:rPr>
      </w:pPr>
      <w:r>
        <w:rPr>
          <w:rFonts w:eastAsia="仿宋"/>
          <w:color w:val="000000"/>
          <w:sz w:val="28"/>
          <w:szCs w:val="28"/>
        </w:rPr>
        <w:t>1</w:t>
      </w:r>
      <w:r>
        <w:rPr>
          <w:rFonts w:hint="eastAsia" w:eastAsia="仿宋"/>
          <w:color w:val="000000"/>
          <w:sz w:val="28"/>
          <w:szCs w:val="28"/>
        </w:rPr>
        <w:t>.</w:t>
      </w:r>
      <w:r>
        <w:rPr>
          <w:rFonts w:eastAsia="仿宋"/>
          <w:color w:val="000000"/>
          <w:sz w:val="28"/>
          <w:szCs w:val="28"/>
        </w:rPr>
        <w:t>能够按照承诺时限响应维修、修缮，按照双方约定工期完成工程项目。</w:t>
      </w:r>
    </w:p>
    <w:p w14:paraId="01CC92D9">
      <w:pPr>
        <w:spacing w:line="500" w:lineRule="exact"/>
        <w:ind w:firstLine="560"/>
        <w:rPr>
          <w:rFonts w:eastAsia="仿宋"/>
          <w:color w:val="000000"/>
          <w:sz w:val="28"/>
          <w:szCs w:val="28"/>
        </w:rPr>
      </w:pPr>
      <w:r>
        <w:rPr>
          <w:rFonts w:eastAsia="仿宋"/>
          <w:color w:val="000000"/>
          <w:sz w:val="28"/>
          <w:szCs w:val="28"/>
        </w:rPr>
        <w:t>2</w:t>
      </w:r>
      <w:r>
        <w:rPr>
          <w:rFonts w:hint="eastAsia" w:eastAsia="仿宋"/>
          <w:color w:val="000000"/>
          <w:sz w:val="28"/>
          <w:szCs w:val="28"/>
        </w:rPr>
        <w:t>.</w:t>
      </w:r>
      <w:r>
        <w:rPr>
          <w:rFonts w:eastAsia="仿宋"/>
          <w:color w:val="000000"/>
          <w:sz w:val="28"/>
          <w:szCs w:val="28"/>
        </w:rPr>
        <w:t>达到国家规定的验收合格标准。</w:t>
      </w:r>
    </w:p>
    <w:p w14:paraId="1A150408">
      <w:pPr>
        <w:spacing w:line="500" w:lineRule="exact"/>
        <w:ind w:firstLine="560"/>
        <w:rPr>
          <w:rFonts w:eastAsia="仿宋"/>
          <w:color w:val="000000"/>
          <w:sz w:val="28"/>
          <w:szCs w:val="28"/>
        </w:rPr>
      </w:pPr>
      <w:r>
        <w:rPr>
          <w:rFonts w:eastAsia="仿宋"/>
          <w:color w:val="000000"/>
          <w:sz w:val="28"/>
          <w:szCs w:val="28"/>
        </w:rPr>
        <w:t>3</w:t>
      </w:r>
      <w:r>
        <w:rPr>
          <w:rFonts w:hint="eastAsia" w:eastAsia="仿宋"/>
          <w:color w:val="000000"/>
          <w:sz w:val="28"/>
          <w:szCs w:val="28"/>
        </w:rPr>
        <w:t>.</w:t>
      </w:r>
      <w:r>
        <w:rPr>
          <w:rFonts w:eastAsia="仿宋"/>
          <w:color w:val="000000"/>
          <w:sz w:val="28"/>
          <w:szCs w:val="28"/>
        </w:rPr>
        <w:t>在单项合同中明确项目负责人、项目技术人、项目联系人、保修联系人等联系方式。确保招标方能够及时联系相关人员。服务单位严格按照施工图纸（若有）和施工规范及递交的投标文件中明确的条款施工，确保工程质量。</w:t>
      </w:r>
    </w:p>
    <w:p w14:paraId="4ACACD5B">
      <w:pPr>
        <w:spacing w:line="500" w:lineRule="exact"/>
        <w:ind w:firstLine="560"/>
        <w:rPr>
          <w:rFonts w:eastAsia="仿宋"/>
          <w:color w:val="000000"/>
          <w:sz w:val="28"/>
          <w:szCs w:val="28"/>
        </w:rPr>
      </w:pPr>
      <w:r>
        <w:rPr>
          <w:rFonts w:eastAsia="仿宋"/>
          <w:color w:val="000000"/>
          <w:sz w:val="28"/>
          <w:szCs w:val="28"/>
        </w:rPr>
        <w:t>4</w:t>
      </w:r>
      <w:r>
        <w:rPr>
          <w:rFonts w:hint="eastAsia" w:eastAsia="仿宋"/>
          <w:color w:val="000000"/>
          <w:sz w:val="28"/>
          <w:szCs w:val="28"/>
        </w:rPr>
        <w:t>.</w:t>
      </w:r>
      <w:r>
        <w:rPr>
          <w:rFonts w:eastAsia="仿宋"/>
          <w:color w:val="000000"/>
          <w:sz w:val="28"/>
          <w:szCs w:val="28"/>
        </w:rPr>
        <w:t>文明施工，合理安排施工时间，尽量减少对采购单位的影响。</w:t>
      </w:r>
    </w:p>
    <w:p w14:paraId="5EF2BBAB">
      <w:pPr>
        <w:spacing w:line="500" w:lineRule="exact"/>
        <w:ind w:firstLine="560"/>
        <w:rPr>
          <w:rFonts w:eastAsia="仿宋"/>
          <w:color w:val="000000"/>
          <w:sz w:val="28"/>
          <w:szCs w:val="28"/>
        </w:rPr>
      </w:pPr>
      <w:r>
        <w:rPr>
          <w:rFonts w:eastAsia="仿宋"/>
          <w:color w:val="000000"/>
          <w:sz w:val="28"/>
          <w:szCs w:val="28"/>
        </w:rPr>
        <w:t>5</w:t>
      </w:r>
      <w:r>
        <w:rPr>
          <w:rFonts w:hint="eastAsia" w:eastAsia="仿宋"/>
          <w:color w:val="000000"/>
          <w:sz w:val="28"/>
          <w:szCs w:val="28"/>
        </w:rPr>
        <w:t>.</w:t>
      </w:r>
      <w:r>
        <w:rPr>
          <w:rFonts w:eastAsia="仿宋"/>
          <w:color w:val="000000"/>
          <w:sz w:val="28"/>
          <w:szCs w:val="28"/>
        </w:rPr>
        <w:t>工程竣工后服务供应商按规定对工程实行保修，保修期限按投标承诺执行，如国家有特别规定的按国家规定执行，保修时间自验收通过之日算起。</w:t>
      </w:r>
    </w:p>
    <w:p w14:paraId="7CAFAEC5">
      <w:pPr>
        <w:spacing w:line="500" w:lineRule="exact"/>
        <w:ind w:firstLine="560"/>
        <w:rPr>
          <w:rFonts w:eastAsia="仿宋"/>
          <w:color w:val="000000"/>
          <w:sz w:val="28"/>
          <w:szCs w:val="28"/>
        </w:rPr>
      </w:pPr>
      <w:r>
        <w:rPr>
          <w:rFonts w:eastAsia="仿宋"/>
          <w:color w:val="000000"/>
          <w:sz w:val="28"/>
          <w:szCs w:val="28"/>
        </w:rPr>
        <w:t>6</w:t>
      </w:r>
      <w:r>
        <w:rPr>
          <w:rFonts w:hint="eastAsia" w:eastAsia="仿宋"/>
          <w:color w:val="000000"/>
          <w:sz w:val="28"/>
          <w:szCs w:val="28"/>
        </w:rPr>
        <w:t>.</w:t>
      </w:r>
      <w:r>
        <w:rPr>
          <w:rFonts w:eastAsia="仿宋"/>
          <w:color w:val="000000"/>
          <w:sz w:val="28"/>
          <w:szCs w:val="28"/>
        </w:rPr>
        <w:t>符合法律、法规等其他规定。</w:t>
      </w:r>
    </w:p>
    <w:p w14:paraId="0EC340CA">
      <w:pPr>
        <w:spacing w:line="500" w:lineRule="exact"/>
        <w:ind w:firstLine="562"/>
        <w:rPr>
          <w:rFonts w:eastAsia="仿宋"/>
          <w:b/>
          <w:bCs/>
          <w:color w:val="000000"/>
          <w:sz w:val="28"/>
          <w:szCs w:val="28"/>
        </w:rPr>
      </w:pPr>
      <w:r>
        <w:rPr>
          <w:rFonts w:eastAsia="仿宋"/>
          <w:b/>
          <w:bCs/>
          <w:color w:val="000000"/>
          <w:sz w:val="28"/>
          <w:szCs w:val="28"/>
        </w:rPr>
        <w:t xml:space="preserve">第四条 </w:t>
      </w:r>
      <w:r>
        <w:rPr>
          <w:rFonts w:eastAsia="仿宋"/>
          <w:bCs/>
          <w:color w:val="000000"/>
          <w:sz w:val="28"/>
          <w:szCs w:val="28"/>
        </w:rPr>
        <w:t>按照生效</w:t>
      </w:r>
      <w:r>
        <w:rPr>
          <w:rFonts w:eastAsia="仿宋"/>
          <w:bCs/>
          <w:sz w:val="28"/>
          <w:szCs w:val="28"/>
        </w:rPr>
        <w:t>协议</w:t>
      </w:r>
      <w:r>
        <w:rPr>
          <w:rFonts w:eastAsia="仿宋"/>
          <w:bCs/>
          <w:color w:val="000000"/>
          <w:sz w:val="28"/>
          <w:szCs w:val="28"/>
        </w:rPr>
        <w:t>约定，乙方不得拒绝参与采购单位发出的招标邀请。</w:t>
      </w:r>
    </w:p>
    <w:p w14:paraId="5D8FD475">
      <w:pPr>
        <w:tabs>
          <w:tab w:val="left" w:pos="5070"/>
        </w:tabs>
        <w:spacing w:line="500" w:lineRule="exact"/>
        <w:ind w:firstLine="562"/>
        <w:rPr>
          <w:rFonts w:eastAsia="仿宋"/>
          <w:b/>
          <w:color w:val="000000"/>
          <w:kern w:val="0"/>
          <w:sz w:val="28"/>
          <w:szCs w:val="28"/>
        </w:rPr>
      </w:pPr>
      <w:r>
        <w:rPr>
          <w:rFonts w:eastAsia="仿宋"/>
          <w:b/>
          <w:bCs/>
          <w:color w:val="000000"/>
          <w:kern w:val="0"/>
          <w:sz w:val="28"/>
          <w:szCs w:val="28"/>
        </w:rPr>
        <w:t xml:space="preserve">第五条 </w:t>
      </w:r>
      <w:r>
        <w:rPr>
          <w:rFonts w:eastAsia="仿宋"/>
          <w:b/>
          <w:color w:val="000000"/>
          <w:kern w:val="0"/>
          <w:sz w:val="28"/>
          <w:szCs w:val="28"/>
        </w:rPr>
        <w:t>履约的监督及违约罚则</w:t>
      </w:r>
    </w:p>
    <w:p w14:paraId="0E98B42C">
      <w:pPr>
        <w:spacing w:line="500" w:lineRule="exact"/>
        <w:ind w:firstLine="560"/>
        <w:rPr>
          <w:rFonts w:eastAsia="仿宋"/>
          <w:color w:val="000000"/>
          <w:sz w:val="28"/>
          <w:szCs w:val="28"/>
        </w:rPr>
      </w:pPr>
      <w:r>
        <w:rPr>
          <w:rFonts w:eastAsia="仿宋"/>
          <w:color w:val="000000"/>
          <w:sz w:val="28"/>
          <w:szCs w:val="28"/>
        </w:rPr>
        <w:t>服务供应商有下列情形之一的，湖州学院有权将其移出相应企业库，并记入诚信档案，同时报同级财政部门备案。拒不纠正、情节严重或涉及行政处罚的，应移送同级财政部门查处：</w:t>
      </w:r>
    </w:p>
    <w:p w14:paraId="79AE9E87">
      <w:pPr>
        <w:spacing w:line="500" w:lineRule="exact"/>
        <w:ind w:firstLine="560"/>
        <w:rPr>
          <w:rFonts w:eastAsia="仿宋"/>
          <w:color w:val="000000"/>
          <w:sz w:val="28"/>
          <w:szCs w:val="28"/>
        </w:rPr>
      </w:pPr>
      <w:r>
        <w:rPr>
          <w:rFonts w:eastAsia="仿宋"/>
          <w:color w:val="000000"/>
          <w:sz w:val="28"/>
          <w:szCs w:val="28"/>
        </w:rPr>
        <w:t>1</w:t>
      </w:r>
      <w:r>
        <w:rPr>
          <w:rFonts w:hint="eastAsia" w:eastAsia="仿宋"/>
          <w:color w:val="000000"/>
          <w:sz w:val="28"/>
          <w:szCs w:val="28"/>
        </w:rPr>
        <w:t>.</w:t>
      </w:r>
      <w:r>
        <w:rPr>
          <w:rFonts w:eastAsia="仿宋"/>
          <w:color w:val="000000"/>
          <w:sz w:val="28"/>
          <w:szCs w:val="28"/>
        </w:rPr>
        <w:t>未按采购结果签订施工合同，或与采购人另行订立背离合同实质性内容的协议的；</w:t>
      </w:r>
    </w:p>
    <w:p w14:paraId="699DF817">
      <w:pPr>
        <w:spacing w:line="500" w:lineRule="exact"/>
        <w:ind w:firstLine="560"/>
        <w:rPr>
          <w:rFonts w:eastAsia="仿宋"/>
          <w:color w:val="000000"/>
          <w:sz w:val="28"/>
          <w:szCs w:val="28"/>
        </w:rPr>
      </w:pPr>
      <w:r>
        <w:rPr>
          <w:rFonts w:eastAsia="仿宋"/>
          <w:color w:val="000000"/>
          <w:sz w:val="28"/>
          <w:szCs w:val="28"/>
        </w:rPr>
        <w:t>2</w:t>
      </w:r>
      <w:r>
        <w:rPr>
          <w:rFonts w:hint="eastAsia" w:eastAsia="仿宋"/>
          <w:color w:val="000000"/>
          <w:sz w:val="28"/>
          <w:szCs w:val="28"/>
        </w:rPr>
        <w:t>.</w:t>
      </w:r>
      <w:r>
        <w:rPr>
          <w:rFonts w:eastAsia="仿宋"/>
          <w:color w:val="000000"/>
          <w:sz w:val="28"/>
          <w:szCs w:val="28"/>
        </w:rPr>
        <w:t>无正当理由拒绝履行合同义务，或未按合同规定履行义务构成违约的；</w:t>
      </w:r>
    </w:p>
    <w:p w14:paraId="4415930A">
      <w:pPr>
        <w:spacing w:line="500" w:lineRule="exact"/>
        <w:ind w:firstLine="560"/>
        <w:rPr>
          <w:rFonts w:eastAsia="仿宋"/>
          <w:color w:val="000000"/>
          <w:sz w:val="28"/>
          <w:szCs w:val="28"/>
        </w:rPr>
      </w:pPr>
      <w:r>
        <w:rPr>
          <w:rFonts w:eastAsia="仿宋"/>
          <w:color w:val="000000"/>
          <w:sz w:val="28"/>
          <w:szCs w:val="28"/>
        </w:rPr>
        <w:t>3</w:t>
      </w:r>
      <w:r>
        <w:rPr>
          <w:rFonts w:hint="eastAsia" w:eastAsia="仿宋"/>
          <w:color w:val="000000"/>
          <w:sz w:val="28"/>
          <w:szCs w:val="28"/>
        </w:rPr>
        <w:t>.</w:t>
      </w:r>
      <w:r>
        <w:rPr>
          <w:rFonts w:eastAsia="仿宋"/>
          <w:color w:val="000000"/>
          <w:sz w:val="28"/>
          <w:szCs w:val="28"/>
        </w:rPr>
        <w:t>报价结束后与采购人再次议价的；</w:t>
      </w:r>
    </w:p>
    <w:p w14:paraId="1CC1354F">
      <w:pPr>
        <w:spacing w:line="500" w:lineRule="exact"/>
        <w:ind w:firstLine="560"/>
        <w:rPr>
          <w:rFonts w:eastAsia="仿宋"/>
          <w:color w:val="000000"/>
          <w:sz w:val="28"/>
          <w:szCs w:val="28"/>
        </w:rPr>
      </w:pPr>
      <w:r>
        <w:rPr>
          <w:rFonts w:eastAsia="仿宋"/>
          <w:color w:val="000000"/>
          <w:sz w:val="28"/>
          <w:szCs w:val="28"/>
        </w:rPr>
        <w:t>4</w:t>
      </w:r>
      <w:r>
        <w:rPr>
          <w:rFonts w:hint="eastAsia" w:eastAsia="仿宋"/>
          <w:color w:val="000000"/>
          <w:sz w:val="28"/>
          <w:szCs w:val="28"/>
        </w:rPr>
        <w:t>.</w:t>
      </w:r>
      <w:r>
        <w:rPr>
          <w:rFonts w:eastAsia="仿宋"/>
          <w:color w:val="000000"/>
          <w:sz w:val="28"/>
          <w:szCs w:val="28"/>
        </w:rPr>
        <w:t>在合同履行过程中与采购人协商变更合同主要条款的；</w:t>
      </w:r>
    </w:p>
    <w:p w14:paraId="35B07037">
      <w:pPr>
        <w:spacing w:line="500" w:lineRule="exact"/>
        <w:ind w:firstLine="560"/>
        <w:rPr>
          <w:rFonts w:eastAsia="仿宋"/>
          <w:color w:val="000000"/>
          <w:sz w:val="28"/>
          <w:szCs w:val="28"/>
        </w:rPr>
      </w:pPr>
      <w:r>
        <w:rPr>
          <w:rFonts w:eastAsia="仿宋"/>
          <w:color w:val="000000"/>
          <w:sz w:val="28"/>
          <w:szCs w:val="28"/>
        </w:rPr>
        <w:t>5</w:t>
      </w:r>
      <w:r>
        <w:rPr>
          <w:rFonts w:hint="eastAsia" w:eastAsia="仿宋"/>
          <w:color w:val="000000"/>
          <w:sz w:val="28"/>
          <w:szCs w:val="28"/>
        </w:rPr>
        <w:t>.</w:t>
      </w:r>
      <w:r>
        <w:rPr>
          <w:rFonts w:eastAsia="仿宋"/>
          <w:color w:val="000000"/>
          <w:sz w:val="28"/>
          <w:szCs w:val="28"/>
        </w:rPr>
        <w:t>入选期间累计发生3次及以上，无正当理由不按规定时限响应或确认采购人发起的采购订单、合同的；</w:t>
      </w:r>
    </w:p>
    <w:p w14:paraId="3F66E417">
      <w:pPr>
        <w:spacing w:line="500" w:lineRule="exact"/>
        <w:ind w:firstLine="560"/>
        <w:rPr>
          <w:rFonts w:eastAsia="仿宋"/>
          <w:color w:val="000000"/>
          <w:sz w:val="28"/>
          <w:szCs w:val="28"/>
        </w:rPr>
      </w:pPr>
      <w:r>
        <w:rPr>
          <w:rFonts w:eastAsia="仿宋"/>
          <w:color w:val="000000"/>
          <w:sz w:val="28"/>
          <w:szCs w:val="28"/>
        </w:rPr>
        <w:t>6</w:t>
      </w:r>
      <w:r>
        <w:rPr>
          <w:rFonts w:hint="eastAsia" w:eastAsia="仿宋"/>
          <w:color w:val="000000"/>
          <w:sz w:val="28"/>
          <w:szCs w:val="28"/>
        </w:rPr>
        <w:t>.</w:t>
      </w:r>
      <w:r>
        <w:rPr>
          <w:rFonts w:eastAsia="仿宋"/>
          <w:color w:val="000000"/>
          <w:sz w:val="28"/>
          <w:szCs w:val="28"/>
        </w:rPr>
        <w:t>入选期间累计发生2次及以上无正当理由不执行施工订单（合同）或没有按承诺提供施工服务及售后服务的；</w:t>
      </w:r>
    </w:p>
    <w:p w14:paraId="5B269A83">
      <w:pPr>
        <w:spacing w:line="500" w:lineRule="exact"/>
        <w:ind w:firstLine="560"/>
        <w:rPr>
          <w:rFonts w:eastAsia="仿宋"/>
          <w:color w:val="000000"/>
          <w:sz w:val="28"/>
          <w:szCs w:val="28"/>
        </w:rPr>
      </w:pPr>
      <w:r>
        <w:rPr>
          <w:rFonts w:eastAsia="仿宋"/>
          <w:color w:val="000000"/>
          <w:sz w:val="28"/>
          <w:szCs w:val="28"/>
        </w:rPr>
        <w:t>7</w:t>
      </w:r>
      <w:r>
        <w:rPr>
          <w:rFonts w:hint="eastAsia" w:eastAsia="仿宋"/>
          <w:color w:val="000000"/>
          <w:sz w:val="28"/>
          <w:szCs w:val="28"/>
        </w:rPr>
        <w:t>.</w:t>
      </w:r>
      <w:r>
        <w:rPr>
          <w:rFonts w:eastAsia="仿宋"/>
          <w:color w:val="000000"/>
          <w:sz w:val="28"/>
          <w:szCs w:val="28"/>
        </w:rPr>
        <w:t>拒不执行财政部门或同级政府集中采购机构的监管措施或者拒不纠正查证属实的违规、违约行为的；</w:t>
      </w:r>
    </w:p>
    <w:p w14:paraId="377D3DAC">
      <w:pPr>
        <w:spacing w:line="500" w:lineRule="exact"/>
        <w:ind w:firstLine="560"/>
        <w:rPr>
          <w:rFonts w:eastAsia="仿宋"/>
          <w:color w:val="000000"/>
          <w:sz w:val="28"/>
          <w:szCs w:val="28"/>
        </w:rPr>
      </w:pPr>
      <w:r>
        <w:rPr>
          <w:rFonts w:eastAsia="仿宋"/>
          <w:color w:val="000000"/>
          <w:sz w:val="28"/>
          <w:szCs w:val="28"/>
        </w:rPr>
        <w:t>8</w:t>
      </w:r>
      <w:r>
        <w:rPr>
          <w:rFonts w:hint="eastAsia" w:eastAsia="仿宋"/>
          <w:color w:val="000000"/>
          <w:sz w:val="28"/>
          <w:szCs w:val="28"/>
        </w:rPr>
        <w:t>.</w:t>
      </w:r>
      <w:r>
        <w:rPr>
          <w:rFonts w:eastAsia="仿宋"/>
          <w:color w:val="000000"/>
          <w:sz w:val="28"/>
          <w:szCs w:val="28"/>
        </w:rPr>
        <w:t>有其他违法、违规行为的。</w:t>
      </w:r>
    </w:p>
    <w:p w14:paraId="2E90F023">
      <w:pPr>
        <w:tabs>
          <w:tab w:val="left" w:pos="3780"/>
        </w:tabs>
        <w:spacing w:line="500" w:lineRule="exact"/>
        <w:ind w:firstLine="562"/>
        <w:rPr>
          <w:rFonts w:eastAsia="仿宋"/>
          <w:b/>
          <w:color w:val="000000"/>
          <w:sz w:val="28"/>
          <w:szCs w:val="28"/>
        </w:rPr>
      </w:pPr>
      <w:r>
        <w:rPr>
          <w:rFonts w:eastAsia="仿宋"/>
          <w:b/>
          <w:color w:val="000000"/>
          <w:sz w:val="28"/>
          <w:szCs w:val="28"/>
        </w:rPr>
        <w:t>第六条 不可抗力</w:t>
      </w:r>
    </w:p>
    <w:p w14:paraId="454E67C5">
      <w:pPr>
        <w:spacing w:line="500" w:lineRule="exact"/>
        <w:ind w:firstLine="560"/>
        <w:rPr>
          <w:rFonts w:eastAsia="仿宋"/>
          <w:color w:val="000000"/>
          <w:sz w:val="28"/>
          <w:szCs w:val="28"/>
        </w:rPr>
      </w:pPr>
      <w:r>
        <w:rPr>
          <w:rFonts w:eastAsia="仿宋"/>
          <w:color w:val="000000"/>
          <w:sz w:val="28"/>
          <w:szCs w:val="28"/>
        </w:rPr>
        <w:t>1</w:t>
      </w:r>
      <w:r>
        <w:rPr>
          <w:rFonts w:hint="eastAsia" w:eastAsia="仿宋"/>
          <w:color w:val="000000"/>
          <w:sz w:val="28"/>
          <w:szCs w:val="28"/>
        </w:rPr>
        <w:t>.</w:t>
      </w:r>
      <w:r>
        <w:rPr>
          <w:rFonts w:eastAsia="仿宋"/>
          <w:color w:val="000000"/>
          <w:sz w:val="28"/>
          <w:szCs w:val="28"/>
        </w:rPr>
        <w:t>如果协议各方因不可抗力而导致协议实施延误或不能履行协议义务的话，不应该承担误期赔偿或不能履行协议义务的责任。</w:t>
      </w:r>
    </w:p>
    <w:p w14:paraId="6B58DA19">
      <w:pPr>
        <w:spacing w:line="500" w:lineRule="exact"/>
        <w:ind w:firstLine="560"/>
        <w:rPr>
          <w:rFonts w:eastAsia="仿宋"/>
          <w:color w:val="000000"/>
          <w:sz w:val="28"/>
          <w:szCs w:val="28"/>
        </w:rPr>
      </w:pPr>
      <w:r>
        <w:rPr>
          <w:rFonts w:eastAsia="仿宋"/>
          <w:color w:val="000000"/>
          <w:sz w:val="28"/>
          <w:szCs w:val="28"/>
        </w:rPr>
        <w:t>2</w:t>
      </w:r>
      <w:r>
        <w:rPr>
          <w:rFonts w:hint="eastAsia" w:eastAsia="仿宋"/>
          <w:color w:val="000000"/>
          <w:sz w:val="28"/>
          <w:szCs w:val="28"/>
        </w:rPr>
        <w:t>.</w:t>
      </w:r>
      <w:r>
        <w:rPr>
          <w:rFonts w:eastAsia="仿宋"/>
          <w:color w:val="000000"/>
          <w:sz w:val="28"/>
          <w:szCs w:val="28"/>
        </w:rPr>
        <w:t>本条所述的“不可抗力”系指那些双方不可预见、不可避免、不可克服的事件，但不包括双方的违约或疏忽。这些事件包括但不限于:战争、严重火灾、洪水、台风、地震、国家政策的重大变化，以及双方商定的其他事件。</w:t>
      </w:r>
    </w:p>
    <w:p w14:paraId="7AF03753">
      <w:pPr>
        <w:spacing w:line="500" w:lineRule="exact"/>
        <w:ind w:firstLine="560"/>
        <w:rPr>
          <w:rFonts w:eastAsia="仿宋"/>
          <w:color w:val="000000"/>
          <w:sz w:val="28"/>
          <w:szCs w:val="28"/>
        </w:rPr>
      </w:pPr>
      <w:r>
        <w:rPr>
          <w:rFonts w:eastAsia="仿宋"/>
          <w:color w:val="000000"/>
          <w:sz w:val="28"/>
          <w:szCs w:val="28"/>
        </w:rPr>
        <w:t>3</w:t>
      </w:r>
      <w:r>
        <w:rPr>
          <w:rFonts w:hint="eastAsia" w:eastAsia="仿宋"/>
          <w:color w:val="000000"/>
          <w:sz w:val="28"/>
          <w:szCs w:val="28"/>
        </w:rPr>
        <w:t>.</w:t>
      </w:r>
      <w:r>
        <w:rPr>
          <w:rFonts w:eastAsia="仿宋"/>
          <w:color w:val="000000"/>
          <w:sz w:val="28"/>
          <w:szCs w:val="28"/>
        </w:rPr>
        <w:t>在不可抗力事件发生后，当事方应尽快以书面形式将不可抗力的情况和原因通知对方。协议各方应尽可能继续履行协议义务，并积极寻求采取合理的措施履行不受不可抗力影响的其他事项。协议各方应通过友好协商在合理的时间内达成进一步履行协议。</w:t>
      </w:r>
    </w:p>
    <w:p w14:paraId="4E7A0531">
      <w:pPr>
        <w:spacing w:line="500" w:lineRule="exact"/>
        <w:ind w:firstLine="562"/>
        <w:rPr>
          <w:rFonts w:eastAsia="仿宋"/>
          <w:b/>
          <w:color w:val="000000"/>
          <w:sz w:val="28"/>
          <w:szCs w:val="28"/>
        </w:rPr>
      </w:pPr>
      <w:r>
        <w:rPr>
          <w:rFonts w:eastAsia="仿宋"/>
          <w:b/>
          <w:color w:val="000000"/>
          <w:sz w:val="28"/>
          <w:szCs w:val="28"/>
        </w:rPr>
        <w:t xml:space="preserve">第七条 </w:t>
      </w:r>
      <w:r>
        <w:rPr>
          <w:rFonts w:eastAsia="仿宋"/>
          <w:b/>
          <w:bCs/>
          <w:color w:val="000000"/>
          <w:sz w:val="28"/>
          <w:szCs w:val="28"/>
        </w:rPr>
        <w:t>争议的解决</w:t>
      </w:r>
    </w:p>
    <w:p w14:paraId="13BE9E93">
      <w:pPr>
        <w:spacing w:line="500" w:lineRule="exact"/>
        <w:ind w:firstLine="560"/>
        <w:rPr>
          <w:rFonts w:eastAsia="仿宋"/>
          <w:bCs/>
          <w:color w:val="000000"/>
          <w:sz w:val="28"/>
          <w:szCs w:val="28"/>
        </w:rPr>
      </w:pPr>
      <w:r>
        <w:rPr>
          <w:rFonts w:eastAsia="仿宋"/>
          <w:color w:val="000000"/>
          <w:sz w:val="28"/>
          <w:szCs w:val="28"/>
        </w:rPr>
        <w:t>在发生所供工程质量、售后服务等问题时，经协调无效后，采购单位有权直接向乙方索赔，签订必要的书面处理协议。调解不成，任何一方有权在甲方所在地法院提起诉讼</w:t>
      </w:r>
      <w:r>
        <w:rPr>
          <w:rFonts w:eastAsia="仿宋"/>
          <w:bCs/>
          <w:color w:val="000000"/>
          <w:sz w:val="28"/>
          <w:szCs w:val="28"/>
        </w:rPr>
        <w:t>。</w:t>
      </w:r>
    </w:p>
    <w:p w14:paraId="182DB906">
      <w:pPr>
        <w:spacing w:line="500" w:lineRule="exact"/>
        <w:ind w:firstLine="562"/>
        <w:rPr>
          <w:rFonts w:eastAsia="仿宋"/>
          <w:color w:val="000000"/>
          <w:sz w:val="28"/>
          <w:szCs w:val="28"/>
        </w:rPr>
      </w:pPr>
      <w:r>
        <w:rPr>
          <w:rFonts w:eastAsia="仿宋"/>
          <w:b/>
          <w:bCs/>
          <w:color w:val="000000"/>
          <w:sz w:val="28"/>
          <w:szCs w:val="28"/>
        </w:rPr>
        <w:t>第八条 其他约定</w:t>
      </w:r>
    </w:p>
    <w:p w14:paraId="2BFDF25B">
      <w:pPr>
        <w:spacing w:line="500" w:lineRule="exact"/>
        <w:ind w:firstLine="560"/>
        <w:rPr>
          <w:rFonts w:eastAsia="仿宋"/>
          <w:color w:val="000000"/>
          <w:sz w:val="28"/>
          <w:szCs w:val="28"/>
        </w:rPr>
      </w:pPr>
      <w:r>
        <w:rPr>
          <w:rFonts w:eastAsia="仿宋"/>
          <w:color w:val="000000"/>
          <w:sz w:val="28"/>
          <w:szCs w:val="28"/>
        </w:rPr>
        <w:t>1</w:t>
      </w:r>
      <w:r>
        <w:rPr>
          <w:rFonts w:hint="eastAsia" w:eastAsia="仿宋"/>
          <w:color w:val="000000"/>
          <w:sz w:val="28"/>
          <w:szCs w:val="28"/>
        </w:rPr>
        <w:t>.</w:t>
      </w:r>
      <w:r>
        <w:rPr>
          <w:rFonts w:eastAsia="仿宋"/>
          <w:color w:val="000000"/>
          <w:sz w:val="28"/>
          <w:szCs w:val="28"/>
        </w:rPr>
        <w:t>认真遵守职业道德和行业规范，严格执行财经纪律，坚决杜绝送礼品、给回扣、报销费用等一切不正当竞争行为。</w:t>
      </w:r>
    </w:p>
    <w:p w14:paraId="1BD56071">
      <w:pPr>
        <w:spacing w:line="500" w:lineRule="exact"/>
        <w:ind w:firstLine="560"/>
        <w:rPr>
          <w:rFonts w:eastAsia="仿宋"/>
          <w:color w:val="000000"/>
          <w:sz w:val="28"/>
          <w:szCs w:val="28"/>
        </w:rPr>
      </w:pPr>
      <w:r>
        <w:rPr>
          <w:rFonts w:eastAsia="仿宋"/>
          <w:color w:val="000000"/>
          <w:sz w:val="28"/>
          <w:szCs w:val="28"/>
        </w:rPr>
        <w:t>2</w:t>
      </w:r>
      <w:r>
        <w:rPr>
          <w:rFonts w:hint="eastAsia" w:eastAsia="仿宋"/>
          <w:color w:val="000000"/>
          <w:sz w:val="28"/>
          <w:szCs w:val="28"/>
        </w:rPr>
        <w:t>.</w:t>
      </w:r>
      <w:r>
        <w:rPr>
          <w:rFonts w:eastAsia="仿宋"/>
          <w:color w:val="000000"/>
          <w:sz w:val="28"/>
          <w:szCs w:val="28"/>
        </w:rPr>
        <w:t>乙方负责按照甲方的要求提供各类报表。</w:t>
      </w:r>
    </w:p>
    <w:p w14:paraId="54534EEE">
      <w:pPr>
        <w:spacing w:line="500" w:lineRule="exact"/>
        <w:ind w:firstLine="560"/>
        <w:rPr>
          <w:rFonts w:eastAsia="仿宋"/>
          <w:color w:val="000000"/>
          <w:sz w:val="28"/>
          <w:szCs w:val="28"/>
        </w:rPr>
      </w:pPr>
      <w:r>
        <w:rPr>
          <w:rFonts w:eastAsia="仿宋"/>
          <w:color w:val="000000"/>
          <w:sz w:val="28"/>
          <w:szCs w:val="28"/>
        </w:rPr>
        <w:t>3</w:t>
      </w:r>
      <w:r>
        <w:rPr>
          <w:rFonts w:hint="eastAsia" w:eastAsia="仿宋"/>
          <w:color w:val="000000"/>
          <w:sz w:val="28"/>
          <w:szCs w:val="28"/>
        </w:rPr>
        <w:t>.</w:t>
      </w:r>
      <w:r>
        <w:rPr>
          <w:rFonts w:eastAsia="仿宋"/>
          <w:color w:val="000000"/>
          <w:sz w:val="28"/>
          <w:szCs w:val="28"/>
        </w:rPr>
        <w:t>甲方将会同学校审计监管部门不定期地对工程质量及履约情况进行检查。</w:t>
      </w:r>
    </w:p>
    <w:p w14:paraId="74862C47">
      <w:pPr>
        <w:spacing w:line="500" w:lineRule="exact"/>
        <w:ind w:firstLine="562"/>
        <w:rPr>
          <w:rFonts w:eastAsia="仿宋"/>
          <w:color w:val="000000"/>
          <w:sz w:val="28"/>
          <w:szCs w:val="28"/>
        </w:rPr>
      </w:pPr>
      <w:r>
        <w:rPr>
          <w:rFonts w:eastAsia="仿宋"/>
          <w:b/>
          <w:bCs/>
          <w:color w:val="000000"/>
          <w:sz w:val="28"/>
          <w:szCs w:val="28"/>
        </w:rPr>
        <w:t>第九条 违约处理</w:t>
      </w:r>
    </w:p>
    <w:p w14:paraId="72FB559E">
      <w:pPr>
        <w:spacing w:line="500" w:lineRule="exact"/>
        <w:ind w:firstLine="560"/>
        <w:rPr>
          <w:rFonts w:eastAsia="仿宋"/>
          <w:color w:val="000000"/>
          <w:sz w:val="28"/>
          <w:szCs w:val="28"/>
        </w:rPr>
      </w:pPr>
      <w:r>
        <w:rPr>
          <w:rFonts w:eastAsia="仿宋"/>
          <w:color w:val="000000"/>
          <w:sz w:val="28"/>
          <w:szCs w:val="28"/>
        </w:rPr>
        <w:t>1</w:t>
      </w:r>
      <w:r>
        <w:rPr>
          <w:rFonts w:hint="eastAsia" w:eastAsia="仿宋"/>
          <w:color w:val="000000"/>
          <w:sz w:val="28"/>
          <w:szCs w:val="28"/>
        </w:rPr>
        <w:t>.</w:t>
      </w:r>
      <w:r>
        <w:rPr>
          <w:rFonts w:eastAsia="仿宋"/>
          <w:color w:val="000000"/>
          <w:sz w:val="28"/>
          <w:szCs w:val="28"/>
        </w:rPr>
        <w:t>在甲方对乙方违约而采取的任何补救措施不受影响的情况下，甲方可在下列情况下向乙方发出书面通知书，提出终止部分或全部协议。</w:t>
      </w:r>
    </w:p>
    <w:p w14:paraId="2F55CDE1">
      <w:pPr>
        <w:spacing w:line="500" w:lineRule="exact"/>
        <w:ind w:firstLine="560"/>
        <w:rPr>
          <w:rFonts w:eastAsia="仿宋"/>
          <w:color w:val="000000"/>
          <w:sz w:val="28"/>
          <w:szCs w:val="28"/>
        </w:rPr>
      </w:pPr>
      <w:r>
        <w:rPr>
          <w:rFonts w:eastAsia="仿宋"/>
          <w:color w:val="000000"/>
          <w:sz w:val="28"/>
          <w:szCs w:val="28"/>
        </w:rPr>
        <w:t>（1）乙方提供的施工服务不符合国家规定和公开承诺的标准;</w:t>
      </w:r>
    </w:p>
    <w:p w14:paraId="3CA0AA0F">
      <w:pPr>
        <w:spacing w:line="500" w:lineRule="exact"/>
        <w:ind w:firstLine="560"/>
        <w:rPr>
          <w:rFonts w:eastAsia="仿宋"/>
          <w:color w:val="000000"/>
          <w:sz w:val="28"/>
          <w:szCs w:val="28"/>
        </w:rPr>
      </w:pPr>
      <w:r>
        <w:rPr>
          <w:rFonts w:eastAsia="仿宋"/>
          <w:color w:val="000000"/>
          <w:sz w:val="28"/>
          <w:szCs w:val="28"/>
        </w:rPr>
        <w:t>（2）乙方没有按承诺的时间施工或提供其他服务;</w:t>
      </w:r>
    </w:p>
    <w:p w14:paraId="5E9799A4">
      <w:pPr>
        <w:spacing w:line="500" w:lineRule="exact"/>
        <w:ind w:firstLine="560"/>
        <w:rPr>
          <w:rFonts w:eastAsia="仿宋"/>
          <w:color w:val="000000"/>
          <w:sz w:val="28"/>
          <w:szCs w:val="28"/>
        </w:rPr>
      </w:pPr>
      <w:r>
        <w:rPr>
          <w:rFonts w:eastAsia="仿宋"/>
          <w:color w:val="000000"/>
          <w:sz w:val="28"/>
          <w:szCs w:val="28"/>
        </w:rPr>
        <w:t>（3）乙方没有按承诺（或公开展示）的价格签订合同并供货；</w:t>
      </w:r>
    </w:p>
    <w:p w14:paraId="75572044">
      <w:pPr>
        <w:spacing w:line="500" w:lineRule="exact"/>
        <w:ind w:firstLine="560"/>
        <w:rPr>
          <w:rFonts w:eastAsia="仿宋"/>
          <w:color w:val="000000"/>
          <w:sz w:val="28"/>
          <w:szCs w:val="28"/>
        </w:rPr>
      </w:pPr>
      <w:r>
        <w:rPr>
          <w:rFonts w:eastAsia="仿宋"/>
          <w:color w:val="000000"/>
          <w:sz w:val="28"/>
          <w:szCs w:val="28"/>
        </w:rPr>
        <w:t>（4）乙方没有按订单确认的施工要求提供施工服务；</w:t>
      </w:r>
    </w:p>
    <w:p w14:paraId="6FFB3488">
      <w:pPr>
        <w:spacing w:line="500" w:lineRule="exact"/>
        <w:ind w:firstLine="560"/>
        <w:rPr>
          <w:rFonts w:eastAsia="仿宋"/>
          <w:color w:val="000000"/>
          <w:sz w:val="28"/>
          <w:szCs w:val="28"/>
        </w:rPr>
      </w:pPr>
      <w:r>
        <w:rPr>
          <w:rFonts w:eastAsia="仿宋"/>
          <w:color w:val="000000"/>
          <w:sz w:val="28"/>
          <w:szCs w:val="28"/>
        </w:rPr>
        <w:t>（5）违反本协议和相关政府采购法律法规中的承诺和规定的其他情形。</w:t>
      </w:r>
    </w:p>
    <w:p w14:paraId="7FE416C5">
      <w:pPr>
        <w:spacing w:line="500" w:lineRule="exact"/>
        <w:ind w:firstLine="560"/>
        <w:rPr>
          <w:rFonts w:eastAsia="仿宋"/>
          <w:color w:val="000000"/>
          <w:sz w:val="28"/>
          <w:szCs w:val="28"/>
        </w:rPr>
      </w:pPr>
      <w:r>
        <w:rPr>
          <w:rFonts w:eastAsia="仿宋"/>
          <w:color w:val="000000"/>
          <w:sz w:val="28"/>
          <w:szCs w:val="28"/>
        </w:rPr>
        <w:t>2</w:t>
      </w:r>
      <w:r>
        <w:rPr>
          <w:rFonts w:hint="eastAsia" w:eastAsia="仿宋"/>
          <w:color w:val="000000"/>
          <w:sz w:val="28"/>
          <w:szCs w:val="28"/>
        </w:rPr>
        <w:t>.</w:t>
      </w:r>
      <w:r>
        <w:rPr>
          <w:rFonts w:eastAsia="仿宋"/>
          <w:color w:val="000000"/>
          <w:sz w:val="28"/>
          <w:szCs w:val="28"/>
        </w:rPr>
        <w:t>甲方在提出终止协议的同时，取消乙方政府采购服务供应商资格。同时，报经政府采购监管部门批准按照相关政府采购法律法规的规定对其进行处罚。</w:t>
      </w:r>
    </w:p>
    <w:p w14:paraId="370A67AD">
      <w:pPr>
        <w:spacing w:line="500" w:lineRule="exact"/>
        <w:ind w:firstLine="560"/>
        <w:rPr>
          <w:rFonts w:eastAsia="仿宋"/>
          <w:color w:val="000000"/>
          <w:sz w:val="28"/>
          <w:szCs w:val="28"/>
        </w:rPr>
      </w:pPr>
      <w:r>
        <w:rPr>
          <w:rFonts w:eastAsia="仿宋"/>
          <w:color w:val="000000"/>
          <w:sz w:val="28"/>
          <w:szCs w:val="28"/>
        </w:rPr>
        <w:t>3</w:t>
      </w:r>
      <w:r>
        <w:rPr>
          <w:rFonts w:hint="eastAsia" w:eastAsia="仿宋"/>
          <w:color w:val="000000"/>
          <w:sz w:val="28"/>
          <w:szCs w:val="28"/>
        </w:rPr>
        <w:t>.</w:t>
      </w:r>
      <w:r>
        <w:rPr>
          <w:rFonts w:eastAsia="仿宋"/>
          <w:color w:val="000000"/>
          <w:sz w:val="28"/>
          <w:szCs w:val="28"/>
        </w:rPr>
        <w:t>在售后服务、质量方面，乙方被投诉成立的，甲方根据政府采购相关规定报请政府采购监管部门予以处罚。</w:t>
      </w:r>
    </w:p>
    <w:p w14:paraId="21EAB4B3">
      <w:pPr>
        <w:spacing w:line="500" w:lineRule="exact"/>
        <w:ind w:firstLine="560"/>
        <w:rPr>
          <w:rFonts w:eastAsia="仿宋"/>
          <w:color w:val="000000"/>
          <w:sz w:val="28"/>
          <w:szCs w:val="28"/>
        </w:rPr>
      </w:pPr>
      <w:r>
        <w:rPr>
          <w:rFonts w:eastAsia="仿宋"/>
          <w:color w:val="000000"/>
          <w:sz w:val="28"/>
          <w:szCs w:val="28"/>
        </w:rPr>
        <w:t>4</w:t>
      </w:r>
      <w:r>
        <w:rPr>
          <w:rFonts w:hint="eastAsia" w:eastAsia="仿宋"/>
          <w:color w:val="000000"/>
          <w:sz w:val="28"/>
          <w:szCs w:val="28"/>
        </w:rPr>
        <w:t>.</w:t>
      </w:r>
      <w:r>
        <w:rPr>
          <w:rFonts w:eastAsia="仿宋"/>
          <w:color w:val="000000"/>
          <w:sz w:val="28"/>
          <w:szCs w:val="28"/>
        </w:rPr>
        <w:t>如果甲方根据上述的规定，终止了部分协议的，乙方应继续执行协议中未终止的部分。</w:t>
      </w:r>
    </w:p>
    <w:p w14:paraId="12F4FE06">
      <w:pPr>
        <w:spacing w:line="500" w:lineRule="exact"/>
        <w:ind w:firstLine="560"/>
        <w:rPr>
          <w:rFonts w:eastAsia="仿宋"/>
          <w:color w:val="000000"/>
          <w:sz w:val="28"/>
          <w:szCs w:val="28"/>
        </w:rPr>
      </w:pPr>
      <w:r>
        <w:rPr>
          <w:rFonts w:eastAsia="仿宋"/>
          <w:color w:val="000000"/>
          <w:sz w:val="28"/>
          <w:szCs w:val="28"/>
        </w:rPr>
        <w:t>5</w:t>
      </w:r>
      <w:r>
        <w:rPr>
          <w:rFonts w:hint="eastAsia" w:eastAsia="仿宋"/>
          <w:color w:val="000000"/>
          <w:sz w:val="28"/>
          <w:szCs w:val="28"/>
        </w:rPr>
        <w:t>.</w:t>
      </w:r>
      <w:r>
        <w:rPr>
          <w:rFonts w:eastAsia="仿宋"/>
          <w:color w:val="000000"/>
          <w:sz w:val="28"/>
          <w:szCs w:val="28"/>
        </w:rPr>
        <w:t>如果乙方在履行协议过程中有不正当竞争行为，甲方有权解除协议，并按《中华人民共和国反不正当竞争法》之规定由有关部门追究其法律责任。</w:t>
      </w:r>
    </w:p>
    <w:p w14:paraId="5C4FBBBA">
      <w:pPr>
        <w:spacing w:line="500" w:lineRule="exact"/>
        <w:ind w:firstLine="562"/>
        <w:rPr>
          <w:rFonts w:eastAsia="仿宋"/>
          <w:b/>
          <w:color w:val="000000"/>
          <w:sz w:val="28"/>
          <w:szCs w:val="28"/>
        </w:rPr>
      </w:pPr>
      <w:r>
        <w:rPr>
          <w:rFonts w:eastAsia="仿宋"/>
          <w:b/>
          <w:bCs/>
          <w:color w:val="000000"/>
          <w:sz w:val="28"/>
          <w:szCs w:val="28"/>
        </w:rPr>
        <w:t xml:space="preserve">第十条 </w:t>
      </w:r>
      <w:r>
        <w:rPr>
          <w:rFonts w:eastAsia="仿宋"/>
          <w:b/>
          <w:color w:val="000000"/>
          <w:sz w:val="28"/>
          <w:szCs w:val="28"/>
        </w:rPr>
        <w:t>协议的生效</w:t>
      </w:r>
    </w:p>
    <w:p w14:paraId="0EEA07F8">
      <w:pPr>
        <w:spacing w:line="500" w:lineRule="exact"/>
        <w:ind w:firstLine="560"/>
        <w:rPr>
          <w:rFonts w:eastAsia="仿宋"/>
          <w:color w:val="000000"/>
          <w:sz w:val="28"/>
          <w:szCs w:val="28"/>
        </w:rPr>
      </w:pPr>
      <w:r>
        <w:rPr>
          <w:rFonts w:eastAsia="仿宋"/>
          <w:color w:val="000000"/>
          <w:sz w:val="28"/>
          <w:szCs w:val="28"/>
        </w:rPr>
        <w:t>1</w:t>
      </w:r>
      <w:r>
        <w:rPr>
          <w:rFonts w:hint="eastAsia" w:eastAsia="仿宋"/>
          <w:color w:val="000000"/>
          <w:sz w:val="28"/>
          <w:szCs w:val="28"/>
        </w:rPr>
        <w:t>.</w:t>
      </w:r>
      <w:r>
        <w:rPr>
          <w:rFonts w:eastAsia="仿宋"/>
          <w:color w:val="000000"/>
          <w:sz w:val="28"/>
          <w:szCs w:val="28"/>
        </w:rPr>
        <w:t>本协议经甲乙双方法定代表人（经营者）或其委托人签字盖章后生效。</w:t>
      </w:r>
    </w:p>
    <w:p w14:paraId="78944730">
      <w:pPr>
        <w:spacing w:line="500" w:lineRule="exact"/>
        <w:ind w:firstLine="560"/>
        <w:rPr>
          <w:rFonts w:eastAsia="仿宋"/>
          <w:color w:val="000000"/>
          <w:sz w:val="28"/>
          <w:szCs w:val="28"/>
        </w:rPr>
      </w:pPr>
      <w:r>
        <w:rPr>
          <w:rFonts w:eastAsia="仿宋"/>
          <w:color w:val="000000"/>
          <w:sz w:val="28"/>
          <w:szCs w:val="28"/>
        </w:rPr>
        <w:t>2</w:t>
      </w:r>
      <w:r>
        <w:rPr>
          <w:rFonts w:hint="eastAsia" w:eastAsia="仿宋"/>
          <w:color w:val="000000"/>
          <w:sz w:val="28"/>
          <w:szCs w:val="28"/>
        </w:rPr>
        <w:t>.</w:t>
      </w:r>
      <w:r>
        <w:rPr>
          <w:rFonts w:eastAsia="仿宋"/>
          <w:color w:val="000000"/>
          <w:sz w:val="28"/>
          <w:szCs w:val="28"/>
        </w:rPr>
        <w:t>协议履行期内甲乙双方均不得随意变更或解除协议。协议书若有未尽事宜，需经双方共同协商，作出补充规定，补充规定与本协议书有同等法律效力。</w:t>
      </w:r>
    </w:p>
    <w:p w14:paraId="41A673C4">
      <w:pPr>
        <w:spacing w:line="500" w:lineRule="exact"/>
        <w:ind w:firstLine="560"/>
        <w:rPr>
          <w:rFonts w:eastAsia="仿宋"/>
          <w:color w:val="000000"/>
          <w:sz w:val="28"/>
          <w:szCs w:val="28"/>
        </w:rPr>
      </w:pPr>
      <w:r>
        <w:rPr>
          <w:rFonts w:eastAsia="仿宋"/>
          <w:color w:val="000000"/>
          <w:sz w:val="28"/>
          <w:szCs w:val="28"/>
        </w:rPr>
        <w:t>3</w:t>
      </w:r>
      <w:r>
        <w:rPr>
          <w:rFonts w:hint="eastAsia" w:eastAsia="仿宋"/>
          <w:color w:val="000000"/>
          <w:sz w:val="28"/>
          <w:szCs w:val="28"/>
        </w:rPr>
        <w:t>.</w:t>
      </w:r>
      <w:r>
        <w:rPr>
          <w:rFonts w:eastAsia="仿宋"/>
          <w:color w:val="000000"/>
          <w:sz w:val="28"/>
          <w:szCs w:val="28"/>
        </w:rPr>
        <w:t>所有本次采购（项目编号         ）过程中形成的文字资料、招标资料、投标资料等均作为本协议的组成部分，具有同等效力。</w:t>
      </w:r>
    </w:p>
    <w:p w14:paraId="32B4BA53">
      <w:pPr>
        <w:spacing w:line="500" w:lineRule="exact"/>
        <w:ind w:firstLine="560"/>
      </w:pPr>
      <w:r>
        <w:rPr>
          <w:rFonts w:eastAsia="仿宋"/>
          <w:color w:val="000000"/>
          <w:sz w:val="28"/>
          <w:szCs w:val="28"/>
        </w:rPr>
        <w:t>4</w:t>
      </w:r>
      <w:r>
        <w:rPr>
          <w:rFonts w:hint="eastAsia" w:eastAsia="仿宋"/>
          <w:color w:val="000000"/>
          <w:sz w:val="28"/>
          <w:szCs w:val="28"/>
        </w:rPr>
        <w:t>.</w:t>
      </w:r>
      <w:r>
        <w:rPr>
          <w:rFonts w:eastAsia="仿宋"/>
          <w:color w:val="000000"/>
          <w:sz w:val="28"/>
          <w:szCs w:val="28"/>
        </w:rPr>
        <w:t>本协议一式叁份，甲方、乙方、采购监管部门各执壹份。</w:t>
      </w:r>
    </w:p>
    <w:p w14:paraId="159F4AC4">
      <w:pPr>
        <w:pStyle w:val="9"/>
        <w:spacing w:after="0" w:line="500" w:lineRule="exact"/>
        <w:ind w:left="0" w:leftChars="0" w:firstLine="404"/>
        <w:rPr>
          <w:rFonts w:ascii="Times New Roman" w:hAnsi="Times New Roman"/>
        </w:rPr>
      </w:pPr>
    </w:p>
    <w:p w14:paraId="2ACF63BA">
      <w:pPr>
        <w:spacing w:line="500" w:lineRule="exact"/>
        <w:ind w:firstLine="560"/>
        <w:jc w:val="left"/>
        <w:rPr>
          <w:rFonts w:eastAsia="仿宋"/>
          <w:color w:val="000000"/>
          <w:sz w:val="28"/>
          <w:szCs w:val="28"/>
        </w:rPr>
      </w:pPr>
      <w:r>
        <w:rPr>
          <w:rFonts w:eastAsia="仿宋"/>
          <w:color w:val="000000"/>
          <w:sz w:val="28"/>
          <w:szCs w:val="28"/>
        </w:rPr>
        <w:t>甲方（盖章）：                      乙方（盖章）：</w:t>
      </w:r>
    </w:p>
    <w:p w14:paraId="722383F2">
      <w:pPr>
        <w:spacing w:line="500" w:lineRule="exact"/>
        <w:ind w:firstLine="560"/>
        <w:jc w:val="left"/>
        <w:rPr>
          <w:rFonts w:eastAsia="仿宋"/>
          <w:color w:val="000000"/>
          <w:sz w:val="28"/>
          <w:szCs w:val="28"/>
        </w:rPr>
      </w:pPr>
      <w:r>
        <w:rPr>
          <w:rFonts w:eastAsia="仿宋"/>
          <w:color w:val="000000"/>
          <w:sz w:val="28"/>
          <w:szCs w:val="28"/>
        </w:rPr>
        <w:t>法定代表人（经营者）（签字）：        法定代表人（经营者）（签字）：</w:t>
      </w:r>
    </w:p>
    <w:p w14:paraId="74EAF7FD">
      <w:pPr>
        <w:spacing w:line="500" w:lineRule="exact"/>
        <w:ind w:firstLine="560"/>
        <w:jc w:val="left"/>
        <w:rPr>
          <w:rFonts w:eastAsia="仿宋"/>
          <w:color w:val="000000"/>
          <w:sz w:val="28"/>
          <w:szCs w:val="28"/>
        </w:rPr>
      </w:pPr>
      <w:r>
        <w:rPr>
          <w:rFonts w:eastAsia="仿宋"/>
          <w:color w:val="000000"/>
          <w:sz w:val="28"/>
          <w:szCs w:val="28"/>
        </w:rPr>
        <w:t>或委托人（签字）：                 或委托人（签字）：</w:t>
      </w:r>
    </w:p>
    <w:p w14:paraId="0D1471D4">
      <w:pPr>
        <w:spacing w:line="500" w:lineRule="exact"/>
        <w:ind w:firstLine="560"/>
        <w:jc w:val="left"/>
        <w:rPr>
          <w:rFonts w:eastAsia="仿宋"/>
          <w:color w:val="000000"/>
          <w:sz w:val="28"/>
          <w:szCs w:val="28"/>
        </w:rPr>
      </w:pPr>
      <w:r>
        <w:rPr>
          <w:rFonts w:eastAsia="仿宋"/>
          <w:color w:val="000000"/>
          <w:sz w:val="28"/>
          <w:szCs w:val="28"/>
        </w:rPr>
        <w:t>联系人：                            联系人：</w:t>
      </w:r>
    </w:p>
    <w:p w14:paraId="62C5AFFB">
      <w:pPr>
        <w:spacing w:line="500" w:lineRule="exact"/>
        <w:ind w:firstLine="560"/>
        <w:jc w:val="left"/>
        <w:rPr>
          <w:rFonts w:eastAsia="仿宋"/>
          <w:color w:val="000000"/>
          <w:sz w:val="28"/>
          <w:szCs w:val="28"/>
        </w:rPr>
      </w:pPr>
      <w:r>
        <w:rPr>
          <w:rFonts w:eastAsia="仿宋"/>
          <w:color w:val="000000"/>
          <w:sz w:val="28"/>
          <w:szCs w:val="28"/>
        </w:rPr>
        <w:t>地址：                              地址：</w:t>
      </w:r>
    </w:p>
    <w:p w14:paraId="48D4797B">
      <w:pPr>
        <w:spacing w:line="500" w:lineRule="exact"/>
        <w:ind w:firstLine="560"/>
        <w:jc w:val="left"/>
        <w:rPr>
          <w:rFonts w:eastAsia="仿宋"/>
          <w:color w:val="000000"/>
          <w:sz w:val="28"/>
          <w:szCs w:val="28"/>
        </w:rPr>
      </w:pPr>
      <w:r>
        <w:rPr>
          <w:rFonts w:eastAsia="仿宋"/>
          <w:color w:val="000000"/>
          <w:sz w:val="28"/>
          <w:szCs w:val="28"/>
        </w:rPr>
        <w:t>邮编：                              邮编</w:t>
      </w:r>
    </w:p>
    <w:p w14:paraId="47245FA4">
      <w:pPr>
        <w:spacing w:line="500" w:lineRule="exact"/>
        <w:ind w:firstLine="560"/>
        <w:jc w:val="left"/>
        <w:rPr>
          <w:rFonts w:eastAsia="仿宋"/>
          <w:color w:val="000000"/>
          <w:sz w:val="28"/>
          <w:szCs w:val="28"/>
        </w:rPr>
      </w:pPr>
      <w:r>
        <w:rPr>
          <w:rFonts w:eastAsia="仿宋"/>
          <w:color w:val="000000"/>
          <w:sz w:val="28"/>
          <w:szCs w:val="28"/>
        </w:rPr>
        <w:t>电话：                              电话：</w:t>
      </w:r>
    </w:p>
    <w:p w14:paraId="01AA4209">
      <w:pPr>
        <w:spacing w:line="500" w:lineRule="exact"/>
        <w:ind w:firstLine="560"/>
        <w:jc w:val="left"/>
        <w:rPr>
          <w:rFonts w:eastAsia="仿宋"/>
          <w:color w:val="000000"/>
          <w:sz w:val="28"/>
          <w:szCs w:val="28"/>
        </w:rPr>
      </w:pPr>
      <w:r>
        <w:rPr>
          <w:rFonts w:eastAsia="仿宋"/>
          <w:color w:val="000000"/>
          <w:sz w:val="28"/>
          <w:szCs w:val="28"/>
        </w:rPr>
        <w:t>传真：                              传真：</w:t>
      </w:r>
    </w:p>
    <w:p w14:paraId="1F0437BD">
      <w:pPr>
        <w:spacing w:line="500" w:lineRule="exact"/>
        <w:ind w:firstLine="560"/>
        <w:jc w:val="left"/>
        <w:rPr>
          <w:rFonts w:eastAsia="仿宋"/>
          <w:color w:val="000000"/>
          <w:sz w:val="28"/>
          <w:szCs w:val="28"/>
        </w:rPr>
      </w:pPr>
      <w:r>
        <w:rPr>
          <w:rFonts w:eastAsia="仿宋"/>
          <w:color w:val="000000"/>
          <w:sz w:val="28"/>
          <w:szCs w:val="28"/>
        </w:rPr>
        <w:t>开户银行：                          开户银行：</w:t>
      </w:r>
    </w:p>
    <w:p w14:paraId="6BFDD6A9">
      <w:pPr>
        <w:spacing w:line="500" w:lineRule="exact"/>
        <w:ind w:firstLine="560"/>
        <w:jc w:val="left"/>
        <w:rPr>
          <w:rFonts w:eastAsia="仿宋"/>
          <w:color w:val="000000"/>
          <w:sz w:val="28"/>
          <w:szCs w:val="28"/>
        </w:rPr>
      </w:pPr>
      <w:r>
        <w:rPr>
          <w:rFonts w:eastAsia="仿宋"/>
          <w:color w:val="000000"/>
          <w:sz w:val="28"/>
          <w:szCs w:val="28"/>
        </w:rPr>
        <w:t>账号：                              账号：</w:t>
      </w:r>
    </w:p>
    <w:p w14:paraId="4F694891">
      <w:pPr>
        <w:spacing w:line="500" w:lineRule="exact"/>
        <w:ind w:firstLine="560"/>
        <w:jc w:val="left"/>
        <w:rPr>
          <w:rFonts w:eastAsia="仿宋"/>
          <w:color w:val="000000"/>
          <w:sz w:val="28"/>
          <w:szCs w:val="28"/>
        </w:rPr>
      </w:pPr>
      <w:r>
        <w:rPr>
          <w:rFonts w:eastAsia="仿宋"/>
          <w:color w:val="000000"/>
          <w:sz w:val="28"/>
          <w:szCs w:val="28"/>
        </w:rPr>
        <w:t xml:space="preserve">                          签约日期：     年    月   日     </w:t>
      </w:r>
    </w:p>
    <w:p w14:paraId="1DF5DCF3">
      <w:pPr>
        <w:spacing w:line="500" w:lineRule="exact"/>
        <w:ind w:firstLine="560"/>
        <w:rPr>
          <w:rFonts w:eastAsia="仿宋"/>
          <w:color w:val="000000"/>
          <w:sz w:val="28"/>
          <w:szCs w:val="28"/>
        </w:rPr>
      </w:pPr>
      <w:r>
        <w:rPr>
          <w:rFonts w:eastAsia="仿宋"/>
          <w:color w:val="000000"/>
          <w:sz w:val="28"/>
          <w:szCs w:val="28"/>
        </w:rPr>
        <w:t xml:space="preserve">                          签约地点：</w:t>
      </w:r>
    </w:p>
    <w:p w14:paraId="29342F03">
      <w:pPr>
        <w:spacing w:line="500" w:lineRule="exact"/>
        <w:ind w:firstLine="560"/>
        <w:jc w:val="left"/>
        <w:rPr>
          <w:rFonts w:eastAsia="仿宋"/>
          <w:color w:val="000000"/>
          <w:sz w:val="28"/>
          <w:szCs w:val="28"/>
        </w:rPr>
        <w:sectPr>
          <w:footerReference r:id="rId8" w:type="first"/>
          <w:headerReference r:id="rId5" w:type="default"/>
          <w:footerReference r:id="rId6" w:type="default"/>
          <w:footerReference r:id="rId7" w:type="even"/>
          <w:pgSz w:w="11906" w:h="16838"/>
          <w:pgMar w:top="1077" w:right="1418" w:bottom="1077" w:left="1418" w:header="851" w:footer="992" w:gutter="0"/>
          <w:cols w:space="720" w:num="1"/>
          <w:titlePg/>
          <w:docGrid w:linePitch="312" w:charSpace="0"/>
        </w:sectPr>
      </w:pPr>
      <w:r>
        <w:rPr>
          <w:rFonts w:eastAsia="仿宋"/>
          <w:color w:val="000000"/>
          <w:sz w:val="28"/>
          <w:szCs w:val="28"/>
        </w:rPr>
        <w:t>（协议书以最终签订版本为准）</w:t>
      </w:r>
    </w:p>
    <w:p w14:paraId="6D7E4531">
      <w:pPr>
        <w:ind w:firstLine="0" w:firstLineChars="0"/>
      </w:pPr>
      <w:r>
        <w:t>附件3：</w:t>
      </w:r>
    </w:p>
    <w:p w14:paraId="3BA5945C">
      <w:pPr>
        <w:autoSpaceDE w:val="0"/>
        <w:autoSpaceDN w:val="0"/>
        <w:adjustRightInd w:val="0"/>
        <w:spacing w:line="440" w:lineRule="exact"/>
        <w:ind w:firstLine="643"/>
        <w:rPr>
          <w:rFonts w:eastAsia="仿宋"/>
          <w:b/>
          <w:bCs/>
          <w:color w:val="000000"/>
          <w:sz w:val="32"/>
          <w:szCs w:val="32"/>
        </w:rPr>
      </w:pPr>
    </w:p>
    <w:p w14:paraId="03346682">
      <w:pPr>
        <w:autoSpaceDE w:val="0"/>
        <w:autoSpaceDN w:val="0"/>
        <w:spacing w:line="500" w:lineRule="exact"/>
        <w:ind w:firstLine="0" w:firstLineChars="0"/>
        <w:jc w:val="center"/>
        <w:rPr>
          <w:rFonts w:eastAsia="仿宋"/>
          <w:color w:val="000000"/>
          <w:sz w:val="28"/>
          <w:szCs w:val="28"/>
        </w:rPr>
      </w:pPr>
      <w:r>
        <w:rPr>
          <w:rFonts w:eastAsia="仿宋"/>
          <w:b/>
          <w:bCs/>
          <w:color w:val="000000"/>
          <w:sz w:val="32"/>
          <w:szCs w:val="32"/>
        </w:rPr>
        <w:t>响应文件编制要求及格式规范</w:t>
      </w:r>
    </w:p>
    <w:p w14:paraId="474CAC7A">
      <w:pPr>
        <w:spacing w:line="500" w:lineRule="exact"/>
        <w:ind w:firstLine="0" w:firstLineChars="0"/>
        <w:jc w:val="center"/>
        <w:rPr>
          <w:rFonts w:eastAsia="仿宋"/>
          <w:color w:val="000000"/>
          <w:sz w:val="28"/>
          <w:szCs w:val="28"/>
        </w:rPr>
      </w:pPr>
    </w:p>
    <w:p w14:paraId="6BB3FDEC">
      <w:pPr>
        <w:spacing w:line="500" w:lineRule="exact"/>
        <w:ind w:firstLine="0" w:firstLineChars="0"/>
        <w:rPr>
          <w:rFonts w:eastAsia="仿宋"/>
          <w:b/>
          <w:color w:val="000000"/>
          <w:sz w:val="28"/>
          <w:szCs w:val="28"/>
        </w:rPr>
      </w:pPr>
      <w:r>
        <w:rPr>
          <w:rFonts w:eastAsia="仿宋"/>
          <w:b/>
          <w:color w:val="000000"/>
          <w:sz w:val="28"/>
          <w:szCs w:val="28"/>
        </w:rPr>
        <w:t>一、供应商提交响应文件须知：</w:t>
      </w:r>
    </w:p>
    <w:p w14:paraId="38F22D3F">
      <w:pPr>
        <w:spacing w:line="500" w:lineRule="exact"/>
        <w:ind w:firstLine="560"/>
        <w:rPr>
          <w:rFonts w:eastAsia="仿宋"/>
          <w:color w:val="000000"/>
          <w:sz w:val="28"/>
          <w:szCs w:val="28"/>
        </w:rPr>
      </w:pPr>
      <w:r>
        <w:rPr>
          <w:rFonts w:eastAsia="仿宋"/>
          <w:color w:val="000000"/>
          <w:sz w:val="28"/>
          <w:szCs w:val="28"/>
        </w:rPr>
        <w:t>1.所附表格中要求回答的全部问题和信息都必须正面回答。</w:t>
      </w:r>
    </w:p>
    <w:p w14:paraId="60A41721">
      <w:pPr>
        <w:spacing w:line="500" w:lineRule="exact"/>
        <w:ind w:firstLine="560"/>
        <w:rPr>
          <w:rFonts w:eastAsia="仿宋"/>
          <w:color w:val="000000"/>
          <w:sz w:val="28"/>
          <w:szCs w:val="28"/>
        </w:rPr>
      </w:pPr>
      <w:r>
        <w:rPr>
          <w:rFonts w:eastAsia="仿宋"/>
          <w:color w:val="000000"/>
          <w:sz w:val="28"/>
          <w:szCs w:val="28"/>
        </w:rPr>
        <w:t>2.声明书的签字人应保证全部声明和问题的回答是真实的和准确的。</w:t>
      </w:r>
    </w:p>
    <w:p w14:paraId="74371B1F">
      <w:pPr>
        <w:spacing w:line="500" w:lineRule="exact"/>
        <w:ind w:firstLine="560"/>
        <w:rPr>
          <w:rFonts w:eastAsia="仿宋"/>
          <w:color w:val="000000"/>
          <w:sz w:val="28"/>
          <w:szCs w:val="28"/>
        </w:rPr>
      </w:pPr>
      <w:r>
        <w:rPr>
          <w:rFonts w:eastAsia="仿宋"/>
          <w:color w:val="000000"/>
          <w:sz w:val="28"/>
          <w:szCs w:val="28"/>
        </w:rPr>
        <w:t>3.供应商提交的材料将在一定期限内被保密保存，但不退还。</w:t>
      </w:r>
    </w:p>
    <w:p w14:paraId="77BB2342">
      <w:pPr>
        <w:spacing w:line="500" w:lineRule="exact"/>
        <w:ind w:firstLine="560"/>
        <w:outlineLvl w:val="0"/>
        <w:rPr>
          <w:rFonts w:eastAsia="仿宋"/>
          <w:b/>
          <w:color w:val="000000"/>
          <w:kern w:val="0"/>
          <w:sz w:val="28"/>
          <w:szCs w:val="28"/>
        </w:rPr>
      </w:pPr>
      <w:r>
        <w:rPr>
          <w:rFonts w:eastAsia="仿宋"/>
          <w:color w:val="000000"/>
          <w:sz w:val="28"/>
          <w:szCs w:val="28"/>
        </w:rPr>
        <w:t>4.供应商的全部文件应按规定份数提交。</w:t>
      </w:r>
    </w:p>
    <w:p w14:paraId="760AE888">
      <w:pPr>
        <w:spacing w:line="500" w:lineRule="exact"/>
        <w:ind w:firstLine="0" w:firstLineChars="0"/>
        <w:outlineLvl w:val="0"/>
        <w:rPr>
          <w:rFonts w:eastAsia="仿宋"/>
          <w:color w:val="000000"/>
          <w:sz w:val="28"/>
          <w:szCs w:val="28"/>
          <w:lang w:val="zh-CN"/>
        </w:rPr>
      </w:pPr>
      <w:r>
        <w:rPr>
          <w:rFonts w:eastAsia="仿宋"/>
          <w:b/>
          <w:color w:val="000000"/>
          <w:sz w:val="28"/>
          <w:szCs w:val="28"/>
          <w:lang w:val="zh-CN"/>
        </w:rPr>
        <w:t>二、文件编制格式及规范要求</w:t>
      </w:r>
      <w:r>
        <w:rPr>
          <w:rFonts w:eastAsia="仿宋"/>
          <w:color w:val="000000"/>
          <w:sz w:val="28"/>
          <w:szCs w:val="28"/>
          <w:lang w:val="zh-CN"/>
        </w:rPr>
        <w:t>：</w:t>
      </w:r>
    </w:p>
    <w:p w14:paraId="638CAE2F">
      <w:pPr>
        <w:spacing w:line="500" w:lineRule="exact"/>
        <w:ind w:firstLine="560"/>
        <w:outlineLvl w:val="0"/>
        <w:rPr>
          <w:rFonts w:eastAsia="仿宋"/>
          <w:color w:val="000000"/>
          <w:sz w:val="28"/>
          <w:szCs w:val="28"/>
          <w:lang w:val="zh-CN"/>
        </w:rPr>
      </w:pPr>
      <w:r>
        <w:rPr>
          <w:rFonts w:hint="eastAsia" w:eastAsia="仿宋"/>
          <w:color w:val="000000"/>
          <w:sz w:val="28"/>
          <w:szCs w:val="28"/>
        </w:rPr>
        <w:t>响应</w:t>
      </w:r>
      <w:r>
        <w:rPr>
          <w:rFonts w:eastAsia="仿宋"/>
          <w:color w:val="000000"/>
          <w:sz w:val="28"/>
          <w:szCs w:val="28"/>
          <w:lang w:val="zh-CN"/>
        </w:rPr>
        <w:t>文件由《资格文件》《技术商务文件》和《报价文件》三部分组成，供应商应按《资格文件》《技术商务文件》和《报价文件》正本各1份、副本各1份编制。文件须胶状成册并密封，《报价文件》必须单独密封。</w:t>
      </w:r>
      <w:r>
        <w:rPr>
          <w:rFonts w:eastAsia="仿宋"/>
          <w:b/>
          <w:bCs/>
          <w:color w:val="FF0000"/>
          <w:sz w:val="28"/>
          <w:szCs w:val="28"/>
          <w:lang w:val="zh-CN"/>
        </w:rPr>
        <w:t>同时参与不同标项的供应商，需按照上述要求分别制作多标项响应文件。</w:t>
      </w:r>
      <w:r>
        <w:rPr>
          <w:rFonts w:eastAsia="仿宋"/>
          <w:color w:val="000000"/>
          <w:sz w:val="28"/>
          <w:szCs w:val="28"/>
          <w:lang w:val="zh-CN"/>
        </w:rPr>
        <w:t>所有证件及证明材料均须真实、有效，三部分文件封面及每一页均需加盖供应商公章，缺少以下任意一项内容即作无效标处理。</w:t>
      </w:r>
    </w:p>
    <w:p w14:paraId="62D6086F">
      <w:pPr>
        <w:spacing w:line="500" w:lineRule="exact"/>
        <w:ind w:firstLine="560"/>
        <w:outlineLvl w:val="0"/>
        <w:rPr>
          <w:rFonts w:eastAsia="仿宋"/>
          <w:color w:val="000000"/>
          <w:sz w:val="28"/>
          <w:szCs w:val="28"/>
        </w:rPr>
      </w:pPr>
      <w:r>
        <w:rPr>
          <w:rFonts w:eastAsia="仿宋"/>
          <w:color w:val="000000"/>
          <w:sz w:val="28"/>
          <w:szCs w:val="28"/>
        </w:rPr>
        <w:t>（一）资格文件：</w:t>
      </w:r>
    </w:p>
    <w:p w14:paraId="1D37D036">
      <w:pPr>
        <w:spacing w:line="500" w:lineRule="exact"/>
        <w:ind w:firstLine="560"/>
        <w:outlineLvl w:val="0"/>
        <w:rPr>
          <w:rFonts w:eastAsia="仿宋"/>
          <w:color w:val="000000"/>
          <w:sz w:val="28"/>
          <w:szCs w:val="28"/>
        </w:rPr>
      </w:pPr>
      <w:r>
        <w:rPr>
          <w:rFonts w:eastAsia="仿宋"/>
          <w:color w:val="000000"/>
          <w:sz w:val="28"/>
          <w:szCs w:val="28"/>
        </w:rPr>
        <w:t>1.特定资格证明材料，营业执照；</w:t>
      </w:r>
    </w:p>
    <w:p w14:paraId="73B1FC61">
      <w:pPr>
        <w:spacing w:line="500" w:lineRule="exact"/>
        <w:ind w:firstLine="560"/>
        <w:outlineLvl w:val="0"/>
        <w:rPr>
          <w:rFonts w:eastAsia="仿宋"/>
          <w:color w:val="000000"/>
          <w:sz w:val="28"/>
          <w:szCs w:val="28"/>
        </w:rPr>
      </w:pPr>
      <w:r>
        <w:rPr>
          <w:rFonts w:eastAsia="仿宋"/>
          <w:color w:val="000000"/>
          <w:sz w:val="28"/>
          <w:szCs w:val="28"/>
        </w:rPr>
        <w:t>2.提供自公告发布之日起至开标日前任意时间的“信用中国”（www.creditchina.gov.cn）、“中国政府采购网”（www.ccgp.gov.cn）供应商信用查询网页截图（以开标当日采购人核实的查询结果为准）；</w:t>
      </w:r>
    </w:p>
    <w:p w14:paraId="66DB78CE">
      <w:pPr>
        <w:spacing w:line="500" w:lineRule="exact"/>
        <w:ind w:firstLine="560"/>
        <w:outlineLvl w:val="0"/>
        <w:rPr>
          <w:rFonts w:eastAsia="仿宋"/>
          <w:color w:val="000000"/>
          <w:sz w:val="28"/>
          <w:szCs w:val="28"/>
        </w:rPr>
      </w:pPr>
      <w:r>
        <w:rPr>
          <w:rFonts w:eastAsia="仿宋"/>
          <w:color w:val="000000"/>
          <w:sz w:val="28"/>
          <w:szCs w:val="28"/>
        </w:rPr>
        <w:t>3.最近一个季度任意一个月供应商依法缴纳税收和社保费的证明；</w:t>
      </w:r>
    </w:p>
    <w:p w14:paraId="00644BEB">
      <w:pPr>
        <w:spacing w:line="500" w:lineRule="exact"/>
        <w:ind w:firstLine="560"/>
        <w:outlineLvl w:val="0"/>
        <w:rPr>
          <w:rFonts w:eastAsia="仿宋"/>
          <w:color w:val="000000"/>
          <w:sz w:val="28"/>
          <w:szCs w:val="28"/>
        </w:rPr>
      </w:pPr>
      <w:r>
        <w:rPr>
          <w:rFonts w:eastAsia="仿宋"/>
          <w:color w:val="000000"/>
          <w:sz w:val="28"/>
          <w:szCs w:val="28"/>
        </w:rPr>
        <w:t>4.法定代表人身份证复印件；如非法定代表人投标，另提供法定代表人授权委托书原件、授权代表身份证复印件；</w:t>
      </w:r>
    </w:p>
    <w:p w14:paraId="28EAD173">
      <w:pPr>
        <w:spacing w:line="500" w:lineRule="exact"/>
        <w:ind w:firstLine="560"/>
        <w:outlineLvl w:val="0"/>
        <w:rPr>
          <w:rFonts w:eastAsia="仿宋"/>
          <w:color w:val="000000"/>
          <w:sz w:val="28"/>
          <w:szCs w:val="28"/>
        </w:rPr>
      </w:pPr>
      <w:r>
        <w:rPr>
          <w:rFonts w:eastAsia="仿宋"/>
          <w:color w:val="000000"/>
          <w:sz w:val="28"/>
          <w:szCs w:val="28"/>
        </w:rPr>
        <w:t>5.</w:t>
      </w:r>
      <w:r>
        <w:rPr>
          <w:rFonts w:hint="eastAsia" w:eastAsia="仿宋"/>
          <w:color w:val="000000"/>
          <w:sz w:val="28"/>
          <w:szCs w:val="28"/>
        </w:rPr>
        <w:t>响应</w:t>
      </w:r>
      <w:r>
        <w:rPr>
          <w:rFonts w:eastAsia="仿宋"/>
          <w:color w:val="000000"/>
          <w:sz w:val="28"/>
          <w:szCs w:val="28"/>
        </w:rPr>
        <w:t>声明书。</w:t>
      </w:r>
    </w:p>
    <w:p w14:paraId="2701A789">
      <w:pPr>
        <w:spacing w:line="500" w:lineRule="exact"/>
        <w:ind w:firstLine="560"/>
        <w:outlineLvl w:val="0"/>
        <w:rPr>
          <w:rFonts w:eastAsia="仿宋"/>
          <w:color w:val="000000"/>
          <w:sz w:val="28"/>
          <w:szCs w:val="28"/>
        </w:rPr>
      </w:pPr>
      <w:r>
        <w:rPr>
          <w:rFonts w:hint="eastAsia" w:eastAsia="仿宋"/>
          <w:color w:val="000000"/>
          <w:sz w:val="28"/>
          <w:szCs w:val="28"/>
        </w:rPr>
        <w:t>6.拟派驻总协调人情况；</w:t>
      </w:r>
    </w:p>
    <w:p w14:paraId="6D4422D8">
      <w:pPr>
        <w:spacing w:line="500" w:lineRule="exact"/>
        <w:ind w:firstLine="560"/>
        <w:outlineLvl w:val="0"/>
        <w:rPr>
          <w:rFonts w:eastAsia="仿宋"/>
          <w:color w:val="000000"/>
          <w:sz w:val="28"/>
          <w:szCs w:val="28"/>
        </w:rPr>
      </w:pPr>
      <w:r>
        <w:rPr>
          <w:rFonts w:hint="eastAsia" w:eastAsia="仿宋"/>
          <w:color w:val="000000"/>
          <w:sz w:val="28"/>
          <w:szCs w:val="28"/>
        </w:rPr>
        <w:t>7.承诺书</w:t>
      </w:r>
    </w:p>
    <w:p w14:paraId="1386A230">
      <w:pPr>
        <w:spacing w:line="500" w:lineRule="exact"/>
        <w:ind w:firstLine="560"/>
        <w:outlineLvl w:val="0"/>
        <w:rPr>
          <w:rFonts w:eastAsia="仿宋"/>
          <w:color w:val="000000"/>
          <w:sz w:val="28"/>
          <w:szCs w:val="28"/>
        </w:rPr>
      </w:pPr>
      <w:r>
        <w:rPr>
          <w:rFonts w:eastAsia="仿宋"/>
          <w:color w:val="000000"/>
          <w:sz w:val="28"/>
          <w:szCs w:val="28"/>
        </w:rPr>
        <w:t>（二）技术商务文件</w:t>
      </w:r>
    </w:p>
    <w:p w14:paraId="7773A3C7">
      <w:pPr>
        <w:spacing w:line="500" w:lineRule="exact"/>
        <w:ind w:firstLine="560"/>
        <w:outlineLvl w:val="0"/>
        <w:rPr>
          <w:rFonts w:eastAsia="仿宋"/>
          <w:color w:val="000000"/>
          <w:sz w:val="28"/>
          <w:szCs w:val="28"/>
        </w:rPr>
      </w:pPr>
      <w:r>
        <w:rPr>
          <w:rFonts w:eastAsia="仿宋"/>
          <w:color w:val="000000"/>
          <w:sz w:val="28"/>
          <w:szCs w:val="28"/>
        </w:rPr>
        <w:t>1.安全施工措施、应急措施、环境保护、拟投入器械、廉政措施、合理化建议、售后服务、项目人员组成、企业业绩、企业认证证书</w:t>
      </w:r>
    </w:p>
    <w:p w14:paraId="7C95056A">
      <w:pPr>
        <w:spacing w:line="500" w:lineRule="exact"/>
        <w:ind w:firstLine="560"/>
        <w:outlineLvl w:val="0"/>
        <w:rPr>
          <w:rFonts w:eastAsia="仿宋"/>
          <w:color w:val="000000"/>
          <w:sz w:val="28"/>
          <w:szCs w:val="28"/>
        </w:rPr>
      </w:pPr>
      <w:r>
        <w:rPr>
          <w:rFonts w:eastAsia="仿宋"/>
          <w:color w:val="000000"/>
          <w:sz w:val="28"/>
          <w:szCs w:val="28"/>
        </w:rPr>
        <w:t>2.其他供应商认为有必要提供的材料。</w:t>
      </w:r>
    </w:p>
    <w:p w14:paraId="2B41C595">
      <w:pPr>
        <w:spacing w:line="500" w:lineRule="exact"/>
        <w:ind w:firstLine="560"/>
        <w:outlineLvl w:val="0"/>
        <w:rPr>
          <w:rFonts w:eastAsia="仿宋"/>
          <w:color w:val="000000"/>
          <w:sz w:val="28"/>
          <w:szCs w:val="28"/>
        </w:rPr>
      </w:pPr>
      <w:r>
        <w:rPr>
          <w:rFonts w:eastAsia="仿宋"/>
          <w:color w:val="000000"/>
          <w:sz w:val="28"/>
          <w:szCs w:val="28"/>
        </w:rPr>
        <w:t>（三）报价文件</w:t>
      </w:r>
    </w:p>
    <w:p w14:paraId="707BB6DC">
      <w:pPr>
        <w:spacing w:line="500" w:lineRule="exact"/>
        <w:ind w:firstLine="560"/>
        <w:outlineLvl w:val="0"/>
        <w:rPr>
          <w:rFonts w:eastAsia="仿宋"/>
          <w:color w:val="000000"/>
          <w:sz w:val="28"/>
          <w:szCs w:val="28"/>
        </w:rPr>
      </w:pPr>
      <w:r>
        <w:rPr>
          <w:rFonts w:hint="eastAsia" w:eastAsia="仿宋"/>
          <w:color w:val="000000"/>
          <w:sz w:val="28"/>
          <w:szCs w:val="28"/>
          <w:lang w:val="en-US" w:eastAsia="zh-CN"/>
        </w:rPr>
        <w:t>▲1</w:t>
      </w:r>
      <w:r>
        <w:rPr>
          <w:rFonts w:eastAsia="仿宋"/>
          <w:color w:val="000000"/>
          <w:sz w:val="28"/>
          <w:szCs w:val="28"/>
        </w:rPr>
        <w:t>.报价一览表</w:t>
      </w:r>
      <w:r>
        <w:rPr>
          <w:rFonts w:hint="eastAsia" w:eastAsia="仿宋"/>
          <w:color w:val="000000"/>
          <w:sz w:val="28"/>
          <w:szCs w:val="28"/>
          <w:lang w:eastAsia="zh-CN"/>
        </w:rPr>
        <w:t>（</w:t>
      </w:r>
      <w:r>
        <w:rPr>
          <w:rFonts w:hint="eastAsia" w:eastAsia="仿宋"/>
          <w:color w:val="000000"/>
          <w:sz w:val="28"/>
          <w:szCs w:val="28"/>
          <w:lang w:val="en-US" w:eastAsia="zh-CN"/>
        </w:rPr>
        <w:t>次选阶段折扣率报价仅可为整数百分比且折扣率报价不得低于92%，否则做无效标处理</w:t>
      </w:r>
      <w:r>
        <w:rPr>
          <w:rFonts w:hint="eastAsia" w:eastAsia="仿宋"/>
          <w:color w:val="000000"/>
          <w:sz w:val="28"/>
          <w:szCs w:val="28"/>
          <w:lang w:eastAsia="zh-CN"/>
        </w:rPr>
        <w:t>）</w:t>
      </w:r>
      <w:r>
        <w:rPr>
          <w:rFonts w:eastAsia="仿宋"/>
          <w:color w:val="000000"/>
          <w:sz w:val="28"/>
          <w:szCs w:val="28"/>
        </w:rPr>
        <w:t>；</w:t>
      </w:r>
    </w:p>
    <w:p w14:paraId="3A6F68CC">
      <w:pPr>
        <w:spacing w:line="500" w:lineRule="exact"/>
        <w:ind w:firstLine="560"/>
        <w:outlineLvl w:val="0"/>
        <w:rPr>
          <w:rFonts w:eastAsia="仿宋"/>
          <w:color w:val="000000"/>
          <w:sz w:val="28"/>
          <w:szCs w:val="28"/>
        </w:rPr>
      </w:pPr>
      <w:r>
        <w:rPr>
          <w:rFonts w:hint="eastAsia" w:eastAsia="仿宋"/>
          <w:color w:val="000000"/>
          <w:sz w:val="28"/>
          <w:szCs w:val="28"/>
          <w:lang w:val="en-US" w:eastAsia="zh-CN"/>
        </w:rPr>
        <w:t>2</w:t>
      </w:r>
      <w:bookmarkStart w:id="3" w:name="_GoBack"/>
      <w:bookmarkEnd w:id="3"/>
      <w:r>
        <w:rPr>
          <w:rFonts w:eastAsia="仿宋"/>
          <w:color w:val="000000"/>
          <w:sz w:val="28"/>
          <w:szCs w:val="28"/>
        </w:rPr>
        <w:t>.其他供应商认为有必要提供的材料。</w:t>
      </w:r>
    </w:p>
    <w:p w14:paraId="79348C88">
      <w:pPr>
        <w:spacing w:line="360" w:lineRule="auto"/>
        <w:ind w:firstLine="0" w:firstLineChars="0"/>
        <w:jc w:val="center"/>
        <w:rPr>
          <w:rFonts w:eastAsia="仿宋"/>
          <w:b/>
          <w:color w:val="000000"/>
          <w:sz w:val="32"/>
          <w:szCs w:val="32"/>
        </w:rPr>
      </w:pPr>
      <w:r>
        <w:rPr>
          <w:rFonts w:eastAsia="仿宋"/>
          <w:b/>
          <w:color w:val="000000"/>
          <w:sz w:val="32"/>
          <w:szCs w:val="32"/>
        </w:rPr>
        <w:br w:type="page"/>
      </w:r>
    </w:p>
    <w:p w14:paraId="5C6BE945">
      <w:pPr>
        <w:spacing w:line="360" w:lineRule="auto"/>
        <w:ind w:firstLine="0" w:firstLineChars="0"/>
        <w:jc w:val="center"/>
        <w:rPr>
          <w:rFonts w:eastAsia="仿宋"/>
          <w:b/>
          <w:color w:val="000000"/>
          <w:sz w:val="32"/>
          <w:szCs w:val="32"/>
        </w:rPr>
      </w:pPr>
    </w:p>
    <w:p w14:paraId="3255DBF0">
      <w:pPr>
        <w:spacing w:line="360" w:lineRule="auto"/>
        <w:ind w:firstLine="0" w:firstLineChars="0"/>
        <w:jc w:val="center"/>
        <w:rPr>
          <w:rFonts w:hint="eastAsia" w:eastAsia="仿宋"/>
          <w:b/>
          <w:bCs/>
          <w:color w:val="000000"/>
          <w:sz w:val="52"/>
          <w:szCs w:val="52"/>
          <w:lang w:eastAsia="zh-CN"/>
        </w:rPr>
      </w:pPr>
      <w:r>
        <w:rPr>
          <w:rFonts w:eastAsia="仿宋"/>
          <w:b/>
          <w:bCs/>
          <w:color w:val="000000"/>
          <w:sz w:val="52"/>
          <w:szCs w:val="52"/>
        </w:rPr>
        <w:t>湖州学院</w:t>
      </w:r>
      <w:r>
        <w:rPr>
          <w:rFonts w:hint="eastAsia" w:eastAsia="仿宋"/>
          <w:b/>
          <w:bCs/>
          <w:color w:val="000000"/>
          <w:sz w:val="52"/>
          <w:szCs w:val="52"/>
          <w:lang w:eastAsia="zh-CN"/>
        </w:rPr>
        <w:t>2025-2027年度小额工程</w:t>
      </w:r>
    </w:p>
    <w:p w14:paraId="4D61917D">
      <w:pPr>
        <w:spacing w:line="360" w:lineRule="auto"/>
        <w:ind w:firstLine="0" w:firstLineChars="0"/>
        <w:jc w:val="center"/>
        <w:rPr>
          <w:rFonts w:eastAsia="仿宋"/>
          <w:b/>
          <w:bCs/>
          <w:color w:val="000000"/>
          <w:sz w:val="52"/>
          <w:szCs w:val="52"/>
        </w:rPr>
      </w:pPr>
      <w:r>
        <w:rPr>
          <w:rFonts w:eastAsia="仿宋"/>
          <w:b/>
          <w:bCs/>
          <w:color w:val="000000"/>
          <w:sz w:val="52"/>
          <w:szCs w:val="52"/>
        </w:rPr>
        <w:t>定点采购项目初选阶段</w:t>
      </w:r>
    </w:p>
    <w:p w14:paraId="54BDB497">
      <w:pPr>
        <w:spacing w:line="440" w:lineRule="exact"/>
        <w:ind w:firstLine="0" w:firstLineChars="0"/>
        <w:jc w:val="center"/>
        <w:rPr>
          <w:rFonts w:eastAsia="仿宋"/>
          <w:b/>
          <w:color w:val="000000"/>
          <w:sz w:val="32"/>
          <w:szCs w:val="32"/>
        </w:rPr>
      </w:pPr>
    </w:p>
    <w:p w14:paraId="1CE5BA08">
      <w:pPr>
        <w:spacing w:line="440" w:lineRule="exact"/>
        <w:ind w:firstLine="0" w:firstLineChars="0"/>
        <w:jc w:val="center"/>
        <w:rPr>
          <w:rFonts w:eastAsia="仿宋"/>
          <w:b/>
          <w:color w:val="000000"/>
          <w:sz w:val="32"/>
          <w:szCs w:val="32"/>
        </w:rPr>
      </w:pPr>
    </w:p>
    <w:p w14:paraId="38074296">
      <w:pPr>
        <w:spacing w:line="440" w:lineRule="exact"/>
        <w:ind w:firstLine="0" w:firstLineChars="0"/>
        <w:jc w:val="center"/>
        <w:rPr>
          <w:rFonts w:eastAsia="仿宋"/>
          <w:b/>
          <w:color w:val="000000"/>
          <w:sz w:val="32"/>
          <w:szCs w:val="32"/>
        </w:rPr>
      </w:pPr>
      <w:r>
        <w:rPr>
          <w:rFonts w:eastAsia="仿宋"/>
          <w:b/>
          <w:color w:val="000000"/>
          <w:sz w:val="32"/>
          <w:szCs w:val="32"/>
        </w:rPr>
        <w:t>（封面格式）</w:t>
      </w:r>
    </w:p>
    <w:p w14:paraId="63DAAA35">
      <w:pPr>
        <w:spacing w:line="360" w:lineRule="auto"/>
        <w:ind w:firstLine="0" w:firstLineChars="0"/>
        <w:jc w:val="center"/>
        <w:rPr>
          <w:rFonts w:eastAsia="仿宋"/>
          <w:color w:val="000000"/>
          <w:sz w:val="32"/>
          <w:szCs w:val="32"/>
        </w:rPr>
      </w:pPr>
    </w:p>
    <w:p w14:paraId="5AC10BF1">
      <w:pPr>
        <w:pStyle w:val="6"/>
        <w:ind w:firstLine="0"/>
        <w:jc w:val="center"/>
        <w:rPr>
          <w:rFonts w:eastAsia="仿宋"/>
          <w:color w:val="000000"/>
          <w:sz w:val="32"/>
          <w:szCs w:val="32"/>
        </w:rPr>
      </w:pPr>
    </w:p>
    <w:p w14:paraId="1F4F84A4">
      <w:pPr>
        <w:ind w:firstLine="0" w:firstLineChars="0"/>
        <w:jc w:val="center"/>
        <w:rPr>
          <w:rFonts w:eastAsia="仿宋"/>
          <w:color w:val="000000"/>
          <w:sz w:val="32"/>
          <w:szCs w:val="32"/>
        </w:rPr>
      </w:pPr>
    </w:p>
    <w:p w14:paraId="57777011">
      <w:pPr>
        <w:pStyle w:val="6"/>
        <w:ind w:firstLine="0"/>
        <w:jc w:val="center"/>
      </w:pPr>
    </w:p>
    <w:p w14:paraId="255A30A8">
      <w:pPr>
        <w:ind w:firstLine="0" w:firstLineChars="0"/>
        <w:jc w:val="center"/>
      </w:pPr>
    </w:p>
    <w:p w14:paraId="36FE3F5C">
      <w:pPr>
        <w:pStyle w:val="6"/>
        <w:ind w:firstLine="0"/>
        <w:jc w:val="center"/>
      </w:pPr>
    </w:p>
    <w:p w14:paraId="6B26028C">
      <w:pPr>
        <w:spacing w:line="440" w:lineRule="exact"/>
        <w:ind w:firstLine="0" w:firstLineChars="0"/>
        <w:jc w:val="center"/>
        <w:rPr>
          <w:rFonts w:eastAsia="仿宋"/>
          <w:color w:val="000000"/>
          <w:sz w:val="32"/>
          <w:szCs w:val="32"/>
        </w:rPr>
      </w:pPr>
      <w:r>
        <w:rPr>
          <w:rFonts w:eastAsia="仿宋"/>
          <w:b/>
          <w:color w:val="000000"/>
          <w:sz w:val="44"/>
          <w:szCs w:val="44"/>
        </w:rPr>
        <w:t>资格文件</w:t>
      </w:r>
    </w:p>
    <w:p w14:paraId="2640122B">
      <w:pPr>
        <w:spacing w:line="440" w:lineRule="exact"/>
        <w:ind w:firstLine="0" w:firstLineChars="0"/>
        <w:jc w:val="center"/>
        <w:rPr>
          <w:rFonts w:eastAsia="仿宋"/>
          <w:color w:val="000000"/>
          <w:sz w:val="32"/>
          <w:szCs w:val="32"/>
        </w:rPr>
      </w:pPr>
    </w:p>
    <w:p w14:paraId="095B9A68">
      <w:pPr>
        <w:spacing w:line="440" w:lineRule="exact"/>
        <w:ind w:firstLine="0" w:firstLineChars="0"/>
        <w:jc w:val="center"/>
        <w:rPr>
          <w:rFonts w:eastAsia="仿宋"/>
          <w:color w:val="000000"/>
          <w:sz w:val="32"/>
          <w:szCs w:val="32"/>
        </w:rPr>
      </w:pPr>
    </w:p>
    <w:p w14:paraId="4CF3C614">
      <w:pPr>
        <w:spacing w:line="440" w:lineRule="exact"/>
        <w:ind w:firstLine="0" w:firstLineChars="0"/>
        <w:jc w:val="center"/>
        <w:rPr>
          <w:rFonts w:eastAsia="仿宋"/>
          <w:color w:val="000000"/>
          <w:sz w:val="32"/>
          <w:szCs w:val="32"/>
        </w:rPr>
      </w:pPr>
    </w:p>
    <w:p w14:paraId="57F0DD9B">
      <w:pPr>
        <w:pStyle w:val="6"/>
        <w:ind w:firstLine="0"/>
        <w:jc w:val="center"/>
        <w:rPr>
          <w:rFonts w:eastAsia="仿宋"/>
          <w:color w:val="000000"/>
          <w:sz w:val="32"/>
          <w:szCs w:val="32"/>
        </w:rPr>
      </w:pPr>
    </w:p>
    <w:p w14:paraId="5773AD59">
      <w:pPr>
        <w:ind w:firstLine="0" w:firstLineChars="0"/>
        <w:jc w:val="center"/>
        <w:rPr>
          <w:rFonts w:eastAsia="仿宋"/>
          <w:color w:val="000000"/>
          <w:sz w:val="32"/>
          <w:szCs w:val="32"/>
        </w:rPr>
      </w:pPr>
    </w:p>
    <w:p w14:paraId="02E74725">
      <w:pPr>
        <w:pStyle w:val="6"/>
        <w:ind w:firstLine="0"/>
        <w:jc w:val="center"/>
        <w:rPr>
          <w:rFonts w:eastAsia="仿宋"/>
          <w:color w:val="000000"/>
          <w:sz w:val="32"/>
          <w:szCs w:val="32"/>
        </w:rPr>
      </w:pPr>
    </w:p>
    <w:p w14:paraId="21446F8D">
      <w:pPr>
        <w:ind w:firstLine="0" w:firstLineChars="0"/>
        <w:jc w:val="center"/>
        <w:rPr>
          <w:rFonts w:eastAsia="仿宋"/>
          <w:color w:val="000000"/>
          <w:sz w:val="32"/>
          <w:szCs w:val="32"/>
        </w:rPr>
      </w:pPr>
    </w:p>
    <w:p w14:paraId="6167A490">
      <w:pPr>
        <w:ind w:firstLine="0" w:firstLineChars="0"/>
        <w:rPr>
          <w:rFonts w:eastAsia="仿宋"/>
          <w:color w:val="000000"/>
          <w:sz w:val="32"/>
          <w:szCs w:val="32"/>
        </w:rPr>
      </w:pPr>
    </w:p>
    <w:p w14:paraId="2994842F">
      <w:pPr>
        <w:spacing w:line="440" w:lineRule="exact"/>
        <w:ind w:firstLine="0" w:firstLineChars="0"/>
        <w:rPr>
          <w:rFonts w:eastAsia="仿宋"/>
          <w:color w:val="000000"/>
          <w:sz w:val="32"/>
          <w:szCs w:val="32"/>
        </w:rPr>
      </w:pPr>
    </w:p>
    <w:p w14:paraId="5453CA1A">
      <w:pPr>
        <w:spacing w:line="440" w:lineRule="exact"/>
        <w:ind w:firstLine="0" w:firstLineChars="0"/>
        <w:rPr>
          <w:rFonts w:eastAsia="仿宋"/>
          <w:color w:val="000000"/>
          <w:sz w:val="32"/>
          <w:szCs w:val="32"/>
        </w:rPr>
      </w:pPr>
      <w:r>
        <w:rPr>
          <w:rFonts w:eastAsia="仿宋"/>
          <w:color w:val="000000"/>
          <w:sz w:val="32"/>
          <w:szCs w:val="32"/>
        </w:rPr>
        <w:t>项目编号：</w:t>
      </w:r>
    </w:p>
    <w:p w14:paraId="4F8FB175">
      <w:pPr>
        <w:spacing w:line="440" w:lineRule="exact"/>
        <w:ind w:firstLine="0" w:firstLineChars="0"/>
        <w:rPr>
          <w:rFonts w:eastAsia="仿宋"/>
          <w:color w:val="000000"/>
          <w:sz w:val="32"/>
          <w:szCs w:val="32"/>
        </w:rPr>
      </w:pPr>
    </w:p>
    <w:p w14:paraId="4EA8ECC4">
      <w:pPr>
        <w:spacing w:line="440" w:lineRule="exact"/>
        <w:ind w:firstLine="0" w:firstLineChars="0"/>
        <w:rPr>
          <w:rFonts w:eastAsia="仿宋"/>
          <w:color w:val="000000"/>
          <w:sz w:val="32"/>
          <w:szCs w:val="32"/>
          <w:u w:val="single"/>
        </w:rPr>
      </w:pPr>
      <w:r>
        <w:rPr>
          <w:rFonts w:eastAsia="仿宋"/>
          <w:color w:val="000000"/>
          <w:sz w:val="32"/>
          <w:szCs w:val="32"/>
        </w:rPr>
        <w:t>供应商：</w:t>
      </w:r>
      <w:r>
        <w:rPr>
          <w:rFonts w:eastAsia="仿宋"/>
          <w:color w:val="000000"/>
          <w:sz w:val="32"/>
          <w:szCs w:val="32"/>
          <w:u w:val="single"/>
        </w:rPr>
        <w:t xml:space="preserve">                              </w:t>
      </w:r>
    </w:p>
    <w:p w14:paraId="00AE937B">
      <w:pPr>
        <w:spacing w:line="440" w:lineRule="exact"/>
        <w:ind w:firstLine="0" w:firstLineChars="0"/>
        <w:rPr>
          <w:rFonts w:eastAsia="仿宋"/>
          <w:color w:val="000000"/>
          <w:sz w:val="32"/>
          <w:szCs w:val="32"/>
        </w:rPr>
      </w:pPr>
    </w:p>
    <w:p w14:paraId="3791B45C">
      <w:pPr>
        <w:spacing w:line="440" w:lineRule="exact"/>
        <w:ind w:firstLine="0" w:firstLineChars="0"/>
        <w:rPr>
          <w:rFonts w:eastAsia="仿宋"/>
          <w:color w:val="000000"/>
          <w:sz w:val="32"/>
          <w:szCs w:val="32"/>
        </w:rPr>
      </w:pPr>
      <w:r>
        <w:rPr>
          <w:rFonts w:eastAsia="仿宋"/>
          <w:color w:val="000000"/>
          <w:sz w:val="32"/>
          <w:szCs w:val="32"/>
        </w:rPr>
        <w:t>日期：</w:t>
      </w:r>
      <w:r>
        <w:rPr>
          <w:rFonts w:eastAsia="仿宋"/>
          <w:color w:val="000000"/>
          <w:sz w:val="32"/>
          <w:szCs w:val="32"/>
          <w:u w:val="single"/>
        </w:rPr>
        <w:t>2025</w:t>
      </w:r>
      <w:r>
        <w:rPr>
          <w:rFonts w:eastAsia="仿宋"/>
          <w:color w:val="000000"/>
          <w:sz w:val="32"/>
          <w:szCs w:val="32"/>
        </w:rPr>
        <w:t xml:space="preserve">年 </w:t>
      </w:r>
      <w:r>
        <w:rPr>
          <w:rFonts w:eastAsia="仿宋"/>
          <w:color w:val="000000"/>
          <w:sz w:val="32"/>
          <w:szCs w:val="32"/>
          <w:u w:val="single"/>
        </w:rPr>
        <w:t xml:space="preserve">      </w:t>
      </w:r>
      <w:r>
        <w:rPr>
          <w:rFonts w:eastAsia="仿宋"/>
          <w:color w:val="000000"/>
          <w:sz w:val="32"/>
          <w:szCs w:val="32"/>
        </w:rPr>
        <w:t>月</w:t>
      </w:r>
      <w:r>
        <w:rPr>
          <w:rFonts w:eastAsia="仿宋"/>
          <w:color w:val="000000"/>
          <w:sz w:val="32"/>
          <w:szCs w:val="32"/>
          <w:u w:val="single"/>
        </w:rPr>
        <w:t xml:space="preserve">     </w:t>
      </w:r>
      <w:r>
        <w:rPr>
          <w:rFonts w:eastAsia="仿宋"/>
          <w:color w:val="000000"/>
          <w:sz w:val="32"/>
          <w:szCs w:val="32"/>
        </w:rPr>
        <w:t>日</w:t>
      </w:r>
    </w:p>
    <w:p w14:paraId="04F013A2">
      <w:pPr>
        <w:spacing w:line="440" w:lineRule="exact"/>
        <w:ind w:firstLine="643"/>
        <w:jc w:val="left"/>
        <w:rPr>
          <w:rFonts w:eastAsia="仿宋"/>
          <w:b/>
          <w:bCs/>
          <w:color w:val="000000"/>
          <w:sz w:val="32"/>
          <w:szCs w:val="32"/>
        </w:rPr>
      </w:pPr>
    </w:p>
    <w:p w14:paraId="5D07D6FF">
      <w:pPr>
        <w:spacing w:line="440" w:lineRule="exact"/>
        <w:ind w:firstLine="643"/>
        <w:rPr>
          <w:rFonts w:eastAsia="仿宋"/>
          <w:b/>
          <w:bCs/>
          <w:color w:val="000000"/>
          <w:sz w:val="32"/>
          <w:szCs w:val="32"/>
        </w:rPr>
        <w:sectPr>
          <w:headerReference r:id="rId9" w:type="first"/>
          <w:footerReference r:id="rId10" w:type="first"/>
          <w:pgSz w:w="11906" w:h="16838"/>
          <w:pgMar w:top="1077" w:right="1418" w:bottom="1077" w:left="1418" w:header="851" w:footer="992" w:gutter="0"/>
          <w:cols w:space="720" w:num="1"/>
          <w:titlePg/>
          <w:docGrid w:linePitch="312" w:charSpace="0"/>
        </w:sectPr>
      </w:pPr>
    </w:p>
    <w:p w14:paraId="42223C8D">
      <w:pPr>
        <w:spacing w:before="480" w:beforeLines="200" w:after="480" w:afterLines="200" w:line="360" w:lineRule="auto"/>
        <w:ind w:firstLine="880"/>
        <w:jc w:val="center"/>
        <w:rPr>
          <w:rFonts w:eastAsia="仿宋"/>
          <w:color w:val="000000"/>
          <w:sz w:val="44"/>
        </w:rPr>
      </w:pPr>
      <w:r>
        <w:rPr>
          <w:rFonts w:eastAsia="仿宋"/>
          <w:color w:val="000000"/>
          <w:sz w:val="44"/>
        </w:rPr>
        <w:t>目    录</w:t>
      </w:r>
    </w:p>
    <w:p w14:paraId="6F4FB4CB">
      <w:pPr>
        <w:spacing w:line="440" w:lineRule="exact"/>
        <w:ind w:firstLine="643"/>
        <w:jc w:val="left"/>
        <w:rPr>
          <w:rFonts w:eastAsia="仿宋"/>
          <w:b/>
          <w:color w:val="000000"/>
          <w:sz w:val="32"/>
          <w:szCs w:val="32"/>
        </w:rPr>
      </w:pPr>
    </w:p>
    <w:p w14:paraId="2C31791D">
      <w:pPr>
        <w:spacing w:line="440" w:lineRule="exact"/>
        <w:ind w:firstLine="643"/>
        <w:jc w:val="left"/>
        <w:rPr>
          <w:rFonts w:eastAsia="仿宋"/>
          <w:b/>
          <w:color w:val="000000"/>
          <w:sz w:val="32"/>
          <w:szCs w:val="32"/>
        </w:rPr>
        <w:sectPr>
          <w:pgSz w:w="11906" w:h="16838"/>
          <w:pgMar w:top="1077" w:right="1418" w:bottom="1077" w:left="1418" w:header="851" w:footer="992" w:gutter="0"/>
          <w:cols w:space="720" w:num="1"/>
          <w:titlePg/>
          <w:docGrid w:linePitch="312" w:charSpace="0"/>
        </w:sectPr>
      </w:pPr>
    </w:p>
    <w:p w14:paraId="55EA8E74">
      <w:pPr>
        <w:spacing w:line="440" w:lineRule="exact"/>
        <w:ind w:firstLine="0" w:firstLineChars="0"/>
        <w:rPr>
          <w:rFonts w:eastAsia="仿宋"/>
          <w:b/>
          <w:color w:val="000000"/>
          <w:sz w:val="32"/>
          <w:szCs w:val="32"/>
        </w:rPr>
      </w:pPr>
      <w:r>
        <w:rPr>
          <w:rFonts w:eastAsia="仿宋"/>
          <w:b/>
          <w:color w:val="000000"/>
          <w:sz w:val="32"/>
          <w:szCs w:val="32"/>
        </w:rPr>
        <w:t>供应商</w:t>
      </w:r>
      <w:r>
        <w:rPr>
          <w:rFonts w:hint="eastAsia" w:eastAsia="仿宋"/>
          <w:b/>
          <w:color w:val="000000"/>
          <w:sz w:val="32"/>
          <w:szCs w:val="32"/>
        </w:rPr>
        <w:t>特定</w:t>
      </w:r>
      <w:r>
        <w:rPr>
          <w:rFonts w:eastAsia="仿宋"/>
          <w:b/>
          <w:color w:val="000000"/>
          <w:sz w:val="32"/>
          <w:szCs w:val="32"/>
        </w:rPr>
        <w:t>资质证明材料，营业执照</w:t>
      </w:r>
    </w:p>
    <w:p w14:paraId="6283709C">
      <w:pPr>
        <w:pStyle w:val="6"/>
        <w:ind w:firstLine="0"/>
        <w:rPr>
          <w:rFonts w:eastAsia="仿宋"/>
          <w:b/>
          <w:color w:val="000000"/>
          <w:sz w:val="32"/>
          <w:szCs w:val="32"/>
        </w:rPr>
      </w:pPr>
    </w:p>
    <w:p w14:paraId="19663E4B">
      <w:pPr>
        <w:spacing w:line="360" w:lineRule="auto"/>
        <w:ind w:firstLine="0" w:firstLineChars="0"/>
        <w:jc w:val="left"/>
        <w:rPr>
          <w:rFonts w:eastAsia="仿宋"/>
          <w:b/>
          <w:sz w:val="30"/>
          <w:szCs w:val="22"/>
        </w:rPr>
      </w:pPr>
      <w:r>
        <w:rPr>
          <w:rFonts w:eastAsia="仿宋"/>
          <w:b/>
          <w:sz w:val="30"/>
          <w:szCs w:val="22"/>
        </w:rPr>
        <w:t>提供自公告发布之日起至开标日前任意时间的“信用中国”（www.creditchina.gov.cn）、“中国政府采购网”（www.ccgp.gov.cn）供应商信用查询网页截图</w:t>
      </w:r>
    </w:p>
    <w:p w14:paraId="60190908">
      <w:pPr>
        <w:spacing w:line="360" w:lineRule="auto"/>
        <w:ind w:firstLine="643" w:firstLineChars="0"/>
        <w:jc w:val="left"/>
        <w:rPr>
          <w:rFonts w:eastAsia="仿宋"/>
          <w:b/>
          <w:sz w:val="30"/>
          <w:szCs w:val="22"/>
        </w:rPr>
      </w:pPr>
    </w:p>
    <w:p w14:paraId="0A89F41B">
      <w:pPr>
        <w:spacing w:line="360" w:lineRule="auto"/>
        <w:ind w:firstLine="0" w:firstLineChars="0"/>
        <w:jc w:val="left"/>
        <w:rPr>
          <w:rFonts w:eastAsia="仿宋"/>
          <w:b/>
          <w:sz w:val="30"/>
          <w:szCs w:val="22"/>
        </w:rPr>
      </w:pPr>
      <w:r>
        <w:rPr>
          <w:rFonts w:eastAsia="仿宋"/>
          <w:b/>
          <w:sz w:val="30"/>
          <w:szCs w:val="22"/>
        </w:rPr>
        <w:t>最近一个季度任意一个月供应商依法缴纳税收和社保费的证明（税费凭证复印件，或者依法缴纳税费或依法免缴税费的证明)</w:t>
      </w:r>
    </w:p>
    <w:p w14:paraId="6F6180E2">
      <w:pPr>
        <w:keepNext/>
        <w:keepLines/>
        <w:spacing w:line="360" w:lineRule="auto"/>
        <w:ind w:firstLine="0" w:firstLineChars="0"/>
        <w:jc w:val="left"/>
        <w:outlineLvl w:val="1"/>
        <w:rPr>
          <w:rFonts w:eastAsia="仿宋"/>
          <w:b/>
          <w:sz w:val="30"/>
          <w:szCs w:val="30"/>
          <w:lang w:bidi="ar"/>
        </w:rPr>
      </w:pPr>
    </w:p>
    <w:p w14:paraId="5E78622C">
      <w:pPr>
        <w:keepNext/>
        <w:keepLines/>
        <w:spacing w:line="360" w:lineRule="auto"/>
        <w:ind w:firstLine="0" w:firstLineChars="0"/>
        <w:jc w:val="left"/>
        <w:outlineLvl w:val="1"/>
        <w:rPr>
          <w:b/>
          <w:kern w:val="44"/>
          <w:sz w:val="44"/>
          <w:szCs w:val="44"/>
        </w:rPr>
      </w:pPr>
      <w:r>
        <w:rPr>
          <w:rFonts w:eastAsia="仿宋"/>
          <w:b/>
          <w:sz w:val="30"/>
          <w:szCs w:val="30"/>
          <w:lang w:bidi="ar"/>
        </w:rPr>
        <w:t>身份证件</w:t>
      </w:r>
      <w:r>
        <w:rPr>
          <w:b/>
          <w:kern w:val="44"/>
          <w:sz w:val="44"/>
          <w:szCs w:val="44"/>
        </w:rPr>
        <w:t xml:space="preserve"> </w:t>
      </w:r>
    </w:p>
    <w:tbl>
      <w:tblPr>
        <w:tblStyle w:val="16"/>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30"/>
        <w:gridCol w:w="355"/>
        <w:gridCol w:w="4576"/>
      </w:tblGrid>
      <w:tr w14:paraId="14019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230" w:type="dxa"/>
            <w:tcBorders>
              <w:top w:val="single" w:color="auto" w:sz="4" w:space="0"/>
              <w:left w:val="single" w:color="auto" w:sz="4" w:space="0"/>
              <w:bottom w:val="single" w:color="auto" w:sz="4" w:space="0"/>
              <w:right w:val="single" w:color="auto" w:sz="4" w:space="0"/>
            </w:tcBorders>
            <w:shd w:val="clear" w:color="auto" w:fill="auto"/>
            <w:vAlign w:val="center"/>
          </w:tcPr>
          <w:p w14:paraId="436FFF86">
            <w:pPr>
              <w:spacing w:line="360" w:lineRule="auto"/>
              <w:ind w:firstLine="0" w:firstLineChars="0"/>
              <w:rPr>
                <w:b/>
                <w:bCs/>
                <w:spacing w:val="24"/>
                <w:sz w:val="24"/>
              </w:rPr>
            </w:pPr>
          </w:p>
          <w:p w14:paraId="3E7D2167">
            <w:pPr>
              <w:spacing w:line="360" w:lineRule="auto"/>
              <w:ind w:firstLine="0" w:firstLineChars="0"/>
              <w:jc w:val="center"/>
              <w:rPr>
                <w:spacing w:val="24"/>
                <w:sz w:val="24"/>
              </w:rPr>
            </w:pPr>
            <w:r>
              <w:rPr>
                <w:spacing w:val="24"/>
                <w:sz w:val="24"/>
                <w:lang w:bidi="ar"/>
              </w:rPr>
              <w:t>法定代表人居民身份证</w:t>
            </w:r>
          </w:p>
          <w:p w14:paraId="463A0DF7">
            <w:pPr>
              <w:spacing w:line="360" w:lineRule="auto"/>
              <w:ind w:firstLine="0" w:firstLineChars="0"/>
              <w:jc w:val="center"/>
              <w:rPr>
                <w:spacing w:val="24"/>
                <w:sz w:val="24"/>
              </w:rPr>
            </w:pPr>
            <w:r>
              <w:rPr>
                <w:spacing w:val="24"/>
                <w:sz w:val="24"/>
                <w:lang w:bidi="ar"/>
              </w:rPr>
              <w:t>复印件</w:t>
            </w:r>
          </w:p>
          <w:p w14:paraId="2B313F85">
            <w:pPr>
              <w:spacing w:line="360" w:lineRule="auto"/>
              <w:ind w:firstLine="1016" w:firstLineChars="353"/>
              <w:rPr>
                <w:sz w:val="24"/>
              </w:rPr>
            </w:pPr>
            <w:r>
              <w:rPr>
                <w:spacing w:val="24"/>
                <w:sz w:val="24"/>
                <w:lang w:bidi="ar"/>
              </w:rPr>
              <w:t>（正面）</w:t>
            </w:r>
          </w:p>
          <w:p w14:paraId="0711A5E1">
            <w:pPr>
              <w:spacing w:line="360" w:lineRule="auto"/>
              <w:ind w:firstLine="374" w:firstLineChars="156"/>
              <w:jc w:val="center"/>
              <w:rPr>
                <w:sz w:val="24"/>
              </w:rPr>
            </w:pPr>
          </w:p>
          <w:p w14:paraId="19FE8356">
            <w:pPr>
              <w:spacing w:line="360" w:lineRule="auto"/>
              <w:ind w:firstLine="0" w:firstLineChars="0"/>
              <w:rPr>
                <w:sz w:val="24"/>
              </w:rPr>
            </w:pPr>
          </w:p>
        </w:tc>
        <w:tc>
          <w:tcPr>
            <w:tcW w:w="355" w:type="dxa"/>
            <w:tcBorders>
              <w:top w:val="nil"/>
              <w:left w:val="nil"/>
              <w:bottom w:val="nil"/>
              <w:right w:val="single" w:color="auto" w:sz="4" w:space="0"/>
            </w:tcBorders>
            <w:shd w:val="clear" w:color="auto" w:fill="auto"/>
          </w:tcPr>
          <w:p w14:paraId="4D07C81B">
            <w:pPr>
              <w:widowControl/>
              <w:spacing w:line="360" w:lineRule="auto"/>
              <w:ind w:firstLine="0" w:firstLineChars="0"/>
              <w:rPr>
                <w:sz w:val="24"/>
              </w:rPr>
            </w:pPr>
          </w:p>
        </w:tc>
        <w:tc>
          <w:tcPr>
            <w:tcW w:w="4576" w:type="dxa"/>
            <w:tcBorders>
              <w:top w:val="single" w:color="auto" w:sz="4" w:space="0"/>
              <w:left w:val="nil"/>
              <w:bottom w:val="single" w:color="auto" w:sz="4" w:space="0"/>
              <w:right w:val="single" w:color="auto" w:sz="4" w:space="0"/>
            </w:tcBorders>
            <w:shd w:val="clear" w:color="auto" w:fill="auto"/>
          </w:tcPr>
          <w:p w14:paraId="7A34E3F1">
            <w:pPr>
              <w:spacing w:line="360" w:lineRule="auto"/>
              <w:ind w:firstLine="0" w:firstLineChars="0"/>
              <w:jc w:val="center"/>
              <w:rPr>
                <w:spacing w:val="24"/>
                <w:sz w:val="24"/>
              </w:rPr>
            </w:pPr>
          </w:p>
          <w:p w14:paraId="2FF566DB">
            <w:pPr>
              <w:spacing w:line="360" w:lineRule="auto"/>
              <w:ind w:firstLine="0" w:firstLineChars="0"/>
              <w:jc w:val="center"/>
              <w:rPr>
                <w:spacing w:val="24"/>
                <w:sz w:val="24"/>
              </w:rPr>
            </w:pPr>
            <w:r>
              <w:rPr>
                <w:spacing w:val="24"/>
                <w:sz w:val="24"/>
                <w:lang w:bidi="ar"/>
              </w:rPr>
              <w:t>法定代表人居民身份证</w:t>
            </w:r>
          </w:p>
          <w:p w14:paraId="2A60DDEF">
            <w:pPr>
              <w:spacing w:line="360" w:lineRule="auto"/>
              <w:ind w:firstLine="0" w:firstLineChars="0"/>
              <w:jc w:val="center"/>
              <w:rPr>
                <w:spacing w:val="24"/>
                <w:sz w:val="24"/>
              </w:rPr>
            </w:pPr>
            <w:r>
              <w:rPr>
                <w:spacing w:val="24"/>
                <w:sz w:val="24"/>
                <w:lang w:bidi="ar"/>
              </w:rPr>
              <w:t>复印件</w:t>
            </w:r>
          </w:p>
          <w:p w14:paraId="29440BC7">
            <w:pPr>
              <w:spacing w:line="360" w:lineRule="auto"/>
              <w:ind w:firstLine="1016" w:firstLineChars="353"/>
              <w:rPr>
                <w:sz w:val="24"/>
              </w:rPr>
            </w:pPr>
            <w:r>
              <w:rPr>
                <w:spacing w:val="24"/>
                <w:sz w:val="24"/>
                <w:lang w:bidi="ar"/>
              </w:rPr>
              <w:t>（反面）</w:t>
            </w:r>
          </w:p>
          <w:p w14:paraId="1D51D017">
            <w:pPr>
              <w:widowControl/>
              <w:spacing w:line="360" w:lineRule="auto"/>
              <w:ind w:firstLine="0" w:firstLineChars="0"/>
              <w:rPr>
                <w:sz w:val="24"/>
              </w:rPr>
            </w:pPr>
          </w:p>
        </w:tc>
      </w:tr>
    </w:tbl>
    <w:p w14:paraId="4ABD934A">
      <w:pPr>
        <w:keepNext/>
        <w:keepLines/>
        <w:widowControl/>
        <w:spacing w:line="360" w:lineRule="auto"/>
        <w:ind w:firstLine="0" w:firstLineChars="0"/>
        <w:jc w:val="center"/>
        <w:outlineLvl w:val="0"/>
        <w:rPr>
          <w:b/>
          <w:sz w:val="24"/>
        </w:rPr>
      </w:pPr>
      <w:r>
        <w:rPr>
          <w:b/>
          <w:kern w:val="44"/>
          <w:sz w:val="44"/>
          <w:szCs w:val="44"/>
        </w:rPr>
        <w:t xml:space="preserve"> </w:t>
      </w:r>
    </w:p>
    <w:tbl>
      <w:tblPr>
        <w:tblStyle w:val="16"/>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30"/>
        <w:gridCol w:w="355"/>
        <w:gridCol w:w="4576"/>
      </w:tblGrid>
      <w:tr w14:paraId="75477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230" w:type="dxa"/>
            <w:tcBorders>
              <w:top w:val="single" w:color="auto" w:sz="4" w:space="0"/>
              <w:left w:val="single" w:color="auto" w:sz="4" w:space="0"/>
              <w:bottom w:val="single" w:color="auto" w:sz="4" w:space="0"/>
              <w:right w:val="single" w:color="auto" w:sz="4" w:space="0"/>
            </w:tcBorders>
            <w:shd w:val="clear" w:color="auto" w:fill="auto"/>
            <w:vAlign w:val="center"/>
          </w:tcPr>
          <w:p w14:paraId="573DBCF5">
            <w:pPr>
              <w:spacing w:line="360" w:lineRule="auto"/>
              <w:ind w:firstLine="578"/>
              <w:rPr>
                <w:b/>
                <w:bCs/>
                <w:spacing w:val="24"/>
                <w:sz w:val="24"/>
              </w:rPr>
            </w:pPr>
          </w:p>
          <w:p w14:paraId="2EBCC42B">
            <w:pPr>
              <w:spacing w:line="360" w:lineRule="auto"/>
              <w:ind w:firstLine="576"/>
              <w:jc w:val="center"/>
              <w:rPr>
                <w:spacing w:val="24"/>
                <w:sz w:val="24"/>
              </w:rPr>
            </w:pPr>
            <w:r>
              <w:rPr>
                <w:spacing w:val="24"/>
                <w:sz w:val="24"/>
                <w:lang w:bidi="ar"/>
              </w:rPr>
              <w:t>授权委托人居民身份证</w:t>
            </w:r>
          </w:p>
          <w:p w14:paraId="2A8A3EA3">
            <w:pPr>
              <w:spacing w:line="360" w:lineRule="auto"/>
              <w:ind w:firstLine="576"/>
              <w:jc w:val="center"/>
              <w:rPr>
                <w:spacing w:val="24"/>
                <w:sz w:val="24"/>
              </w:rPr>
            </w:pPr>
            <w:r>
              <w:rPr>
                <w:spacing w:val="24"/>
                <w:sz w:val="24"/>
                <w:lang w:bidi="ar"/>
              </w:rPr>
              <w:t>复印件</w:t>
            </w:r>
          </w:p>
          <w:p w14:paraId="10380EF5">
            <w:pPr>
              <w:spacing w:line="360" w:lineRule="auto"/>
              <w:ind w:firstLine="1016" w:firstLineChars="353"/>
              <w:rPr>
                <w:sz w:val="24"/>
              </w:rPr>
            </w:pPr>
            <w:r>
              <w:rPr>
                <w:spacing w:val="24"/>
                <w:sz w:val="24"/>
                <w:lang w:bidi="ar"/>
              </w:rPr>
              <w:t>（正面）</w:t>
            </w:r>
          </w:p>
          <w:p w14:paraId="7D1086CD">
            <w:pPr>
              <w:spacing w:line="360" w:lineRule="auto"/>
              <w:ind w:firstLine="374" w:firstLineChars="156"/>
              <w:jc w:val="center"/>
              <w:rPr>
                <w:sz w:val="24"/>
              </w:rPr>
            </w:pPr>
          </w:p>
          <w:p w14:paraId="0F77FD5C">
            <w:pPr>
              <w:spacing w:line="360" w:lineRule="auto"/>
              <w:ind w:firstLine="480"/>
              <w:rPr>
                <w:sz w:val="24"/>
              </w:rPr>
            </w:pPr>
          </w:p>
        </w:tc>
        <w:tc>
          <w:tcPr>
            <w:tcW w:w="355" w:type="dxa"/>
            <w:tcBorders>
              <w:top w:val="nil"/>
              <w:left w:val="nil"/>
              <w:bottom w:val="nil"/>
              <w:right w:val="single" w:color="auto" w:sz="4" w:space="0"/>
            </w:tcBorders>
            <w:shd w:val="clear" w:color="auto" w:fill="auto"/>
          </w:tcPr>
          <w:p w14:paraId="2D0F8091">
            <w:pPr>
              <w:widowControl/>
              <w:spacing w:line="360" w:lineRule="auto"/>
              <w:ind w:firstLine="0" w:firstLineChars="0"/>
              <w:rPr>
                <w:sz w:val="24"/>
              </w:rPr>
            </w:pPr>
          </w:p>
        </w:tc>
        <w:tc>
          <w:tcPr>
            <w:tcW w:w="4576" w:type="dxa"/>
            <w:tcBorders>
              <w:top w:val="single" w:color="auto" w:sz="4" w:space="0"/>
              <w:left w:val="nil"/>
              <w:bottom w:val="single" w:color="auto" w:sz="4" w:space="0"/>
              <w:right w:val="single" w:color="auto" w:sz="4" w:space="0"/>
            </w:tcBorders>
            <w:shd w:val="clear" w:color="auto" w:fill="auto"/>
          </w:tcPr>
          <w:p w14:paraId="61CF0F85">
            <w:pPr>
              <w:spacing w:line="360" w:lineRule="auto"/>
              <w:ind w:firstLine="576"/>
              <w:jc w:val="center"/>
              <w:rPr>
                <w:spacing w:val="24"/>
                <w:sz w:val="24"/>
              </w:rPr>
            </w:pPr>
          </w:p>
          <w:p w14:paraId="0332DEA4">
            <w:pPr>
              <w:spacing w:line="360" w:lineRule="auto"/>
              <w:ind w:firstLine="576"/>
              <w:jc w:val="center"/>
              <w:rPr>
                <w:spacing w:val="24"/>
                <w:sz w:val="24"/>
              </w:rPr>
            </w:pPr>
            <w:r>
              <w:rPr>
                <w:spacing w:val="24"/>
                <w:sz w:val="24"/>
                <w:lang w:bidi="ar"/>
              </w:rPr>
              <w:t>授权委托人居民身份证</w:t>
            </w:r>
          </w:p>
          <w:p w14:paraId="20694C9B">
            <w:pPr>
              <w:spacing w:line="360" w:lineRule="auto"/>
              <w:ind w:firstLine="576"/>
              <w:jc w:val="center"/>
              <w:rPr>
                <w:spacing w:val="24"/>
                <w:sz w:val="24"/>
              </w:rPr>
            </w:pPr>
            <w:r>
              <w:rPr>
                <w:spacing w:val="24"/>
                <w:sz w:val="24"/>
                <w:lang w:bidi="ar"/>
              </w:rPr>
              <w:t>复印件</w:t>
            </w:r>
          </w:p>
          <w:p w14:paraId="3A4C6695">
            <w:pPr>
              <w:spacing w:line="360" w:lineRule="auto"/>
              <w:ind w:firstLine="1016" w:firstLineChars="353"/>
              <w:rPr>
                <w:sz w:val="24"/>
              </w:rPr>
            </w:pPr>
            <w:r>
              <w:rPr>
                <w:spacing w:val="24"/>
                <w:sz w:val="24"/>
                <w:lang w:bidi="ar"/>
              </w:rPr>
              <w:t>（反面）</w:t>
            </w:r>
          </w:p>
          <w:p w14:paraId="1CBCFC9E">
            <w:pPr>
              <w:widowControl/>
              <w:spacing w:line="360" w:lineRule="auto"/>
              <w:ind w:firstLine="0" w:firstLineChars="0"/>
              <w:rPr>
                <w:sz w:val="24"/>
              </w:rPr>
            </w:pPr>
          </w:p>
        </w:tc>
      </w:tr>
    </w:tbl>
    <w:p w14:paraId="2D1BBB6F">
      <w:pPr>
        <w:ind w:firstLine="420"/>
      </w:pPr>
    </w:p>
    <w:p w14:paraId="45A5C1AA">
      <w:pPr>
        <w:spacing w:line="440" w:lineRule="exact"/>
        <w:ind w:firstLine="0" w:firstLineChars="0"/>
        <w:jc w:val="center"/>
        <w:outlineLvl w:val="0"/>
        <w:rPr>
          <w:rFonts w:eastAsia="仿宋"/>
          <w:color w:val="000000"/>
          <w:sz w:val="32"/>
          <w:szCs w:val="32"/>
          <w:lang w:val="zh-CN"/>
        </w:rPr>
      </w:pPr>
    </w:p>
    <w:p w14:paraId="30873019">
      <w:pPr>
        <w:spacing w:line="440" w:lineRule="exact"/>
        <w:ind w:firstLine="0" w:firstLineChars="0"/>
        <w:jc w:val="center"/>
        <w:rPr>
          <w:rFonts w:eastAsia="仿宋"/>
          <w:b/>
          <w:color w:val="000000"/>
          <w:sz w:val="32"/>
          <w:szCs w:val="32"/>
        </w:rPr>
      </w:pPr>
    </w:p>
    <w:p w14:paraId="7AA54BCB">
      <w:pPr>
        <w:spacing w:line="500" w:lineRule="exact"/>
        <w:ind w:firstLine="643"/>
        <w:jc w:val="center"/>
        <w:rPr>
          <w:rFonts w:eastAsia="仿宋"/>
          <w:b/>
          <w:color w:val="000000"/>
          <w:sz w:val="32"/>
          <w:szCs w:val="32"/>
        </w:rPr>
      </w:pPr>
      <w:r>
        <w:rPr>
          <w:rFonts w:eastAsia="仿宋"/>
          <w:b/>
          <w:color w:val="000000"/>
          <w:sz w:val="32"/>
          <w:szCs w:val="32"/>
        </w:rPr>
        <w:t>法定代表人（经营者）授权委托书</w:t>
      </w:r>
    </w:p>
    <w:p w14:paraId="3B2A4624">
      <w:pPr>
        <w:pStyle w:val="6"/>
        <w:ind w:firstLine="0"/>
        <w:rPr>
          <w:rFonts w:eastAsia="仿宋"/>
          <w:b/>
          <w:color w:val="000000"/>
          <w:sz w:val="32"/>
          <w:szCs w:val="32"/>
        </w:rPr>
      </w:pPr>
    </w:p>
    <w:p w14:paraId="73C4BB94">
      <w:pPr>
        <w:ind w:firstLine="0" w:firstLineChars="0"/>
      </w:pPr>
    </w:p>
    <w:p w14:paraId="338EFDC5">
      <w:pPr>
        <w:spacing w:line="500" w:lineRule="exact"/>
        <w:ind w:firstLine="0" w:firstLineChars="0"/>
        <w:rPr>
          <w:rFonts w:eastAsia="仿宋"/>
          <w:b/>
          <w:bCs/>
          <w:color w:val="000000"/>
          <w:sz w:val="28"/>
          <w:szCs w:val="28"/>
        </w:rPr>
      </w:pPr>
      <w:r>
        <w:rPr>
          <w:rFonts w:eastAsia="仿宋"/>
          <w:bCs/>
          <w:color w:val="000000"/>
          <w:sz w:val="28"/>
          <w:szCs w:val="28"/>
        </w:rPr>
        <w:t>湖州学院采购事务中心：</w:t>
      </w:r>
    </w:p>
    <w:p w14:paraId="434CE3A2">
      <w:pPr>
        <w:spacing w:line="500" w:lineRule="exact"/>
        <w:ind w:firstLine="560"/>
        <w:rPr>
          <w:rFonts w:eastAsia="仿宋"/>
          <w:color w:val="000000"/>
          <w:sz w:val="28"/>
          <w:szCs w:val="28"/>
        </w:rPr>
      </w:pPr>
      <w:r>
        <w:rPr>
          <w:rFonts w:eastAsia="仿宋"/>
          <w:color w:val="000000"/>
          <w:sz w:val="28"/>
          <w:szCs w:val="28"/>
        </w:rPr>
        <w:t>我</w:t>
      </w:r>
      <w:r>
        <w:rPr>
          <w:rFonts w:eastAsia="仿宋"/>
          <w:color w:val="000000"/>
          <w:sz w:val="28"/>
          <w:szCs w:val="28"/>
          <w:u w:val="single"/>
        </w:rPr>
        <w:t xml:space="preserve">         </w:t>
      </w:r>
      <w:r>
        <w:rPr>
          <w:rFonts w:eastAsia="仿宋"/>
          <w:color w:val="000000"/>
          <w:sz w:val="28"/>
          <w:szCs w:val="28"/>
        </w:rPr>
        <w:t>（姓名），身份证号</w:t>
      </w:r>
      <w:r>
        <w:rPr>
          <w:rFonts w:eastAsia="仿宋"/>
          <w:color w:val="000000"/>
          <w:sz w:val="28"/>
          <w:szCs w:val="28"/>
          <w:u w:val="single"/>
        </w:rPr>
        <w:t xml:space="preserve">              ,</w:t>
      </w:r>
      <w:r>
        <w:rPr>
          <w:rFonts w:eastAsia="仿宋"/>
          <w:color w:val="000000"/>
          <w:sz w:val="28"/>
          <w:szCs w:val="28"/>
        </w:rPr>
        <w:t>系</w:t>
      </w:r>
      <w:r>
        <w:rPr>
          <w:rFonts w:eastAsia="仿宋"/>
          <w:color w:val="000000"/>
          <w:sz w:val="28"/>
          <w:szCs w:val="28"/>
          <w:u w:val="single"/>
        </w:rPr>
        <w:t xml:space="preserve">         </w:t>
      </w:r>
      <w:r>
        <w:rPr>
          <w:rFonts w:eastAsia="仿宋"/>
          <w:color w:val="000000"/>
          <w:sz w:val="28"/>
          <w:szCs w:val="28"/>
        </w:rPr>
        <w:t xml:space="preserve">（响应方名称）的法定代表人（经营者）；现授权委托 </w:t>
      </w:r>
      <w:r>
        <w:rPr>
          <w:rFonts w:eastAsia="仿宋"/>
          <w:color w:val="000000"/>
          <w:sz w:val="28"/>
          <w:szCs w:val="28"/>
          <w:u w:val="single"/>
        </w:rPr>
        <w:t xml:space="preserve">            </w:t>
      </w:r>
      <w:r>
        <w:rPr>
          <w:rFonts w:eastAsia="仿宋"/>
          <w:color w:val="000000"/>
          <w:sz w:val="28"/>
          <w:szCs w:val="28"/>
        </w:rPr>
        <w:t>（姓名），身份证号</w:t>
      </w:r>
      <w:r>
        <w:rPr>
          <w:rFonts w:eastAsia="仿宋"/>
          <w:color w:val="000000"/>
          <w:sz w:val="28"/>
          <w:szCs w:val="28"/>
          <w:u w:val="single"/>
        </w:rPr>
        <w:t xml:space="preserve">             </w:t>
      </w:r>
      <w:r>
        <w:rPr>
          <w:rFonts w:eastAsia="仿宋"/>
          <w:color w:val="000000"/>
          <w:sz w:val="28"/>
          <w:szCs w:val="28"/>
        </w:rPr>
        <w:t>为授权委托人，以我方的名义参加项目编号：</w:t>
      </w:r>
      <w:r>
        <w:rPr>
          <w:rFonts w:eastAsia="仿宋"/>
          <w:color w:val="000000"/>
          <w:sz w:val="28"/>
          <w:szCs w:val="28"/>
          <w:u w:val="single"/>
        </w:rPr>
        <w:t xml:space="preserve">             </w:t>
      </w:r>
      <w:r>
        <w:rPr>
          <w:rFonts w:eastAsia="仿宋"/>
          <w:color w:val="000000"/>
          <w:sz w:val="28"/>
          <w:szCs w:val="28"/>
        </w:rPr>
        <w:t>项目名称：</w:t>
      </w:r>
      <w:r>
        <w:rPr>
          <w:rFonts w:eastAsia="仿宋"/>
          <w:color w:val="000000"/>
          <w:sz w:val="28"/>
          <w:szCs w:val="28"/>
          <w:u w:val="single"/>
        </w:rPr>
        <w:t xml:space="preserve">              </w:t>
      </w:r>
      <w:r>
        <w:rPr>
          <w:rFonts w:eastAsia="仿宋"/>
          <w:color w:val="000000"/>
          <w:sz w:val="28"/>
          <w:szCs w:val="28"/>
        </w:rPr>
        <w:t>的标项一/标项二遴选活动，并代表我方全权办理针对上述项目的投标、开标、评标等具体事务和签署相关文件。我方对授权代表的签名事项负全部责任。</w:t>
      </w:r>
    </w:p>
    <w:p w14:paraId="7DAE8575">
      <w:pPr>
        <w:spacing w:line="500" w:lineRule="exact"/>
        <w:ind w:firstLine="560"/>
        <w:rPr>
          <w:rFonts w:eastAsia="仿宋"/>
          <w:color w:val="000000"/>
          <w:sz w:val="28"/>
          <w:szCs w:val="28"/>
        </w:rPr>
      </w:pPr>
      <w:r>
        <w:rPr>
          <w:rFonts w:eastAsia="仿宋"/>
          <w:color w:val="000000"/>
          <w:sz w:val="28"/>
          <w:szCs w:val="28"/>
        </w:rPr>
        <w:t>在撤销授权的书面通知以前，本授权书一直有效。授权委托人在授权书有效期内签署的所有文件不因授权的撤销而失效。</w:t>
      </w:r>
    </w:p>
    <w:p w14:paraId="089FC0E5">
      <w:pPr>
        <w:spacing w:line="500" w:lineRule="exact"/>
        <w:ind w:firstLine="560"/>
        <w:rPr>
          <w:rFonts w:eastAsia="仿宋"/>
          <w:color w:val="000000"/>
          <w:sz w:val="32"/>
          <w:szCs w:val="32"/>
        </w:rPr>
      </w:pPr>
      <w:r>
        <w:rPr>
          <w:rFonts w:eastAsia="仿宋"/>
          <w:color w:val="000000"/>
          <w:sz w:val="28"/>
          <w:szCs w:val="28"/>
        </w:rPr>
        <w:t>授权委托人无转委托权，特此委托。</w:t>
      </w:r>
    </w:p>
    <w:p w14:paraId="596473F1">
      <w:pPr>
        <w:spacing w:line="500" w:lineRule="exact"/>
        <w:ind w:firstLine="560"/>
        <w:rPr>
          <w:rFonts w:eastAsia="仿宋"/>
          <w:color w:val="000000"/>
          <w:sz w:val="28"/>
          <w:szCs w:val="28"/>
        </w:rPr>
      </w:pPr>
    </w:p>
    <w:p w14:paraId="6C33797B">
      <w:pPr>
        <w:spacing w:line="500" w:lineRule="exact"/>
        <w:ind w:firstLine="560"/>
        <w:rPr>
          <w:rFonts w:eastAsia="仿宋"/>
          <w:color w:val="000000"/>
          <w:sz w:val="28"/>
          <w:szCs w:val="28"/>
          <w:u w:val="single"/>
        </w:rPr>
      </w:pPr>
      <w:r>
        <w:rPr>
          <w:rFonts w:eastAsia="仿宋"/>
          <w:color w:val="000000"/>
          <w:sz w:val="28"/>
          <w:szCs w:val="28"/>
        </w:rPr>
        <w:t>授权委托人签名：</w:t>
      </w:r>
      <w:r>
        <w:rPr>
          <w:rFonts w:eastAsia="仿宋"/>
          <w:color w:val="000000"/>
          <w:sz w:val="28"/>
          <w:szCs w:val="28"/>
          <w:u w:val="single"/>
        </w:rPr>
        <w:t xml:space="preserve">          </w:t>
      </w:r>
    </w:p>
    <w:p w14:paraId="3EBE000D">
      <w:pPr>
        <w:spacing w:line="500" w:lineRule="exact"/>
        <w:ind w:firstLine="560"/>
        <w:rPr>
          <w:rFonts w:eastAsia="仿宋"/>
          <w:color w:val="000000"/>
          <w:sz w:val="28"/>
          <w:szCs w:val="28"/>
        </w:rPr>
      </w:pPr>
    </w:p>
    <w:p w14:paraId="5D6E467E">
      <w:pPr>
        <w:spacing w:line="500" w:lineRule="exact"/>
        <w:ind w:firstLine="560"/>
        <w:rPr>
          <w:rFonts w:eastAsia="仿宋"/>
          <w:color w:val="000000"/>
          <w:sz w:val="28"/>
          <w:szCs w:val="28"/>
        </w:rPr>
      </w:pPr>
      <w:r>
        <w:rPr>
          <w:rFonts w:eastAsia="仿宋"/>
          <w:color w:val="000000"/>
          <w:sz w:val="28"/>
          <w:szCs w:val="28"/>
        </w:rPr>
        <w:t>法定代表人（经营者）签名：</w:t>
      </w:r>
      <w:r>
        <w:rPr>
          <w:rFonts w:eastAsia="仿宋"/>
          <w:color w:val="000000"/>
          <w:sz w:val="28"/>
          <w:szCs w:val="28"/>
          <w:u w:val="single"/>
        </w:rPr>
        <w:t xml:space="preserve">         </w:t>
      </w:r>
    </w:p>
    <w:p w14:paraId="21C1563B">
      <w:pPr>
        <w:spacing w:line="500" w:lineRule="exact"/>
        <w:ind w:firstLine="560"/>
        <w:rPr>
          <w:rFonts w:eastAsia="仿宋"/>
          <w:color w:val="000000"/>
          <w:sz w:val="28"/>
          <w:szCs w:val="28"/>
        </w:rPr>
      </w:pPr>
    </w:p>
    <w:p w14:paraId="3E089D98">
      <w:pPr>
        <w:spacing w:line="500" w:lineRule="exact"/>
        <w:ind w:firstLine="560"/>
        <w:rPr>
          <w:rFonts w:eastAsia="仿宋"/>
          <w:b/>
          <w:color w:val="000000"/>
          <w:sz w:val="32"/>
          <w:szCs w:val="32"/>
        </w:rPr>
      </w:pPr>
      <w:r>
        <w:rPr>
          <w:rFonts w:eastAsia="仿宋"/>
          <w:color w:val="000000"/>
          <w:sz w:val="28"/>
          <w:szCs w:val="28"/>
        </w:rPr>
        <w:t>供应商全称（公章）：</w:t>
      </w:r>
      <w:r>
        <w:rPr>
          <w:rFonts w:eastAsia="仿宋"/>
          <w:color w:val="000000"/>
          <w:sz w:val="28"/>
          <w:szCs w:val="28"/>
          <w:u w:val="single"/>
        </w:rPr>
        <w:t xml:space="preserve">           </w:t>
      </w:r>
      <w:r>
        <w:rPr>
          <w:rFonts w:eastAsia="仿宋"/>
          <w:color w:val="000000"/>
          <w:sz w:val="28"/>
          <w:szCs w:val="28"/>
        </w:rPr>
        <w:t>日  期：</w:t>
      </w:r>
      <w:r>
        <w:rPr>
          <w:rFonts w:eastAsia="仿宋"/>
          <w:color w:val="000000"/>
          <w:sz w:val="28"/>
          <w:szCs w:val="28"/>
          <w:u w:val="single"/>
        </w:rPr>
        <w:t xml:space="preserve">           </w:t>
      </w:r>
    </w:p>
    <w:p w14:paraId="0FC0B331">
      <w:pPr>
        <w:ind w:firstLine="643"/>
        <w:rPr>
          <w:rFonts w:eastAsia="仿宋"/>
          <w:b/>
          <w:color w:val="000000"/>
          <w:sz w:val="32"/>
          <w:szCs w:val="32"/>
        </w:rPr>
      </w:pPr>
      <w:r>
        <w:rPr>
          <w:rFonts w:eastAsia="仿宋"/>
          <w:b/>
          <w:color w:val="000000"/>
          <w:sz w:val="32"/>
          <w:szCs w:val="32"/>
        </w:rPr>
        <w:br w:type="page"/>
      </w:r>
    </w:p>
    <w:p w14:paraId="78705815">
      <w:pPr>
        <w:snapToGrid w:val="0"/>
        <w:spacing w:before="156" w:beforeLines="50" w:after="50" w:line="400" w:lineRule="exact"/>
        <w:ind w:firstLine="643"/>
        <w:jc w:val="center"/>
        <w:rPr>
          <w:rFonts w:eastAsia="仿宋"/>
          <w:b/>
          <w:bCs/>
          <w:color w:val="000000"/>
          <w:kern w:val="0"/>
          <w:sz w:val="32"/>
          <w:szCs w:val="32"/>
        </w:rPr>
      </w:pPr>
      <w:r>
        <w:rPr>
          <w:rFonts w:eastAsia="仿宋"/>
          <w:b/>
          <w:bCs/>
          <w:color w:val="000000"/>
          <w:kern w:val="0"/>
          <w:sz w:val="32"/>
          <w:szCs w:val="32"/>
        </w:rPr>
        <w:t>四、响应声明书</w:t>
      </w:r>
    </w:p>
    <w:p w14:paraId="539BA639">
      <w:pPr>
        <w:spacing w:line="500" w:lineRule="exact"/>
        <w:ind w:firstLine="0" w:firstLineChars="0"/>
        <w:rPr>
          <w:rFonts w:eastAsia="仿宋"/>
          <w:bCs/>
          <w:color w:val="000000"/>
          <w:kern w:val="0"/>
          <w:sz w:val="28"/>
          <w:szCs w:val="28"/>
        </w:rPr>
      </w:pPr>
      <w:r>
        <w:rPr>
          <w:rFonts w:eastAsia="仿宋"/>
          <w:bCs/>
          <w:color w:val="000000"/>
          <w:kern w:val="0"/>
          <w:sz w:val="28"/>
          <w:szCs w:val="28"/>
        </w:rPr>
        <w:t>湖州学院采购事务中心：</w:t>
      </w:r>
    </w:p>
    <w:p w14:paraId="6550F7CA">
      <w:pPr>
        <w:spacing w:line="500" w:lineRule="exact"/>
        <w:ind w:firstLine="560"/>
        <w:rPr>
          <w:rFonts w:eastAsia="仿宋"/>
          <w:bCs/>
          <w:color w:val="000000"/>
          <w:kern w:val="0"/>
          <w:sz w:val="28"/>
          <w:szCs w:val="28"/>
        </w:rPr>
      </w:pPr>
      <w:r>
        <w:rPr>
          <w:rFonts w:eastAsia="仿宋"/>
          <w:bCs/>
          <w:color w:val="000000"/>
          <w:kern w:val="0"/>
          <w:sz w:val="28"/>
          <w:szCs w:val="28"/>
          <w:u w:val="single"/>
        </w:rPr>
        <w:t>（供应商名称）</w:t>
      </w:r>
      <w:r>
        <w:rPr>
          <w:rFonts w:eastAsia="仿宋"/>
          <w:bCs/>
          <w:color w:val="000000"/>
          <w:kern w:val="0"/>
          <w:sz w:val="28"/>
          <w:szCs w:val="28"/>
        </w:rPr>
        <w:t xml:space="preserve">系中华人民共和国合法企业，经营地址 </w:t>
      </w:r>
      <w:r>
        <w:rPr>
          <w:rFonts w:eastAsia="仿宋"/>
          <w:bCs/>
          <w:color w:val="000000"/>
          <w:kern w:val="0"/>
          <w:sz w:val="28"/>
          <w:szCs w:val="28"/>
          <w:u w:val="single"/>
        </w:rPr>
        <w:t xml:space="preserve">                           </w:t>
      </w:r>
      <w:r>
        <w:rPr>
          <w:rFonts w:eastAsia="仿宋"/>
          <w:bCs/>
          <w:color w:val="000000"/>
          <w:kern w:val="0"/>
          <w:sz w:val="28"/>
          <w:szCs w:val="28"/>
        </w:rPr>
        <w:t>。我方自愿参加贵方组织的</w:t>
      </w:r>
      <w:r>
        <w:rPr>
          <w:rFonts w:eastAsia="仿宋"/>
          <w:bCs/>
          <w:color w:val="000000"/>
          <w:kern w:val="0"/>
          <w:sz w:val="28"/>
          <w:szCs w:val="28"/>
          <w:u w:val="single"/>
        </w:rPr>
        <w:t>（项目名称）</w:t>
      </w:r>
      <w:r>
        <w:rPr>
          <w:rFonts w:eastAsia="仿宋"/>
          <w:bCs/>
          <w:color w:val="000000"/>
          <w:kern w:val="0"/>
          <w:sz w:val="28"/>
          <w:szCs w:val="28"/>
        </w:rPr>
        <w:t>（编号为</w:t>
      </w:r>
      <w:r>
        <w:rPr>
          <w:rFonts w:eastAsia="仿宋"/>
          <w:bCs/>
          <w:color w:val="000000"/>
          <w:kern w:val="0"/>
          <w:sz w:val="28"/>
          <w:szCs w:val="28"/>
          <w:u w:val="single"/>
        </w:rPr>
        <w:t xml:space="preserve">             </w:t>
      </w:r>
      <w:r>
        <w:rPr>
          <w:rFonts w:eastAsia="仿宋"/>
          <w:bCs/>
          <w:color w:val="000000"/>
          <w:kern w:val="0"/>
          <w:sz w:val="28"/>
          <w:szCs w:val="28"/>
        </w:rPr>
        <w:t>），并拟派___________（总协调人全名）为本项目的总协调人。为此，我方就本次承诺入选有关事项郑重声明如下：</w:t>
      </w:r>
    </w:p>
    <w:p w14:paraId="2F7E9679">
      <w:pPr>
        <w:spacing w:line="500" w:lineRule="exact"/>
        <w:ind w:firstLine="560"/>
        <w:rPr>
          <w:rFonts w:eastAsia="仿宋"/>
          <w:color w:val="000000"/>
          <w:sz w:val="28"/>
          <w:szCs w:val="28"/>
        </w:rPr>
      </w:pPr>
      <w:r>
        <w:rPr>
          <w:rFonts w:eastAsia="仿宋"/>
          <w:color w:val="000000"/>
          <w:sz w:val="28"/>
          <w:szCs w:val="28"/>
        </w:rPr>
        <w:t>（一）我方具备《中华人民共和国政府采购法》第二十二条第一款规定的条件：</w:t>
      </w:r>
    </w:p>
    <w:p w14:paraId="586972DE">
      <w:pPr>
        <w:spacing w:line="500" w:lineRule="exact"/>
        <w:ind w:firstLine="560"/>
        <w:rPr>
          <w:rFonts w:eastAsia="仿宋"/>
          <w:color w:val="000000"/>
          <w:sz w:val="28"/>
          <w:szCs w:val="28"/>
        </w:rPr>
      </w:pPr>
      <w:r>
        <w:rPr>
          <w:rFonts w:eastAsia="仿宋"/>
          <w:color w:val="000000"/>
          <w:sz w:val="28"/>
          <w:szCs w:val="28"/>
        </w:rPr>
        <w:t>1.具有独立承担民事责任的能力；</w:t>
      </w:r>
    </w:p>
    <w:p w14:paraId="2E1C7415">
      <w:pPr>
        <w:spacing w:line="500" w:lineRule="exact"/>
        <w:ind w:firstLine="560"/>
        <w:rPr>
          <w:rFonts w:eastAsia="仿宋"/>
          <w:color w:val="000000"/>
          <w:sz w:val="28"/>
          <w:szCs w:val="28"/>
        </w:rPr>
      </w:pPr>
      <w:r>
        <w:rPr>
          <w:rFonts w:eastAsia="仿宋"/>
          <w:color w:val="000000"/>
          <w:sz w:val="28"/>
          <w:szCs w:val="28"/>
        </w:rPr>
        <w:t xml:space="preserve">2.具有良好的商业信誉和健全的财务会计制度； </w:t>
      </w:r>
    </w:p>
    <w:p w14:paraId="583BFD9E">
      <w:pPr>
        <w:spacing w:line="500" w:lineRule="exact"/>
        <w:ind w:firstLine="560"/>
        <w:rPr>
          <w:rFonts w:eastAsia="仿宋"/>
          <w:color w:val="000000"/>
          <w:sz w:val="28"/>
          <w:szCs w:val="28"/>
        </w:rPr>
      </w:pPr>
      <w:r>
        <w:rPr>
          <w:rFonts w:eastAsia="仿宋"/>
          <w:color w:val="000000"/>
          <w:sz w:val="28"/>
          <w:szCs w:val="28"/>
        </w:rPr>
        <w:t>3.具有履行合同所必需的设备和专业技术能力；</w:t>
      </w:r>
    </w:p>
    <w:p w14:paraId="3E26F2BB">
      <w:pPr>
        <w:spacing w:line="500" w:lineRule="exact"/>
        <w:ind w:firstLine="560"/>
        <w:rPr>
          <w:rFonts w:eastAsia="仿宋"/>
          <w:color w:val="000000"/>
          <w:sz w:val="28"/>
          <w:szCs w:val="28"/>
        </w:rPr>
      </w:pPr>
      <w:r>
        <w:rPr>
          <w:rFonts w:eastAsia="仿宋"/>
          <w:color w:val="000000"/>
          <w:sz w:val="28"/>
          <w:szCs w:val="28"/>
        </w:rPr>
        <w:t>4.有依法缴纳税收和社会保障资金的良好记录；</w:t>
      </w:r>
    </w:p>
    <w:p w14:paraId="69B18E53">
      <w:pPr>
        <w:spacing w:line="500" w:lineRule="exact"/>
        <w:ind w:firstLine="560"/>
        <w:rPr>
          <w:rFonts w:eastAsia="仿宋"/>
          <w:color w:val="000000"/>
          <w:sz w:val="28"/>
          <w:szCs w:val="28"/>
        </w:rPr>
      </w:pPr>
      <w:r>
        <w:rPr>
          <w:rFonts w:eastAsia="仿宋"/>
          <w:color w:val="000000"/>
          <w:sz w:val="28"/>
          <w:szCs w:val="28"/>
        </w:rPr>
        <w:t>5.参加采购活动前三年内，在经营活动中没有重大违法记录；</w:t>
      </w:r>
    </w:p>
    <w:p w14:paraId="5BA1EBA6">
      <w:pPr>
        <w:spacing w:line="500" w:lineRule="exact"/>
        <w:ind w:firstLine="560"/>
        <w:rPr>
          <w:rFonts w:eastAsia="仿宋"/>
          <w:color w:val="000000"/>
          <w:sz w:val="28"/>
          <w:szCs w:val="28"/>
        </w:rPr>
      </w:pPr>
      <w:r>
        <w:rPr>
          <w:rFonts w:eastAsia="仿宋"/>
          <w:color w:val="000000"/>
          <w:sz w:val="28"/>
          <w:szCs w:val="28"/>
        </w:rPr>
        <w:t>6.具有法律、行政法规规定的其他条件。</w:t>
      </w:r>
    </w:p>
    <w:p w14:paraId="367C0783">
      <w:pPr>
        <w:spacing w:line="500" w:lineRule="exact"/>
        <w:ind w:firstLine="560"/>
        <w:rPr>
          <w:rFonts w:eastAsia="仿宋"/>
          <w:color w:val="000000"/>
          <w:sz w:val="28"/>
          <w:szCs w:val="28"/>
        </w:rPr>
      </w:pPr>
      <w:r>
        <w:rPr>
          <w:rFonts w:eastAsia="仿宋"/>
          <w:color w:val="000000"/>
          <w:sz w:val="28"/>
          <w:szCs w:val="28"/>
        </w:rPr>
        <w:t>（二）我方未被信用中国（www.creditchina.gov.cn)、中国政府采购网（www.ccgp.gov.cn）列入失信被执行人、重大税收违法案件当事人名单、政府采购严重违法失信行为记录名单。</w:t>
      </w:r>
    </w:p>
    <w:p w14:paraId="57807450">
      <w:pPr>
        <w:spacing w:line="500" w:lineRule="exact"/>
        <w:ind w:firstLine="560"/>
        <w:rPr>
          <w:rFonts w:eastAsia="仿宋"/>
          <w:color w:val="000000"/>
          <w:sz w:val="28"/>
          <w:szCs w:val="28"/>
        </w:rPr>
      </w:pPr>
      <w:r>
        <w:rPr>
          <w:rFonts w:eastAsia="仿宋"/>
          <w:color w:val="000000"/>
          <w:sz w:val="28"/>
          <w:szCs w:val="28"/>
        </w:rPr>
        <w:t>（三）我方不存在以下情况：</w:t>
      </w:r>
    </w:p>
    <w:p w14:paraId="63CC22B9">
      <w:pPr>
        <w:spacing w:line="500" w:lineRule="exact"/>
        <w:ind w:firstLine="560"/>
        <w:rPr>
          <w:rFonts w:eastAsia="仿宋"/>
          <w:color w:val="000000"/>
          <w:sz w:val="28"/>
          <w:szCs w:val="28"/>
        </w:rPr>
      </w:pPr>
      <w:r>
        <w:rPr>
          <w:rFonts w:eastAsia="仿宋"/>
          <w:color w:val="000000"/>
          <w:sz w:val="28"/>
          <w:szCs w:val="28"/>
        </w:rPr>
        <w:t>1.单位负责人为同一人或者存在直接控股、管理关系的不同供应商参加同一合同项下的采购活动的；</w:t>
      </w:r>
    </w:p>
    <w:p w14:paraId="48AE80F2">
      <w:pPr>
        <w:spacing w:line="500" w:lineRule="exact"/>
        <w:ind w:firstLine="560"/>
        <w:rPr>
          <w:rFonts w:eastAsia="仿宋"/>
          <w:color w:val="000000"/>
          <w:sz w:val="28"/>
          <w:szCs w:val="28"/>
        </w:rPr>
      </w:pPr>
      <w:r>
        <w:rPr>
          <w:rFonts w:eastAsia="仿宋"/>
          <w:color w:val="000000"/>
          <w:sz w:val="28"/>
          <w:szCs w:val="28"/>
        </w:rPr>
        <w:t>2.为采购项目提供整体设计、规范编制或者项目管理、监理、检测等服务后再参加该采购项目的其他采购活动。</w:t>
      </w:r>
    </w:p>
    <w:p w14:paraId="1AA86F62">
      <w:pPr>
        <w:spacing w:line="500" w:lineRule="exact"/>
        <w:ind w:firstLine="560"/>
        <w:rPr>
          <w:rFonts w:eastAsia="仿宋"/>
          <w:color w:val="000000"/>
          <w:sz w:val="28"/>
          <w:szCs w:val="28"/>
        </w:rPr>
      </w:pPr>
      <w:r>
        <w:rPr>
          <w:rFonts w:eastAsia="仿宋"/>
          <w:color w:val="000000"/>
          <w:sz w:val="28"/>
          <w:szCs w:val="28"/>
        </w:rPr>
        <w:t>以上事项如有虚假或隐瞒，我方愿意承担一切后果和责任。</w:t>
      </w:r>
    </w:p>
    <w:p w14:paraId="7A3CA2EF">
      <w:pPr>
        <w:spacing w:line="500" w:lineRule="exact"/>
        <w:ind w:firstLine="560"/>
        <w:rPr>
          <w:rFonts w:eastAsia="仿宋"/>
          <w:color w:val="000000"/>
          <w:sz w:val="28"/>
          <w:szCs w:val="28"/>
        </w:rPr>
      </w:pPr>
      <w:r>
        <w:rPr>
          <w:rFonts w:eastAsia="仿宋"/>
          <w:color w:val="000000"/>
          <w:sz w:val="28"/>
          <w:szCs w:val="28"/>
        </w:rPr>
        <w:t>法定代表人（经营者）或授权委托人（签字）：</w:t>
      </w:r>
      <w:r>
        <w:rPr>
          <w:rFonts w:eastAsia="仿宋"/>
          <w:color w:val="000000"/>
          <w:sz w:val="28"/>
          <w:szCs w:val="28"/>
          <w:u w:val="single"/>
        </w:rPr>
        <w:t xml:space="preserve">          </w:t>
      </w:r>
      <w:r>
        <w:rPr>
          <w:rFonts w:eastAsia="仿宋"/>
          <w:color w:val="000000"/>
          <w:sz w:val="28"/>
          <w:szCs w:val="28"/>
        </w:rPr>
        <w:t xml:space="preserve">  </w:t>
      </w:r>
    </w:p>
    <w:p w14:paraId="7704C9FC">
      <w:pPr>
        <w:spacing w:line="500" w:lineRule="exact"/>
        <w:ind w:firstLine="560"/>
        <w:rPr>
          <w:rFonts w:eastAsia="仿宋"/>
          <w:color w:val="000000"/>
          <w:sz w:val="28"/>
          <w:szCs w:val="28"/>
          <w:u w:val="single"/>
        </w:rPr>
      </w:pPr>
      <w:r>
        <w:rPr>
          <w:rFonts w:eastAsia="仿宋"/>
          <w:color w:val="000000"/>
          <w:sz w:val="28"/>
          <w:szCs w:val="28"/>
        </w:rPr>
        <w:t>日 期：</w:t>
      </w:r>
      <w:r>
        <w:rPr>
          <w:rFonts w:eastAsia="仿宋"/>
          <w:color w:val="000000"/>
          <w:sz w:val="28"/>
          <w:szCs w:val="28"/>
          <w:u w:val="single"/>
        </w:rPr>
        <w:t xml:space="preserve">          </w:t>
      </w:r>
    </w:p>
    <w:p w14:paraId="61EA4C87">
      <w:pPr>
        <w:spacing w:line="500" w:lineRule="exact"/>
        <w:ind w:firstLine="560"/>
        <w:rPr>
          <w:rFonts w:eastAsia="仿宋"/>
          <w:color w:val="000000"/>
          <w:sz w:val="28"/>
          <w:szCs w:val="28"/>
          <w:u w:val="single"/>
        </w:rPr>
      </w:pPr>
      <w:r>
        <w:rPr>
          <w:rFonts w:eastAsia="仿宋"/>
          <w:color w:val="000000"/>
          <w:sz w:val="28"/>
          <w:szCs w:val="28"/>
        </w:rPr>
        <w:t>供应商全称（公章）：</w:t>
      </w:r>
      <w:r>
        <w:rPr>
          <w:rFonts w:eastAsia="仿宋"/>
          <w:color w:val="000000"/>
          <w:sz w:val="28"/>
          <w:szCs w:val="28"/>
          <w:u w:val="single"/>
        </w:rPr>
        <w:t xml:space="preserve">             </w:t>
      </w:r>
    </w:p>
    <w:p w14:paraId="40AEBEF4">
      <w:pPr>
        <w:ind w:firstLine="560"/>
        <w:rPr>
          <w:rFonts w:eastAsia="仿宋"/>
          <w:color w:val="000000"/>
          <w:sz w:val="28"/>
          <w:szCs w:val="28"/>
          <w:u w:val="single"/>
        </w:rPr>
      </w:pPr>
      <w:r>
        <w:rPr>
          <w:rFonts w:eastAsia="仿宋"/>
          <w:color w:val="000000"/>
          <w:sz w:val="28"/>
          <w:szCs w:val="28"/>
          <w:u w:val="single"/>
        </w:rPr>
        <w:br w:type="page"/>
      </w:r>
    </w:p>
    <w:p w14:paraId="26DA3F55">
      <w:pPr>
        <w:spacing w:line="360" w:lineRule="auto"/>
        <w:ind w:firstLine="0" w:firstLineChars="0"/>
        <w:rPr>
          <w:rFonts w:eastAsia="仿宋"/>
          <w:b/>
          <w:color w:val="000000"/>
          <w:sz w:val="28"/>
          <w:szCs w:val="28"/>
        </w:rPr>
      </w:pPr>
      <w:r>
        <w:rPr>
          <w:rFonts w:eastAsia="仿宋"/>
          <w:b/>
          <w:color w:val="000000"/>
          <w:sz w:val="28"/>
          <w:szCs w:val="28"/>
        </w:rPr>
        <w:t>拟派总协调人情况</w:t>
      </w:r>
    </w:p>
    <w:p w14:paraId="67DB2547">
      <w:pPr>
        <w:widowControl/>
        <w:snapToGrid w:val="0"/>
        <w:spacing w:before="312" w:beforeLines="100" w:line="480" w:lineRule="auto"/>
        <w:ind w:firstLine="0" w:firstLineChars="0"/>
        <w:rPr>
          <w:rFonts w:eastAsia="仿宋"/>
          <w:b/>
          <w:bCs/>
          <w:color w:val="000000"/>
          <w:sz w:val="28"/>
          <w:szCs w:val="28"/>
        </w:rPr>
      </w:pPr>
    </w:p>
    <w:p w14:paraId="20E48558">
      <w:pPr>
        <w:widowControl/>
        <w:snapToGrid w:val="0"/>
        <w:spacing w:before="312" w:beforeLines="100" w:line="480" w:lineRule="auto"/>
        <w:ind w:firstLine="0" w:firstLineChars="0"/>
        <w:rPr>
          <w:rFonts w:eastAsia="仿宋"/>
          <w:b/>
          <w:bCs/>
          <w:color w:val="000000"/>
          <w:sz w:val="28"/>
          <w:szCs w:val="28"/>
        </w:rPr>
      </w:pPr>
      <w:r>
        <w:rPr>
          <w:rFonts w:eastAsia="仿宋"/>
          <w:b/>
          <w:bCs/>
          <w:color w:val="000000"/>
          <w:sz w:val="28"/>
          <w:szCs w:val="28"/>
        </w:rPr>
        <w:t>总协调人列表</w:t>
      </w:r>
    </w:p>
    <w:tbl>
      <w:tblPr>
        <w:tblStyle w:val="16"/>
        <w:tblW w:w="8930"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410"/>
        <w:gridCol w:w="1843"/>
        <w:gridCol w:w="1842"/>
        <w:gridCol w:w="2835"/>
      </w:tblGrid>
      <w:tr w14:paraId="14D2BC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0" w:hRule="atLeast"/>
        </w:trPr>
        <w:tc>
          <w:tcPr>
            <w:tcW w:w="2410" w:type="dxa"/>
            <w:tcBorders>
              <w:right w:val="single" w:color="auto" w:sz="4" w:space="0"/>
            </w:tcBorders>
            <w:vAlign w:val="center"/>
          </w:tcPr>
          <w:p w14:paraId="496ADC6C">
            <w:pPr>
              <w:spacing w:line="440" w:lineRule="exact"/>
              <w:ind w:firstLine="0" w:firstLineChars="0"/>
              <w:jc w:val="center"/>
              <w:rPr>
                <w:rFonts w:eastAsia="仿宋"/>
                <w:color w:val="000000"/>
                <w:sz w:val="28"/>
                <w:szCs w:val="28"/>
              </w:rPr>
            </w:pPr>
            <w:r>
              <w:rPr>
                <w:rFonts w:eastAsia="仿宋"/>
                <w:color w:val="000000"/>
                <w:sz w:val="28"/>
                <w:szCs w:val="28"/>
              </w:rPr>
              <w:t>姓名</w:t>
            </w:r>
          </w:p>
        </w:tc>
        <w:tc>
          <w:tcPr>
            <w:tcW w:w="1843" w:type="dxa"/>
            <w:tcBorders>
              <w:left w:val="single" w:color="auto" w:sz="4" w:space="0"/>
            </w:tcBorders>
            <w:vAlign w:val="center"/>
          </w:tcPr>
          <w:p w14:paraId="4A87BF2C">
            <w:pPr>
              <w:spacing w:line="440" w:lineRule="exact"/>
              <w:ind w:firstLine="0" w:firstLineChars="0"/>
              <w:jc w:val="center"/>
              <w:rPr>
                <w:rFonts w:eastAsia="仿宋"/>
                <w:color w:val="000000"/>
                <w:sz w:val="28"/>
                <w:szCs w:val="28"/>
              </w:rPr>
            </w:pPr>
            <w:r>
              <w:rPr>
                <w:rFonts w:eastAsia="仿宋"/>
                <w:color w:val="000000"/>
                <w:sz w:val="28"/>
                <w:szCs w:val="28"/>
              </w:rPr>
              <w:t>职务</w:t>
            </w:r>
          </w:p>
        </w:tc>
        <w:tc>
          <w:tcPr>
            <w:tcW w:w="1842" w:type="dxa"/>
            <w:tcBorders>
              <w:right w:val="single" w:color="auto" w:sz="4" w:space="0"/>
            </w:tcBorders>
            <w:vAlign w:val="center"/>
          </w:tcPr>
          <w:p w14:paraId="1FA4FC85">
            <w:pPr>
              <w:spacing w:line="440" w:lineRule="exact"/>
              <w:ind w:firstLine="0" w:firstLineChars="0"/>
              <w:jc w:val="center"/>
              <w:rPr>
                <w:rFonts w:eastAsia="仿宋"/>
                <w:color w:val="000000"/>
                <w:sz w:val="28"/>
                <w:szCs w:val="28"/>
              </w:rPr>
            </w:pPr>
            <w:r>
              <w:rPr>
                <w:rFonts w:eastAsia="仿宋"/>
                <w:color w:val="000000"/>
                <w:sz w:val="28"/>
                <w:szCs w:val="28"/>
              </w:rPr>
              <w:t>联系电话</w:t>
            </w:r>
          </w:p>
        </w:tc>
        <w:tc>
          <w:tcPr>
            <w:tcW w:w="2835" w:type="dxa"/>
            <w:tcBorders>
              <w:left w:val="single" w:color="auto" w:sz="4" w:space="0"/>
              <w:right w:val="single" w:color="auto" w:sz="4" w:space="0"/>
            </w:tcBorders>
            <w:vAlign w:val="center"/>
          </w:tcPr>
          <w:p w14:paraId="7CD277CC">
            <w:pPr>
              <w:spacing w:line="440" w:lineRule="exact"/>
              <w:ind w:firstLine="0" w:firstLineChars="0"/>
              <w:jc w:val="center"/>
              <w:rPr>
                <w:rFonts w:eastAsia="仿宋"/>
                <w:color w:val="000000"/>
                <w:sz w:val="28"/>
                <w:szCs w:val="28"/>
              </w:rPr>
            </w:pPr>
            <w:r>
              <w:rPr>
                <w:rFonts w:eastAsia="仿宋"/>
                <w:color w:val="000000"/>
                <w:sz w:val="28"/>
                <w:szCs w:val="28"/>
              </w:rPr>
              <w:t>手机</w:t>
            </w:r>
          </w:p>
        </w:tc>
      </w:tr>
      <w:tr w14:paraId="1C39BA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0" w:hRule="atLeast"/>
        </w:trPr>
        <w:tc>
          <w:tcPr>
            <w:tcW w:w="2410" w:type="dxa"/>
            <w:tcBorders>
              <w:right w:val="single" w:color="auto" w:sz="4" w:space="0"/>
            </w:tcBorders>
            <w:vAlign w:val="center"/>
          </w:tcPr>
          <w:p w14:paraId="37A3CD80">
            <w:pPr>
              <w:spacing w:line="440" w:lineRule="exact"/>
              <w:ind w:firstLine="0" w:firstLineChars="0"/>
              <w:jc w:val="center"/>
              <w:rPr>
                <w:rFonts w:eastAsia="仿宋"/>
                <w:color w:val="000000"/>
                <w:sz w:val="28"/>
                <w:szCs w:val="28"/>
              </w:rPr>
            </w:pPr>
          </w:p>
        </w:tc>
        <w:tc>
          <w:tcPr>
            <w:tcW w:w="1843" w:type="dxa"/>
            <w:tcBorders>
              <w:left w:val="single" w:color="auto" w:sz="4" w:space="0"/>
            </w:tcBorders>
            <w:vAlign w:val="center"/>
          </w:tcPr>
          <w:p w14:paraId="22607FD8">
            <w:pPr>
              <w:spacing w:line="440" w:lineRule="exact"/>
              <w:ind w:firstLine="0" w:firstLineChars="0"/>
              <w:jc w:val="center"/>
              <w:rPr>
                <w:rFonts w:eastAsia="仿宋"/>
                <w:color w:val="000000"/>
                <w:sz w:val="28"/>
                <w:szCs w:val="28"/>
              </w:rPr>
            </w:pPr>
          </w:p>
        </w:tc>
        <w:tc>
          <w:tcPr>
            <w:tcW w:w="1842" w:type="dxa"/>
            <w:tcBorders>
              <w:right w:val="single" w:color="auto" w:sz="4" w:space="0"/>
            </w:tcBorders>
            <w:vAlign w:val="center"/>
          </w:tcPr>
          <w:p w14:paraId="1E3018B3">
            <w:pPr>
              <w:spacing w:line="440" w:lineRule="exact"/>
              <w:ind w:firstLine="0" w:firstLineChars="0"/>
              <w:jc w:val="center"/>
              <w:rPr>
                <w:rFonts w:eastAsia="仿宋"/>
                <w:color w:val="000000"/>
                <w:sz w:val="28"/>
                <w:szCs w:val="28"/>
              </w:rPr>
            </w:pPr>
          </w:p>
        </w:tc>
        <w:tc>
          <w:tcPr>
            <w:tcW w:w="2835" w:type="dxa"/>
            <w:tcBorders>
              <w:left w:val="single" w:color="auto" w:sz="4" w:space="0"/>
              <w:right w:val="single" w:color="auto" w:sz="4" w:space="0"/>
            </w:tcBorders>
            <w:vAlign w:val="center"/>
          </w:tcPr>
          <w:p w14:paraId="25754EC6">
            <w:pPr>
              <w:spacing w:line="440" w:lineRule="exact"/>
              <w:ind w:firstLine="0" w:firstLineChars="0"/>
              <w:jc w:val="center"/>
              <w:rPr>
                <w:rFonts w:eastAsia="仿宋"/>
                <w:color w:val="000000"/>
                <w:sz w:val="28"/>
                <w:szCs w:val="28"/>
              </w:rPr>
            </w:pPr>
          </w:p>
        </w:tc>
      </w:tr>
    </w:tbl>
    <w:p w14:paraId="59C06AC4">
      <w:pPr>
        <w:widowControl/>
        <w:snapToGrid w:val="0"/>
        <w:spacing w:before="312" w:beforeLines="100"/>
        <w:ind w:firstLine="0" w:firstLineChars="0"/>
        <w:rPr>
          <w:rFonts w:eastAsia="仿宋"/>
          <w:color w:val="000000"/>
          <w:sz w:val="28"/>
          <w:szCs w:val="28"/>
        </w:rPr>
      </w:pPr>
    </w:p>
    <w:p w14:paraId="570AE067">
      <w:pPr>
        <w:widowControl/>
        <w:snapToGrid w:val="0"/>
        <w:spacing w:before="312" w:beforeLines="100"/>
        <w:ind w:firstLine="0" w:firstLineChars="0"/>
        <w:rPr>
          <w:rFonts w:eastAsia="仿宋"/>
          <w:b/>
          <w:bCs/>
          <w:color w:val="000000"/>
          <w:sz w:val="28"/>
          <w:szCs w:val="28"/>
        </w:rPr>
      </w:pPr>
      <w:r>
        <w:rPr>
          <w:rFonts w:eastAsia="仿宋"/>
          <w:b/>
          <w:bCs/>
          <w:color w:val="000000"/>
          <w:sz w:val="28"/>
          <w:szCs w:val="28"/>
        </w:rPr>
        <w:t>总协调人的身份证（复印件正反两面）</w:t>
      </w:r>
    </w:p>
    <w:p w14:paraId="4A11E2E0">
      <w:pPr>
        <w:widowControl/>
        <w:snapToGrid w:val="0"/>
        <w:spacing w:before="312" w:beforeLines="100"/>
        <w:ind w:firstLine="0" w:firstLineChars="0"/>
        <w:rPr>
          <w:rFonts w:eastAsia="仿宋"/>
          <w:color w:val="000000"/>
          <w:sz w:val="28"/>
          <w:szCs w:val="28"/>
        </w:rPr>
      </w:pPr>
    </w:p>
    <w:p w14:paraId="1DCBE515">
      <w:pPr>
        <w:widowControl/>
        <w:snapToGrid w:val="0"/>
        <w:spacing w:before="312" w:beforeLines="100"/>
        <w:ind w:firstLine="0" w:firstLineChars="0"/>
        <w:rPr>
          <w:rFonts w:eastAsia="仿宋"/>
          <w:b/>
          <w:bCs/>
          <w:color w:val="000000"/>
          <w:sz w:val="28"/>
          <w:szCs w:val="28"/>
        </w:rPr>
      </w:pPr>
      <w:r>
        <w:rPr>
          <w:rFonts w:eastAsia="仿宋"/>
          <w:b/>
          <w:bCs/>
          <w:color w:val="000000"/>
          <w:sz w:val="28"/>
          <w:szCs w:val="28"/>
        </w:rPr>
        <w:t>总协调人任命文件</w:t>
      </w:r>
    </w:p>
    <w:tbl>
      <w:tblPr>
        <w:tblStyle w:val="16"/>
        <w:tblW w:w="8647"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47"/>
      </w:tblGrid>
      <w:tr w14:paraId="56C79E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84" w:hRule="atLeast"/>
        </w:trPr>
        <w:tc>
          <w:tcPr>
            <w:tcW w:w="8647" w:type="dxa"/>
          </w:tcPr>
          <w:p w14:paraId="50AFC6BA">
            <w:pPr>
              <w:tabs>
                <w:tab w:val="left" w:pos="426"/>
              </w:tabs>
              <w:snapToGrid w:val="0"/>
              <w:spacing w:before="240" w:line="480" w:lineRule="auto"/>
              <w:ind w:firstLine="0" w:firstLineChars="0"/>
              <w:jc w:val="center"/>
              <w:rPr>
                <w:rFonts w:eastAsia="仿宋"/>
                <w:color w:val="000000"/>
                <w:sz w:val="28"/>
                <w:szCs w:val="28"/>
              </w:rPr>
            </w:pPr>
            <w:r>
              <w:rPr>
                <w:rFonts w:eastAsia="仿宋"/>
                <w:color w:val="000000"/>
                <w:sz w:val="28"/>
                <w:szCs w:val="28"/>
              </w:rPr>
              <w:t>关于</w:t>
            </w:r>
            <w:r>
              <w:rPr>
                <w:rFonts w:eastAsia="仿宋"/>
                <w:color w:val="000000"/>
                <w:sz w:val="28"/>
                <w:szCs w:val="28"/>
                <w:u w:val="single"/>
              </w:rPr>
              <w:t>__(总协调人姓名)__</w:t>
            </w:r>
            <w:r>
              <w:rPr>
                <w:rFonts w:eastAsia="仿宋"/>
                <w:color w:val="000000"/>
                <w:sz w:val="28"/>
                <w:szCs w:val="28"/>
              </w:rPr>
              <w:t>同志的任命通知</w:t>
            </w:r>
          </w:p>
          <w:p w14:paraId="4322B8B4">
            <w:pPr>
              <w:tabs>
                <w:tab w:val="left" w:pos="426"/>
              </w:tabs>
              <w:snapToGrid w:val="0"/>
              <w:spacing w:before="240" w:line="480" w:lineRule="auto"/>
              <w:ind w:firstLine="0" w:firstLineChars="0"/>
              <w:rPr>
                <w:rFonts w:eastAsia="仿宋"/>
                <w:color w:val="000000"/>
                <w:sz w:val="28"/>
                <w:szCs w:val="28"/>
              </w:rPr>
            </w:pPr>
            <w:r>
              <w:rPr>
                <w:rFonts w:eastAsia="仿宋"/>
                <w:color w:val="000000"/>
                <w:sz w:val="28"/>
                <w:szCs w:val="28"/>
              </w:rPr>
              <w:t>经___________________研究决定:</w:t>
            </w:r>
          </w:p>
          <w:p w14:paraId="72B9F2B3">
            <w:pPr>
              <w:tabs>
                <w:tab w:val="left" w:pos="426"/>
              </w:tabs>
              <w:snapToGrid w:val="0"/>
              <w:spacing w:before="240" w:line="480" w:lineRule="auto"/>
              <w:ind w:firstLine="560"/>
              <w:rPr>
                <w:rFonts w:eastAsia="仿宋"/>
                <w:color w:val="000000"/>
                <w:sz w:val="28"/>
                <w:szCs w:val="28"/>
              </w:rPr>
            </w:pPr>
            <w:r>
              <w:rPr>
                <w:rFonts w:eastAsia="仿宋"/>
                <w:color w:val="000000"/>
                <w:sz w:val="28"/>
                <w:szCs w:val="28"/>
              </w:rPr>
              <w:t>任命</w:t>
            </w:r>
            <w:r>
              <w:rPr>
                <w:rFonts w:eastAsia="仿宋"/>
                <w:color w:val="000000"/>
                <w:sz w:val="28"/>
                <w:szCs w:val="28"/>
                <w:u w:val="single"/>
              </w:rPr>
              <w:t>__(总协调人姓名)__</w:t>
            </w:r>
            <w:r>
              <w:rPr>
                <w:rFonts w:eastAsia="仿宋"/>
                <w:color w:val="000000"/>
                <w:sz w:val="28"/>
                <w:szCs w:val="28"/>
              </w:rPr>
              <w:t>同志为</w:t>
            </w:r>
            <w:r>
              <w:rPr>
                <w:rFonts w:eastAsia="仿宋"/>
                <w:color w:val="000000"/>
                <w:sz w:val="28"/>
                <w:szCs w:val="28"/>
                <w:u w:val="single"/>
              </w:rPr>
              <w:t>_____(供应商全称)____</w:t>
            </w:r>
            <w:r>
              <w:rPr>
                <w:rFonts w:eastAsia="仿宋"/>
                <w:color w:val="000000"/>
                <w:sz w:val="28"/>
                <w:szCs w:val="28"/>
              </w:rPr>
              <w:t>关于湖州学院</w:t>
            </w:r>
            <w:r>
              <w:rPr>
                <w:rFonts w:hint="eastAsia" w:eastAsia="仿宋"/>
                <w:color w:val="000000"/>
                <w:sz w:val="28"/>
                <w:szCs w:val="28"/>
                <w:lang w:eastAsia="zh-CN"/>
              </w:rPr>
              <w:t>2025-2027年度小额工程</w:t>
            </w:r>
            <w:r>
              <w:rPr>
                <w:rFonts w:eastAsia="仿宋"/>
                <w:color w:val="000000"/>
                <w:sz w:val="28"/>
                <w:szCs w:val="28"/>
              </w:rPr>
              <w:t>定点采购项目（项目编号：            ）项目的总协调人，全权处理本项目的具体定点项目相关事宜。</w:t>
            </w:r>
          </w:p>
          <w:p w14:paraId="4657438D">
            <w:pPr>
              <w:tabs>
                <w:tab w:val="left" w:pos="426"/>
              </w:tabs>
              <w:snapToGrid w:val="0"/>
              <w:spacing w:before="240" w:line="360" w:lineRule="auto"/>
              <w:ind w:right="1699" w:rightChars="809" w:firstLine="3920" w:firstLineChars="1400"/>
              <w:rPr>
                <w:rFonts w:eastAsia="仿宋"/>
                <w:color w:val="000000"/>
                <w:sz w:val="28"/>
                <w:szCs w:val="28"/>
              </w:rPr>
            </w:pPr>
            <w:r>
              <w:rPr>
                <w:rFonts w:eastAsia="仿宋"/>
                <w:color w:val="000000"/>
                <w:sz w:val="28"/>
                <w:szCs w:val="28"/>
              </w:rPr>
              <w:t>供应商全称（盖章）：</w:t>
            </w:r>
          </w:p>
          <w:p w14:paraId="67EDBE9D">
            <w:pPr>
              <w:tabs>
                <w:tab w:val="left" w:pos="426"/>
              </w:tabs>
              <w:snapToGrid w:val="0"/>
              <w:spacing w:before="240" w:line="360" w:lineRule="auto"/>
              <w:ind w:right="1699" w:rightChars="809" w:firstLine="0" w:firstLineChars="0"/>
              <w:jc w:val="right"/>
              <w:rPr>
                <w:rFonts w:eastAsia="仿宋"/>
                <w:color w:val="000000"/>
                <w:sz w:val="28"/>
                <w:szCs w:val="28"/>
              </w:rPr>
            </w:pPr>
            <w:r>
              <w:rPr>
                <w:rFonts w:eastAsia="仿宋"/>
                <w:color w:val="000000"/>
                <w:sz w:val="28"/>
                <w:szCs w:val="28"/>
              </w:rPr>
              <w:t>日期：</w:t>
            </w:r>
          </w:p>
        </w:tc>
      </w:tr>
    </w:tbl>
    <w:p w14:paraId="5A1BEE9F">
      <w:pPr>
        <w:ind w:firstLine="643"/>
        <w:rPr>
          <w:rFonts w:eastAsia="仿宋"/>
          <w:b/>
          <w:color w:val="000000"/>
          <w:sz w:val="32"/>
          <w:szCs w:val="32"/>
        </w:rPr>
      </w:pPr>
      <w:r>
        <w:rPr>
          <w:rFonts w:eastAsia="仿宋"/>
          <w:b/>
          <w:color w:val="000000"/>
          <w:sz w:val="32"/>
          <w:szCs w:val="32"/>
        </w:rPr>
        <w:br w:type="page"/>
      </w:r>
    </w:p>
    <w:p w14:paraId="57FE168D">
      <w:pPr>
        <w:spacing w:line="440" w:lineRule="exact"/>
        <w:ind w:firstLine="0" w:firstLineChars="0"/>
        <w:rPr>
          <w:rFonts w:eastAsia="仿宋"/>
          <w:b/>
          <w:bCs/>
          <w:color w:val="000000"/>
          <w:kern w:val="0"/>
          <w:sz w:val="32"/>
          <w:szCs w:val="32"/>
        </w:rPr>
      </w:pPr>
      <w:r>
        <w:rPr>
          <w:rFonts w:eastAsia="仿宋"/>
          <w:b/>
          <w:bCs/>
          <w:color w:val="000000"/>
          <w:kern w:val="0"/>
          <w:sz w:val="32"/>
          <w:szCs w:val="32"/>
        </w:rPr>
        <w:t>承诺书</w:t>
      </w:r>
    </w:p>
    <w:p w14:paraId="6AA980E9">
      <w:pPr>
        <w:spacing w:line="500" w:lineRule="exact"/>
        <w:ind w:firstLine="0" w:firstLineChars="0"/>
        <w:rPr>
          <w:rFonts w:eastAsia="仿宋"/>
          <w:color w:val="000000"/>
          <w:sz w:val="28"/>
          <w:szCs w:val="28"/>
        </w:rPr>
      </w:pPr>
      <w:r>
        <w:rPr>
          <w:rFonts w:eastAsia="仿宋"/>
          <w:color w:val="000000"/>
          <w:sz w:val="28"/>
          <w:szCs w:val="28"/>
        </w:rPr>
        <w:t>致湖州学院采购事务中心：</w:t>
      </w:r>
    </w:p>
    <w:p w14:paraId="5752B3B5">
      <w:pPr>
        <w:spacing w:line="500" w:lineRule="exact"/>
        <w:ind w:firstLine="560"/>
        <w:rPr>
          <w:rFonts w:eastAsia="仿宋"/>
          <w:color w:val="000000"/>
          <w:sz w:val="28"/>
          <w:szCs w:val="28"/>
        </w:rPr>
      </w:pPr>
      <w:r>
        <w:rPr>
          <w:rFonts w:eastAsia="仿宋"/>
          <w:color w:val="000000"/>
          <w:sz w:val="28"/>
          <w:szCs w:val="28"/>
        </w:rPr>
        <w:t>根据湖州学院</w:t>
      </w:r>
      <w:r>
        <w:rPr>
          <w:rFonts w:hint="eastAsia" w:eastAsia="仿宋"/>
          <w:color w:val="000000"/>
          <w:sz w:val="28"/>
          <w:szCs w:val="28"/>
          <w:lang w:eastAsia="zh-CN"/>
        </w:rPr>
        <w:t>2025-2027年度小额工程</w:t>
      </w:r>
      <w:r>
        <w:rPr>
          <w:rFonts w:eastAsia="仿宋"/>
          <w:color w:val="000000"/>
          <w:sz w:val="28"/>
          <w:szCs w:val="28"/>
        </w:rPr>
        <w:t>定点采购项目（采购编号：      ）采购公告的要求，我公司在定点有效期内郑重承诺：</w:t>
      </w:r>
    </w:p>
    <w:p w14:paraId="13E45B26">
      <w:pPr>
        <w:spacing w:line="500" w:lineRule="exact"/>
        <w:ind w:firstLine="560"/>
        <w:rPr>
          <w:rFonts w:eastAsia="仿宋"/>
          <w:color w:val="000000"/>
          <w:sz w:val="28"/>
          <w:szCs w:val="28"/>
        </w:rPr>
      </w:pPr>
      <w:r>
        <w:rPr>
          <w:rFonts w:eastAsia="仿宋"/>
          <w:color w:val="000000"/>
          <w:sz w:val="28"/>
          <w:szCs w:val="28"/>
        </w:rPr>
        <w:t>一、我公司已经详细阅读了《湖州学院</w:t>
      </w:r>
      <w:r>
        <w:rPr>
          <w:rFonts w:hint="eastAsia" w:eastAsia="仿宋"/>
          <w:color w:val="000000"/>
          <w:sz w:val="28"/>
          <w:szCs w:val="28"/>
          <w:lang w:eastAsia="zh-CN"/>
        </w:rPr>
        <w:t>2025-2027年度小额工程</w:t>
      </w:r>
      <w:r>
        <w:rPr>
          <w:rFonts w:eastAsia="仿宋"/>
          <w:color w:val="000000"/>
          <w:sz w:val="28"/>
          <w:szCs w:val="28"/>
        </w:rPr>
        <w:t>定点采购项目采购公告》并承诺完全同意该公告所有条款。</w:t>
      </w:r>
    </w:p>
    <w:p w14:paraId="3674E3BB">
      <w:pPr>
        <w:spacing w:line="500" w:lineRule="exact"/>
        <w:ind w:firstLine="560"/>
        <w:rPr>
          <w:rFonts w:eastAsia="仿宋"/>
          <w:color w:val="000000"/>
          <w:sz w:val="28"/>
          <w:szCs w:val="28"/>
        </w:rPr>
      </w:pPr>
      <w:r>
        <w:rPr>
          <w:rFonts w:eastAsia="仿宋"/>
          <w:color w:val="000000"/>
          <w:sz w:val="28"/>
          <w:szCs w:val="28"/>
        </w:rPr>
        <w:t>二、我公司保证为协议履行期间的行为承担责任，保证如发现我公司因自身原因违反采购公告、投标文件、协议书的有关规定或承诺，湖州学院可以根据上述文件材料规定作出处理，直至停止我公司定点供应商项目的资格，情节严重的，列入政府采购不良供应商名单。</w:t>
      </w:r>
    </w:p>
    <w:p w14:paraId="66806A73">
      <w:pPr>
        <w:spacing w:line="500" w:lineRule="exact"/>
        <w:ind w:firstLine="560"/>
        <w:rPr>
          <w:rFonts w:eastAsia="仿宋"/>
          <w:color w:val="000000"/>
          <w:sz w:val="28"/>
          <w:szCs w:val="28"/>
        </w:rPr>
      </w:pPr>
      <w:r>
        <w:rPr>
          <w:rFonts w:eastAsia="仿宋"/>
          <w:color w:val="000000"/>
          <w:sz w:val="28"/>
          <w:szCs w:val="28"/>
        </w:rPr>
        <w:t>三、我公司保证根据《浙江省政府采购协议供货制实施办法（试行）》和采购公告要求及我公司</w:t>
      </w:r>
      <w:r>
        <w:rPr>
          <w:rFonts w:hint="eastAsia" w:eastAsia="仿宋"/>
          <w:color w:val="000000"/>
          <w:sz w:val="28"/>
          <w:szCs w:val="28"/>
        </w:rPr>
        <w:t>响应</w:t>
      </w:r>
      <w:r>
        <w:rPr>
          <w:rFonts w:eastAsia="仿宋"/>
          <w:color w:val="000000"/>
          <w:sz w:val="28"/>
          <w:szCs w:val="28"/>
        </w:rPr>
        <w:t>文件的承诺，按招标结果及时向湖州学院提供高质量的服务，且不在《湖州学院</w:t>
      </w:r>
      <w:r>
        <w:rPr>
          <w:rFonts w:hint="eastAsia" w:eastAsia="仿宋"/>
          <w:color w:val="000000"/>
          <w:sz w:val="28"/>
          <w:szCs w:val="28"/>
          <w:lang w:eastAsia="zh-CN"/>
        </w:rPr>
        <w:t>2025-2027年度小额工程</w:t>
      </w:r>
      <w:r>
        <w:rPr>
          <w:rFonts w:eastAsia="仿宋"/>
          <w:color w:val="000000"/>
          <w:sz w:val="28"/>
          <w:szCs w:val="28"/>
        </w:rPr>
        <w:t>项目企业库供应商协议书》内容之外提出任何附加条款。</w:t>
      </w:r>
    </w:p>
    <w:p w14:paraId="0206C1A5">
      <w:pPr>
        <w:spacing w:line="500" w:lineRule="exact"/>
        <w:ind w:firstLine="560"/>
        <w:rPr>
          <w:rFonts w:eastAsia="仿宋"/>
          <w:color w:val="000000"/>
          <w:sz w:val="28"/>
          <w:szCs w:val="28"/>
        </w:rPr>
      </w:pPr>
      <w:r>
        <w:rPr>
          <w:rFonts w:eastAsia="仿宋"/>
          <w:color w:val="000000"/>
          <w:sz w:val="28"/>
          <w:szCs w:val="28"/>
        </w:rPr>
        <w:t>四、我公司承诺最终报价不超过拟采购项目的预算或项目最高限价。</w:t>
      </w:r>
    </w:p>
    <w:p w14:paraId="5CF14184">
      <w:pPr>
        <w:spacing w:line="500" w:lineRule="exact"/>
        <w:ind w:firstLine="560"/>
        <w:rPr>
          <w:rFonts w:eastAsia="仿宋"/>
          <w:color w:val="000000"/>
          <w:sz w:val="28"/>
          <w:szCs w:val="28"/>
        </w:rPr>
      </w:pPr>
      <w:r>
        <w:rPr>
          <w:rFonts w:hint="eastAsia" w:eastAsia="仿宋"/>
          <w:color w:val="000000"/>
          <w:sz w:val="28"/>
          <w:szCs w:val="28"/>
        </w:rPr>
        <w:t>五、我公司承诺对中标项目不转包、不分包。</w:t>
      </w:r>
    </w:p>
    <w:p w14:paraId="65947EE5">
      <w:pPr>
        <w:spacing w:line="500" w:lineRule="exact"/>
        <w:ind w:firstLine="560"/>
        <w:rPr>
          <w:rFonts w:eastAsia="仿宋"/>
          <w:color w:val="000000"/>
          <w:sz w:val="28"/>
          <w:szCs w:val="28"/>
        </w:rPr>
      </w:pPr>
      <w:r>
        <w:rPr>
          <w:rFonts w:hint="eastAsia" w:eastAsia="仿宋"/>
          <w:color w:val="000000"/>
          <w:sz w:val="28"/>
          <w:szCs w:val="28"/>
        </w:rPr>
        <w:t>六、我公司承诺所派施工人员为本企业签署合同员工，且施工人员具备从事相关工作所必须的全部职业资格。</w:t>
      </w:r>
    </w:p>
    <w:p w14:paraId="3BF020BF">
      <w:pPr>
        <w:spacing w:line="500" w:lineRule="exact"/>
        <w:ind w:firstLine="560"/>
        <w:rPr>
          <w:rFonts w:eastAsia="仿宋"/>
          <w:color w:val="000000"/>
          <w:sz w:val="28"/>
          <w:szCs w:val="28"/>
        </w:rPr>
      </w:pPr>
      <w:r>
        <w:rPr>
          <w:rFonts w:hint="eastAsia" w:eastAsia="仿宋"/>
          <w:color w:val="000000"/>
          <w:sz w:val="28"/>
          <w:szCs w:val="28"/>
        </w:rPr>
        <w:t>七</w:t>
      </w:r>
      <w:r>
        <w:rPr>
          <w:rFonts w:eastAsia="仿宋"/>
          <w:color w:val="000000"/>
          <w:sz w:val="28"/>
          <w:szCs w:val="28"/>
        </w:rPr>
        <w:t>、我公司承诺在承接业务时须履行行业主管部门相关规定</w:t>
      </w:r>
      <w:r>
        <w:rPr>
          <w:rFonts w:hint="eastAsia" w:eastAsia="仿宋"/>
          <w:color w:val="000000"/>
          <w:sz w:val="28"/>
          <w:szCs w:val="28"/>
        </w:rPr>
        <w:t>，公司具备从事相关工作所必须的全部企业资质</w:t>
      </w:r>
      <w:r>
        <w:rPr>
          <w:rFonts w:eastAsia="仿宋"/>
          <w:color w:val="000000"/>
          <w:sz w:val="28"/>
          <w:szCs w:val="28"/>
        </w:rPr>
        <w:t>。</w:t>
      </w:r>
    </w:p>
    <w:p w14:paraId="30321A58">
      <w:pPr>
        <w:spacing w:line="500" w:lineRule="exact"/>
        <w:ind w:firstLine="560"/>
        <w:rPr>
          <w:rFonts w:eastAsia="仿宋"/>
          <w:color w:val="000000"/>
          <w:sz w:val="28"/>
          <w:szCs w:val="28"/>
        </w:rPr>
      </w:pPr>
      <w:r>
        <w:rPr>
          <w:rFonts w:hint="eastAsia" w:eastAsia="仿宋"/>
          <w:color w:val="000000"/>
          <w:sz w:val="28"/>
          <w:szCs w:val="28"/>
        </w:rPr>
        <w:t>八</w:t>
      </w:r>
      <w:r>
        <w:rPr>
          <w:rFonts w:eastAsia="仿宋"/>
          <w:color w:val="000000"/>
          <w:sz w:val="28"/>
          <w:szCs w:val="28"/>
        </w:rPr>
        <w:t>、我公司同意贵方为实施采购工作的需要，可以在有关网站和相关文件上公布我方承诺的相关信息。</w:t>
      </w:r>
    </w:p>
    <w:p w14:paraId="5732635E">
      <w:pPr>
        <w:spacing w:line="500" w:lineRule="exact"/>
        <w:ind w:firstLine="560"/>
        <w:rPr>
          <w:rFonts w:eastAsia="仿宋"/>
          <w:color w:val="000000"/>
          <w:sz w:val="28"/>
          <w:szCs w:val="28"/>
        </w:rPr>
      </w:pPr>
      <w:r>
        <w:rPr>
          <w:rFonts w:hint="eastAsia" w:eastAsia="仿宋"/>
          <w:color w:val="000000"/>
          <w:sz w:val="28"/>
          <w:szCs w:val="28"/>
        </w:rPr>
        <w:t>九</w:t>
      </w:r>
      <w:r>
        <w:rPr>
          <w:rFonts w:eastAsia="仿宋"/>
          <w:color w:val="000000"/>
          <w:sz w:val="28"/>
          <w:szCs w:val="28"/>
        </w:rPr>
        <w:t>、我公司在递交投标文件截止时间当日没有被限制参加投标或有不良行为记录公示未满期限的。若经查实，立即取消我方入选资格，且我方愿承担相应的法律责任。</w:t>
      </w:r>
    </w:p>
    <w:p w14:paraId="0C45E770">
      <w:pPr>
        <w:spacing w:line="500" w:lineRule="exact"/>
        <w:ind w:firstLine="560"/>
        <w:rPr>
          <w:rFonts w:eastAsia="仿宋"/>
          <w:color w:val="000000"/>
          <w:sz w:val="28"/>
          <w:szCs w:val="28"/>
        </w:rPr>
      </w:pPr>
      <w:r>
        <w:rPr>
          <w:rFonts w:hint="eastAsia" w:eastAsia="仿宋"/>
          <w:color w:val="000000"/>
          <w:sz w:val="28"/>
          <w:szCs w:val="28"/>
        </w:rPr>
        <w:t>十</w:t>
      </w:r>
      <w:r>
        <w:rPr>
          <w:rFonts w:eastAsia="仿宋"/>
          <w:color w:val="000000"/>
          <w:sz w:val="28"/>
          <w:szCs w:val="28"/>
        </w:rPr>
        <w:t>、我公司在递交投标文件截止时间当日没有被检察院部门列入行贿犯罪失信黑名单或工商部门列入严重违法失信黑名单不良行为记录公告。若经查实，立即取消我方入选资格，且我方愿承担相应的法律责任。</w:t>
      </w:r>
    </w:p>
    <w:p w14:paraId="6D2EA0D3">
      <w:pPr>
        <w:spacing w:line="500" w:lineRule="exact"/>
        <w:ind w:firstLine="560"/>
        <w:rPr>
          <w:rFonts w:eastAsia="仿宋"/>
          <w:color w:val="000000"/>
          <w:sz w:val="28"/>
          <w:szCs w:val="28"/>
        </w:rPr>
      </w:pPr>
      <w:r>
        <w:rPr>
          <w:rFonts w:hint="eastAsia" w:eastAsia="仿宋"/>
          <w:color w:val="000000"/>
          <w:sz w:val="28"/>
          <w:szCs w:val="28"/>
        </w:rPr>
        <w:t>十一</w:t>
      </w:r>
      <w:r>
        <w:rPr>
          <w:rFonts w:eastAsia="仿宋"/>
          <w:color w:val="000000"/>
          <w:sz w:val="28"/>
          <w:szCs w:val="28"/>
        </w:rPr>
        <w:t>、我公司参与本项目前3年内的经营活动中没有重大违法记录（包括行贿犯罪记录）。</w:t>
      </w:r>
    </w:p>
    <w:p w14:paraId="15D1FF20">
      <w:pPr>
        <w:spacing w:line="500" w:lineRule="exact"/>
        <w:ind w:firstLine="560"/>
        <w:rPr>
          <w:rFonts w:eastAsia="仿宋"/>
          <w:color w:val="000000"/>
          <w:sz w:val="28"/>
          <w:szCs w:val="28"/>
        </w:rPr>
      </w:pPr>
      <w:r>
        <w:rPr>
          <w:rFonts w:eastAsia="仿宋"/>
          <w:color w:val="000000"/>
          <w:sz w:val="28"/>
          <w:szCs w:val="28"/>
        </w:rPr>
        <w:t>十</w:t>
      </w:r>
      <w:r>
        <w:rPr>
          <w:rFonts w:hint="eastAsia" w:eastAsia="仿宋"/>
          <w:color w:val="000000"/>
          <w:sz w:val="28"/>
          <w:szCs w:val="28"/>
        </w:rPr>
        <w:t>二</w:t>
      </w:r>
      <w:r>
        <w:rPr>
          <w:rFonts w:eastAsia="仿宋"/>
          <w:color w:val="000000"/>
          <w:sz w:val="28"/>
          <w:szCs w:val="28"/>
        </w:rPr>
        <w:t>、我公司承诺公司有合理的制度及措施确保行业廉政风险。承诺同意接受学校纪委、审计、财务部门对相关项目经费使用进行监督。</w:t>
      </w:r>
    </w:p>
    <w:p w14:paraId="780D07CA">
      <w:pPr>
        <w:spacing w:line="500" w:lineRule="exact"/>
        <w:ind w:firstLine="560"/>
        <w:rPr>
          <w:rFonts w:eastAsia="仿宋"/>
          <w:color w:val="000000"/>
          <w:sz w:val="28"/>
          <w:szCs w:val="28"/>
        </w:rPr>
      </w:pPr>
      <w:r>
        <w:rPr>
          <w:rFonts w:eastAsia="仿宋"/>
          <w:color w:val="000000"/>
          <w:sz w:val="28"/>
          <w:szCs w:val="28"/>
        </w:rPr>
        <w:t>十</w:t>
      </w:r>
      <w:r>
        <w:rPr>
          <w:rFonts w:hint="eastAsia" w:eastAsia="仿宋"/>
          <w:color w:val="000000"/>
          <w:sz w:val="28"/>
          <w:szCs w:val="28"/>
        </w:rPr>
        <w:t>三</w:t>
      </w:r>
      <w:r>
        <w:rPr>
          <w:rFonts w:eastAsia="仿宋"/>
          <w:color w:val="000000"/>
          <w:sz w:val="28"/>
          <w:szCs w:val="28"/>
        </w:rPr>
        <w:t>、若湖州学院在服务有效期内对交易规则进行调整，我公司在规定期限内未书面告知湖州学院采购事务中心退出本次项目，视同同意按照调整后履行协议。</w:t>
      </w:r>
    </w:p>
    <w:p w14:paraId="1FC33EFA">
      <w:pPr>
        <w:spacing w:line="500" w:lineRule="exact"/>
        <w:ind w:firstLine="560"/>
        <w:rPr>
          <w:rFonts w:eastAsia="仿宋"/>
          <w:color w:val="000000"/>
          <w:sz w:val="28"/>
          <w:szCs w:val="28"/>
        </w:rPr>
      </w:pPr>
      <w:r>
        <w:rPr>
          <w:rFonts w:eastAsia="仿宋"/>
          <w:color w:val="000000"/>
          <w:sz w:val="28"/>
          <w:szCs w:val="28"/>
        </w:rPr>
        <w:t>本承诺书自我公司签字之日起至协议终止日内有效。</w:t>
      </w:r>
    </w:p>
    <w:p w14:paraId="26B471B3">
      <w:pPr>
        <w:spacing w:line="500" w:lineRule="exact"/>
        <w:ind w:firstLine="560"/>
        <w:rPr>
          <w:rFonts w:eastAsia="仿宋"/>
          <w:color w:val="000000"/>
          <w:sz w:val="28"/>
          <w:szCs w:val="28"/>
        </w:rPr>
      </w:pPr>
    </w:p>
    <w:p w14:paraId="2C600649">
      <w:pPr>
        <w:spacing w:line="500" w:lineRule="exact"/>
        <w:ind w:firstLine="560"/>
        <w:rPr>
          <w:rFonts w:eastAsia="仿宋"/>
          <w:color w:val="000000"/>
          <w:sz w:val="28"/>
          <w:szCs w:val="28"/>
        </w:rPr>
      </w:pPr>
      <w:r>
        <w:rPr>
          <w:rFonts w:eastAsia="仿宋"/>
          <w:color w:val="000000"/>
          <w:sz w:val="28"/>
          <w:szCs w:val="28"/>
        </w:rPr>
        <w:t>供应商：（加盖公章）</w:t>
      </w:r>
    </w:p>
    <w:p w14:paraId="7930A7B0">
      <w:pPr>
        <w:spacing w:line="500" w:lineRule="exact"/>
        <w:ind w:firstLine="560"/>
        <w:rPr>
          <w:rFonts w:eastAsia="仿宋"/>
          <w:color w:val="000000"/>
          <w:sz w:val="28"/>
          <w:szCs w:val="28"/>
        </w:rPr>
      </w:pPr>
      <w:r>
        <w:rPr>
          <w:rFonts w:eastAsia="仿宋"/>
          <w:color w:val="000000"/>
          <w:sz w:val="28"/>
          <w:szCs w:val="28"/>
        </w:rPr>
        <w:t>法定代表人（经营者）或授权委托人（签字）：</w:t>
      </w:r>
    </w:p>
    <w:p w14:paraId="068E8409">
      <w:pPr>
        <w:spacing w:line="500" w:lineRule="exact"/>
        <w:ind w:firstLine="560"/>
        <w:rPr>
          <w:rFonts w:eastAsia="仿宋"/>
          <w:color w:val="000000"/>
          <w:sz w:val="28"/>
          <w:szCs w:val="28"/>
        </w:rPr>
      </w:pPr>
      <w:r>
        <w:rPr>
          <w:rFonts w:eastAsia="仿宋"/>
          <w:color w:val="000000"/>
          <w:sz w:val="28"/>
          <w:szCs w:val="28"/>
        </w:rPr>
        <w:t>地址：</w:t>
      </w:r>
    </w:p>
    <w:p w14:paraId="5BA0B5FA">
      <w:pPr>
        <w:spacing w:line="500" w:lineRule="exact"/>
        <w:ind w:firstLine="560"/>
        <w:rPr>
          <w:rFonts w:eastAsia="仿宋"/>
          <w:color w:val="000000"/>
          <w:sz w:val="28"/>
          <w:szCs w:val="28"/>
        </w:rPr>
      </w:pPr>
      <w:r>
        <w:rPr>
          <w:rFonts w:eastAsia="仿宋"/>
          <w:color w:val="000000"/>
          <w:sz w:val="28"/>
          <w:szCs w:val="28"/>
        </w:rPr>
        <w:t>邮编：</w:t>
      </w:r>
    </w:p>
    <w:p w14:paraId="3F6A6BA0">
      <w:pPr>
        <w:spacing w:line="500" w:lineRule="exact"/>
        <w:ind w:firstLine="560"/>
        <w:rPr>
          <w:rFonts w:eastAsia="仿宋"/>
          <w:color w:val="000000"/>
          <w:sz w:val="28"/>
          <w:szCs w:val="28"/>
        </w:rPr>
      </w:pPr>
      <w:r>
        <w:rPr>
          <w:rFonts w:eastAsia="仿宋"/>
          <w:color w:val="000000"/>
          <w:sz w:val="28"/>
          <w:szCs w:val="28"/>
        </w:rPr>
        <w:t>电话：</w:t>
      </w:r>
    </w:p>
    <w:p w14:paraId="73D016A3">
      <w:pPr>
        <w:widowControl/>
        <w:spacing w:line="500" w:lineRule="exact"/>
        <w:ind w:firstLine="560"/>
        <w:rPr>
          <w:rFonts w:eastAsia="仿宋"/>
          <w:b/>
          <w:bCs/>
          <w:color w:val="000000"/>
          <w:kern w:val="0"/>
          <w:sz w:val="28"/>
          <w:szCs w:val="28"/>
        </w:rPr>
      </w:pPr>
      <w:r>
        <w:rPr>
          <w:rFonts w:eastAsia="仿宋"/>
          <w:color w:val="000000"/>
          <w:sz w:val="28"/>
          <w:szCs w:val="28"/>
        </w:rPr>
        <w:t>日期：______年_____月______日</w:t>
      </w:r>
    </w:p>
    <w:p w14:paraId="1FB0F63E">
      <w:pPr>
        <w:ind w:firstLine="0" w:firstLineChars="0"/>
        <w:rPr>
          <w:rFonts w:eastAsia="仿宋"/>
          <w:b/>
          <w:color w:val="000000"/>
          <w:sz w:val="32"/>
          <w:szCs w:val="32"/>
        </w:rPr>
      </w:pPr>
      <w:r>
        <w:rPr>
          <w:rFonts w:eastAsia="仿宋"/>
          <w:bCs/>
          <w:color w:val="000000"/>
          <w:kern w:val="0"/>
          <w:sz w:val="28"/>
          <w:szCs w:val="28"/>
        </w:rPr>
        <w:br w:type="page"/>
      </w:r>
    </w:p>
    <w:p w14:paraId="7CACCFDF">
      <w:pPr>
        <w:spacing w:line="440" w:lineRule="exact"/>
        <w:ind w:right="640" w:firstLine="0" w:firstLineChars="0"/>
        <w:rPr>
          <w:rFonts w:eastAsia="仿宋"/>
          <w:b/>
          <w:color w:val="000000"/>
          <w:sz w:val="32"/>
          <w:szCs w:val="32"/>
        </w:rPr>
      </w:pPr>
      <w:r>
        <w:rPr>
          <w:rFonts w:eastAsia="仿宋"/>
          <w:b/>
          <w:color w:val="000000"/>
          <w:sz w:val="32"/>
          <w:szCs w:val="32"/>
        </w:rPr>
        <w:t>安全生产许可证和其他证书</w:t>
      </w:r>
    </w:p>
    <w:p w14:paraId="01CAD15D">
      <w:pPr>
        <w:spacing w:line="440" w:lineRule="exact"/>
        <w:ind w:firstLine="0" w:firstLineChars="0"/>
        <w:rPr>
          <w:rFonts w:eastAsia="仿宋"/>
          <w:color w:val="000000"/>
          <w:sz w:val="28"/>
          <w:szCs w:val="28"/>
        </w:rPr>
      </w:pPr>
      <w:r>
        <w:rPr>
          <w:rFonts w:eastAsia="仿宋"/>
          <w:color w:val="000000"/>
          <w:sz w:val="28"/>
          <w:szCs w:val="28"/>
        </w:rPr>
        <w:t>[主动提供具有符合法律法规等规定的所有施工资质和企业主要负责人（法定代表人（经营者）、企业经理、企业分管安全生产的副经理、企业技术负责人）]</w:t>
      </w:r>
    </w:p>
    <w:p w14:paraId="284D5DCF">
      <w:pPr>
        <w:spacing w:line="440" w:lineRule="exact"/>
        <w:ind w:firstLine="562"/>
        <w:rPr>
          <w:rFonts w:eastAsia="仿宋"/>
          <w:b/>
          <w:color w:val="000000"/>
          <w:sz w:val="28"/>
          <w:szCs w:val="28"/>
        </w:rPr>
      </w:pPr>
      <w:r>
        <w:rPr>
          <w:rFonts w:eastAsia="仿宋"/>
          <w:b/>
          <w:color w:val="000000"/>
          <w:sz w:val="28"/>
          <w:szCs w:val="28"/>
        </w:rPr>
        <w:t>施工资质：</w:t>
      </w:r>
    </w:p>
    <w:tbl>
      <w:tblPr>
        <w:tblStyle w:val="16"/>
        <w:tblW w:w="928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70"/>
        <w:gridCol w:w="3920"/>
        <w:gridCol w:w="3096"/>
      </w:tblGrid>
      <w:tr w14:paraId="2B7F94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70" w:type="dxa"/>
          </w:tcPr>
          <w:p w14:paraId="62663D02">
            <w:pPr>
              <w:spacing w:line="440" w:lineRule="exact"/>
              <w:ind w:firstLine="0" w:firstLineChars="0"/>
              <w:jc w:val="center"/>
              <w:rPr>
                <w:rFonts w:eastAsia="仿宋"/>
                <w:bCs/>
                <w:color w:val="000000"/>
                <w:sz w:val="28"/>
                <w:szCs w:val="28"/>
              </w:rPr>
            </w:pPr>
            <w:r>
              <w:rPr>
                <w:rFonts w:eastAsia="仿宋"/>
                <w:bCs/>
                <w:color w:val="000000"/>
                <w:sz w:val="28"/>
                <w:szCs w:val="28"/>
              </w:rPr>
              <w:t>证书名称</w:t>
            </w:r>
          </w:p>
        </w:tc>
        <w:tc>
          <w:tcPr>
            <w:tcW w:w="3920" w:type="dxa"/>
          </w:tcPr>
          <w:p w14:paraId="2F500A9E">
            <w:pPr>
              <w:spacing w:line="440" w:lineRule="exact"/>
              <w:ind w:firstLine="0" w:firstLineChars="0"/>
              <w:jc w:val="center"/>
              <w:rPr>
                <w:rFonts w:eastAsia="仿宋"/>
                <w:bCs/>
                <w:color w:val="000000"/>
                <w:sz w:val="28"/>
                <w:szCs w:val="28"/>
              </w:rPr>
            </w:pPr>
            <w:r>
              <w:rPr>
                <w:rFonts w:eastAsia="仿宋"/>
                <w:bCs/>
                <w:color w:val="000000"/>
                <w:sz w:val="28"/>
                <w:szCs w:val="28"/>
              </w:rPr>
              <w:t>证书级别</w:t>
            </w:r>
          </w:p>
        </w:tc>
        <w:tc>
          <w:tcPr>
            <w:tcW w:w="3096" w:type="dxa"/>
          </w:tcPr>
          <w:p w14:paraId="0276583F">
            <w:pPr>
              <w:spacing w:line="440" w:lineRule="exact"/>
              <w:ind w:firstLine="0" w:firstLineChars="0"/>
              <w:jc w:val="center"/>
              <w:rPr>
                <w:rFonts w:eastAsia="仿宋"/>
                <w:bCs/>
                <w:color w:val="000000"/>
                <w:sz w:val="28"/>
                <w:szCs w:val="28"/>
              </w:rPr>
            </w:pPr>
            <w:r>
              <w:rPr>
                <w:rFonts w:eastAsia="仿宋"/>
                <w:bCs/>
                <w:color w:val="000000"/>
                <w:sz w:val="28"/>
                <w:szCs w:val="28"/>
              </w:rPr>
              <w:t>备注</w:t>
            </w:r>
          </w:p>
        </w:tc>
      </w:tr>
      <w:tr w14:paraId="6D9E75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70" w:type="dxa"/>
          </w:tcPr>
          <w:p w14:paraId="178422CE">
            <w:pPr>
              <w:spacing w:line="440" w:lineRule="exact"/>
              <w:ind w:firstLine="0" w:firstLineChars="0"/>
              <w:jc w:val="center"/>
              <w:rPr>
                <w:rFonts w:eastAsia="仿宋"/>
                <w:bCs/>
                <w:color w:val="000000"/>
                <w:sz w:val="28"/>
                <w:szCs w:val="28"/>
              </w:rPr>
            </w:pPr>
          </w:p>
        </w:tc>
        <w:tc>
          <w:tcPr>
            <w:tcW w:w="3920" w:type="dxa"/>
          </w:tcPr>
          <w:p w14:paraId="389E4454">
            <w:pPr>
              <w:spacing w:line="440" w:lineRule="exact"/>
              <w:ind w:firstLine="0" w:firstLineChars="0"/>
              <w:jc w:val="center"/>
              <w:rPr>
                <w:rFonts w:eastAsia="仿宋"/>
                <w:bCs/>
                <w:color w:val="000000"/>
                <w:sz w:val="28"/>
                <w:szCs w:val="28"/>
              </w:rPr>
            </w:pPr>
          </w:p>
        </w:tc>
        <w:tc>
          <w:tcPr>
            <w:tcW w:w="3096" w:type="dxa"/>
          </w:tcPr>
          <w:p w14:paraId="60D0A236">
            <w:pPr>
              <w:spacing w:line="440" w:lineRule="exact"/>
              <w:ind w:firstLine="0" w:firstLineChars="0"/>
              <w:jc w:val="center"/>
              <w:rPr>
                <w:rFonts w:eastAsia="仿宋"/>
                <w:bCs/>
                <w:color w:val="000000"/>
                <w:sz w:val="28"/>
                <w:szCs w:val="28"/>
              </w:rPr>
            </w:pPr>
          </w:p>
        </w:tc>
      </w:tr>
      <w:tr w14:paraId="44C2DE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70" w:type="dxa"/>
          </w:tcPr>
          <w:p w14:paraId="5CDA28D1">
            <w:pPr>
              <w:spacing w:line="440" w:lineRule="exact"/>
              <w:ind w:firstLine="0" w:firstLineChars="0"/>
              <w:jc w:val="center"/>
              <w:rPr>
                <w:rFonts w:eastAsia="仿宋"/>
                <w:bCs/>
                <w:color w:val="000000"/>
                <w:sz w:val="28"/>
                <w:szCs w:val="28"/>
              </w:rPr>
            </w:pPr>
          </w:p>
        </w:tc>
        <w:tc>
          <w:tcPr>
            <w:tcW w:w="3920" w:type="dxa"/>
          </w:tcPr>
          <w:p w14:paraId="1F465D1D">
            <w:pPr>
              <w:spacing w:line="440" w:lineRule="exact"/>
              <w:ind w:firstLine="0" w:firstLineChars="0"/>
              <w:jc w:val="center"/>
              <w:rPr>
                <w:rFonts w:eastAsia="仿宋"/>
                <w:bCs/>
                <w:color w:val="000000"/>
                <w:sz w:val="28"/>
                <w:szCs w:val="28"/>
              </w:rPr>
            </w:pPr>
          </w:p>
        </w:tc>
        <w:tc>
          <w:tcPr>
            <w:tcW w:w="3096" w:type="dxa"/>
          </w:tcPr>
          <w:p w14:paraId="758128A9">
            <w:pPr>
              <w:spacing w:line="440" w:lineRule="exact"/>
              <w:ind w:firstLine="0" w:firstLineChars="0"/>
              <w:jc w:val="center"/>
              <w:rPr>
                <w:rFonts w:eastAsia="仿宋"/>
                <w:bCs/>
                <w:color w:val="000000"/>
                <w:sz w:val="28"/>
                <w:szCs w:val="28"/>
              </w:rPr>
            </w:pPr>
          </w:p>
        </w:tc>
      </w:tr>
      <w:tr w14:paraId="37A51F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70" w:type="dxa"/>
          </w:tcPr>
          <w:p w14:paraId="6F93F0EA">
            <w:pPr>
              <w:spacing w:line="440" w:lineRule="exact"/>
              <w:ind w:firstLine="0" w:firstLineChars="0"/>
              <w:jc w:val="center"/>
              <w:rPr>
                <w:rFonts w:eastAsia="仿宋"/>
                <w:bCs/>
                <w:color w:val="000000"/>
                <w:sz w:val="28"/>
                <w:szCs w:val="28"/>
              </w:rPr>
            </w:pPr>
          </w:p>
        </w:tc>
        <w:tc>
          <w:tcPr>
            <w:tcW w:w="3920" w:type="dxa"/>
          </w:tcPr>
          <w:p w14:paraId="1402209C">
            <w:pPr>
              <w:spacing w:line="440" w:lineRule="exact"/>
              <w:ind w:firstLine="0" w:firstLineChars="0"/>
              <w:jc w:val="center"/>
              <w:rPr>
                <w:rFonts w:eastAsia="仿宋"/>
                <w:bCs/>
                <w:color w:val="000000"/>
                <w:sz w:val="28"/>
                <w:szCs w:val="28"/>
              </w:rPr>
            </w:pPr>
          </w:p>
        </w:tc>
        <w:tc>
          <w:tcPr>
            <w:tcW w:w="3096" w:type="dxa"/>
          </w:tcPr>
          <w:p w14:paraId="1C91E8FE">
            <w:pPr>
              <w:spacing w:line="440" w:lineRule="exact"/>
              <w:ind w:firstLine="0" w:firstLineChars="0"/>
              <w:jc w:val="center"/>
              <w:rPr>
                <w:rFonts w:eastAsia="仿宋"/>
                <w:bCs/>
                <w:color w:val="000000"/>
                <w:sz w:val="28"/>
                <w:szCs w:val="28"/>
              </w:rPr>
            </w:pPr>
          </w:p>
        </w:tc>
      </w:tr>
      <w:tr w14:paraId="4B02C9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70" w:type="dxa"/>
          </w:tcPr>
          <w:p w14:paraId="55E21154">
            <w:pPr>
              <w:spacing w:line="440" w:lineRule="exact"/>
              <w:ind w:firstLine="0" w:firstLineChars="0"/>
              <w:jc w:val="center"/>
              <w:rPr>
                <w:rFonts w:eastAsia="仿宋"/>
                <w:bCs/>
                <w:color w:val="000000"/>
                <w:sz w:val="28"/>
                <w:szCs w:val="28"/>
              </w:rPr>
            </w:pPr>
          </w:p>
        </w:tc>
        <w:tc>
          <w:tcPr>
            <w:tcW w:w="3920" w:type="dxa"/>
          </w:tcPr>
          <w:p w14:paraId="07239904">
            <w:pPr>
              <w:spacing w:line="440" w:lineRule="exact"/>
              <w:ind w:firstLine="0" w:firstLineChars="0"/>
              <w:jc w:val="center"/>
              <w:rPr>
                <w:rFonts w:eastAsia="仿宋"/>
                <w:bCs/>
                <w:color w:val="000000"/>
                <w:sz w:val="28"/>
                <w:szCs w:val="28"/>
              </w:rPr>
            </w:pPr>
          </w:p>
        </w:tc>
        <w:tc>
          <w:tcPr>
            <w:tcW w:w="3096" w:type="dxa"/>
          </w:tcPr>
          <w:p w14:paraId="0C55FC6F">
            <w:pPr>
              <w:spacing w:line="440" w:lineRule="exact"/>
              <w:ind w:firstLine="0" w:firstLineChars="0"/>
              <w:jc w:val="center"/>
              <w:rPr>
                <w:rFonts w:eastAsia="仿宋"/>
                <w:bCs/>
                <w:color w:val="000000"/>
                <w:sz w:val="28"/>
                <w:szCs w:val="28"/>
              </w:rPr>
            </w:pPr>
          </w:p>
        </w:tc>
      </w:tr>
      <w:tr w14:paraId="5B0826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70" w:type="dxa"/>
          </w:tcPr>
          <w:p w14:paraId="6824080C">
            <w:pPr>
              <w:spacing w:line="440" w:lineRule="exact"/>
              <w:ind w:firstLine="0" w:firstLineChars="0"/>
              <w:jc w:val="center"/>
              <w:rPr>
                <w:rFonts w:eastAsia="仿宋"/>
                <w:bCs/>
                <w:color w:val="000000"/>
                <w:sz w:val="28"/>
                <w:szCs w:val="28"/>
              </w:rPr>
            </w:pPr>
          </w:p>
        </w:tc>
        <w:tc>
          <w:tcPr>
            <w:tcW w:w="3920" w:type="dxa"/>
          </w:tcPr>
          <w:p w14:paraId="1AF871DD">
            <w:pPr>
              <w:spacing w:line="440" w:lineRule="exact"/>
              <w:ind w:firstLine="0" w:firstLineChars="0"/>
              <w:jc w:val="center"/>
              <w:rPr>
                <w:rFonts w:eastAsia="仿宋"/>
                <w:bCs/>
                <w:color w:val="000000"/>
                <w:sz w:val="28"/>
                <w:szCs w:val="28"/>
              </w:rPr>
            </w:pPr>
          </w:p>
        </w:tc>
        <w:tc>
          <w:tcPr>
            <w:tcW w:w="3096" w:type="dxa"/>
          </w:tcPr>
          <w:p w14:paraId="30E7CCBB">
            <w:pPr>
              <w:spacing w:line="440" w:lineRule="exact"/>
              <w:ind w:firstLine="0" w:firstLineChars="0"/>
              <w:jc w:val="center"/>
              <w:rPr>
                <w:rFonts w:eastAsia="仿宋"/>
                <w:bCs/>
                <w:color w:val="000000"/>
                <w:sz w:val="28"/>
                <w:szCs w:val="28"/>
              </w:rPr>
            </w:pPr>
          </w:p>
        </w:tc>
      </w:tr>
      <w:tr w14:paraId="5B6D0A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70" w:type="dxa"/>
          </w:tcPr>
          <w:p w14:paraId="30912AB1">
            <w:pPr>
              <w:spacing w:line="440" w:lineRule="exact"/>
              <w:ind w:firstLine="0" w:firstLineChars="0"/>
              <w:jc w:val="center"/>
              <w:rPr>
                <w:rFonts w:eastAsia="仿宋"/>
                <w:bCs/>
                <w:color w:val="000000"/>
                <w:sz w:val="28"/>
                <w:szCs w:val="28"/>
              </w:rPr>
            </w:pPr>
          </w:p>
        </w:tc>
        <w:tc>
          <w:tcPr>
            <w:tcW w:w="3920" w:type="dxa"/>
          </w:tcPr>
          <w:p w14:paraId="59CEAE69">
            <w:pPr>
              <w:spacing w:line="440" w:lineRule="exact"/>
              <w:ind w:firstLine="0" w:firstLineChars="0"/>
              <w:jc w:val="center"/>
              <w:rPr>
                <w:rFonts w:eastAsia="仿宋"/>
                <w:bCs/>
                <w:color w:val="000000"/>
                <w:sz w:val="28"/>
                <w:szCs w:val="28"/>
              </w:rPr>
            </w:pPr>
          </w:p>
        </w:tc>
        <w:tc>
          <w:tcPr>
            <w:tcW w:w="3096" w:type="dxa"/>
          </w:tcPr>
          <w:p w14:paraId="546FE268">
            <w:pPr>
              <w:spacing w:line="440" w:lineRule="exact"/>
              <w:ind w:firstLine="0" w:firstLineChars="0"/>
              <w:jc w:val="center"/>
              <w:rPr>
                <w:rFonts w:eastAsia="仿宋"/>
                <w:bCs/>
                <w:color w:val="000000"/>
                <w:sz w:val="28"/>
                <w:szCs w:val="28"/>
              </w:rPr>
            </w:pPr>
          </w:p>
        </w:tc>
      </w:tr>
      <w:tr w14:paraId="0DC32A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70" w:type="dxa"/>
          </w:tcPr>
          <w:p w14:paraId="5B282F1F">
            <w:pPr>
              <w:spacing w:line="440" w:lineRule="exact"/>
              <w:ind w:firstLine="0" w:firstLineChars="0"/>
              <w:jc w:val="center"/>
              <w:rPr>
                <w:rFonts w:eastAsia="仿宋"/>
                <w:bCs/>
                <w:color w:val="000000"/>
                <w:sz w:val="28"/>
                <w:szCs w:val="28"/>
              </w:rPr>
            </w:pPr>
          </w:p>
        </w:tc>
        <w:tc>
          <w:tcPr>
            <w:tcW w:w="3920" w:type="dxa"/>
          </w:tcPr>
          <w:p w14:paraId="475AE969">
            <w:pPr>
              <w:spacing w:line="440" w:lineRule="exact"/>
              <w:ind w:firstLine="0" w:firstLineChars="0"/>
              <w:jc w:val="center"/>
              <w:rPr>
                <w:rFonts w:eastAsia="仿宋"/>
                <w:bCs/>
                <w:color w:val="000000"/>
                <w:sz w:val="28"/>
                <w:szCs w:val="28"/>
              </w:rPr>
            </w:pPr>
          </w:p>
        </w:tc>
        <w:tc>
          <w:tcPr>
            <w:tcW w:w="3096" w:type="dxa"/>
          </w:tcPr>
          <w:p w14:paraId="0A33FFA9">
            <w:pPr>
              <w:spacing w:line="440" w:lineRule="exact"/>
              <w:ind w:firstLine="0" w:firstLineChars="0"/>
              <w:jc w:val="center"/>
              <w:rPr>
                <w:rFonts w:eastAsia="仿宋"/>
                <w:bCs/>
                <w:color w:val="000000"/>
                <w:sz w:val="28"/>
                <w:szCs w:val="28"/>
              </w:rPr>
            </w:pPr>
          </w:p>
        </w:tc>
      </w:tr>
    </w:tbl>
    <w:p w14:paraId="5113D050">
      <w:pPr>
        <w:spacing w:line="440" w:lineRule="exact"/>
        <w:ind w:firstLine="562"/>
        <w:rPr>
          <w:rFonts w:eastAsia="仿宋"/>
          <w:b/>
          <w:bCs/>
          <w:color w:val="000000"/>
          <w:sz w:val="28"/>
          <w:szCs w:val="28"/>
        </w:rPr>
      </w:pPr>
      <w:r>
        <w:rPr>
          <w:rFonts w:eastAsia="仿宋"/>
          <w:b/>
          <w:bCs/>
          <w:color w:val="000000"/>
          <w:sz w:val="28"/>
          <w:szCs w:val="28"/>
        </w:rPr>
        <w:t>企业主要负责人：</w:t>
      </w:r>
    </w:p>
    <w:tbl>
      <w:tblPr>
        <w:tblStyle w:val="16"/>
        <w:tblW w:w="928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56"/>
        <w:gridCol w:w="1857"/>
        <w:gridCol w:w="1857"/>
        <w:gridCol w:w="1858"/>
        <w:gridCol w:w="1858"/>
      </w:tblGrid>
      <w:tr w14:paraId="347E0A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56" w:type="dxa"/>
          </w:tcPr>
          <w:p w14:paraId="0E8A6A2D">
            <w:pPr>
              <w:spacing w:line="440" w:lineRule="exact"/>
              <w:ind w:firstLine="0" w:firstLineChars="0"/>
              <w:jc w:val="center"/>
              <w:rPr>
                <w:rFonts w:eastAsia="仿宋"/>
                <w:bCs/>
                <w:color w:val="000000"/>
                <w:sz w:val="28"/>
                <w:szCs w:val="28"/>
              </w:rPr>
            </w:pPr>
            <w:r>
              <w:rPr>
                <w:rFonts w:eastAsia="仿宋"/>
                <w:bCs/>
                <w:color w:val="000000"/>
                <w:sz w:val="28"/>
                <w:szCs w:val="28"/>
              </w:rPr>
              <w:t>姓名</w:t>
            </w:r>
          </w:p>
        </w:tc>
        <w:tc>
          <w:tcPr>
            <w:tcW w:w="1857" w:type="dxa"/>
          </w:tcPr>
          <w:p w14:paraId="6DA84D9A">
            <w:pPr>
              <w:spacing w:line="440" w:lineRule="exact"/>
              <w:ind w:firstLine="0" w:firstLineChars="0"/>
              <w:jc w:val="center"/>
              <w:rPr>
                <w:rFonts w:eastAsia="仿宋"/>
                <w:bCs/>
                <w:color w:val="000000"/>
                <w:sz w:val="28"/>
                <w:szCs w:val="28"/>
              </w:rPr>
            </w:pPr>
            <w:r>
              <w:rPr>
                <w:rFonts w:eastAsia="仿宋"/>
                <w:bCs/>
                <w:color w:val="000000"/>
                <w:sz w:val="28"/>
                <w:szCs w:val="28"/>
              </w:rPr>
              <w:t>职务</w:t>
            </w:r>
          </w:p>
        </w:tc>
        <w:tc>
          <w:tcPr>
            <w:tcW w:w="1857" w:type="dxa"/>
          </w:tcPr>
          <w:p w14:paraId="069B1BB7">
            <w:pPr>
              <w:spacing w:line="440" w:lineRule="exact"/>
              <w:ind w:firstLine="0" w:firstLineChars="0"/>
              <w:jc w:val="center"/>
              <w:rPr>
                <w:rFonts w:eastAsia="仿宋"/>
                <w:bCs/>
                <w:color w:val="000000"/>
                <w:sz w:val="28"/>
                <w:szCs w:val="28"/>
              </w:rPr>
            </w:pPr>
            <w:r>
              <w:rPr>
                <w:rFonts w:eastAsia="仿宋"/>
                <w:bCs/>
                <w:color w:val="000000"/>
                <w:sz w:val="28"/>
                <w:szCs w:val="28"/>
              </w:rPr>
              <w:t>证书名称</w:t>
            </w:r>
          </w:p>
        </w:tc>
        <w:tc>
          <w:tcPr>
            <w:tcW w:w="1858" w:type="dxa"/>
          </w:tcPr>
          <w:p w14:paraId="301B8A38">
            <w:pPr>
              <w:spacing w:line="440" w:lineRule="exact"/>
              <w:ind w:firstLine="0" w:firstLineChars="0"/>
              <w:jc w:val="center"/>
              <w:rPr>
                <w:rFonts w:eastAsia="仿宋"/>
                <w:bCs/>
                <w:color w:val="000000"/>
                <w:sz w:val="28"/>
                <w:szCs w:val="28"/>
              </w:rPr>
            </w:pPr>
            <w:r>
              <w:rPr>
                <w:rFonts w:eastAsia="仿宋"/>
                <w:bCs/>
                <w:color w:val="000000"/>
                <w:sz w:val="28"/>
                <w:szCs w:val="28"/>
              </w:rPr>
              <w:t>证书级别</w:t>
            </w:r>
          </w:p>
        </w:tc>
        <w:tc>
          <w:tcPr>
            <w:tcW w:w="1858" w:type="dxa"/>
          </w:tcPr>
          <w:p w14:paraId="1612E1F5">
            <w:pPr>
              <w:spacing w:line="440" w:lineRule="exact"/>
              <w:ind w:firstLine="0" w:firstLineChars="0"/>
              <w:jc w:val="center"/>
              <w:rPr>
                <w:rFonts w:eastAsia="仿宋"/>
                <w:bCs/>
                <w:color w:val="000000"/>
                <w:sz w:val="28"/>
                <w:szCs w:val="28"/>
              </w:rPr>
            </w:pPr>
            <w:r>
              <w:rPr>
                <w:rFonts w:eastAsia="仿宋"/>
                <w:bCs/>
                <w:color w:val="000000"/>
                <w:sz w:val="28"/>
                <w:szCs w:val="28"/>
              </w:rPr>
              <w:t>备注</w:t>
            </w:r>
          </w:p>
        </w:tc>
      </w:tr>
      <w:tr w14:paraId="75AD7D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56" w:type="dxa"/>
          </w:tcPr>
          <w:p w14:paraId="3594BD2B">
            <w:pPr>
              <w:spacing w:line="440" w:lineRule="exact"/>
              <w:ind w:firstLine="0" w:firstLineChars="0"/>
              <w:jc w:val="center"/>
              <w:rPr>
                <w:rFonts w:eastAsia="仿宋"/>
                <w:bCs/>
                <w:color w:val="000000"/>
                <w:sz w:val="28"/>
                <w:szCs w:val="28"/>
              </w:rPr>
            </w:pPr>
          </w:p>
        </w:tc>
        <w:tc>
          <w:tcPr>
            <w:tcW w:w="1857" w:type="dxa"/>
          </w:tcPr>
          <w:p w14:paraId="34A0F8C6">
            <w:pPr>
              <w:spacing w:line="440" w:lineRule="exact"/>
              <w:ind w:firstLine="0" w:firstLineChars="0"/>
              <w:jc w:val="center"/>
              <w:rPr>
                <w:rFonts w:eastAsia="仿宋"/>
                <w:bCs/>
                <w:color w:val="000000"/>
                <w:sz w:val="28"/>
                <w:szCs w:val="28"/>
              </w:rPr>
            </w:pPr>
          </w:p>
        </w:tc>
        <w:tc>
          <w:tcPr>
            <w:tcW w:w="1857" w:type="dxa"/>
          </w:tcPr>
          <w:p w14:paraId="1FDA198C">
            <w:pPr>
              <w:spacing w:line="440" w:lineRule="exact"/>
              <w:ind w:firstLine="0" w:firstLineChars="0"/>
              <w:jc w:val="center"/>
              <w:rPr>
                <w:rFonts w:eastAsia="仿宋"/>
                <w:bCs/>
                <w:color w:val="000000"/>
                <w:sz w:val="28"/>
                <w:szCs w:val="28"/>
              </w:rPr>
            </w:pPr>
          </w:p>
        </w:tc>
        <w:tc>
          <w:tcPr>
            <w:tcW w:w="1858" w:type="dxa"/>
          </w:tcPr>
          <w:p w14:paraId="12CDE6B0">
            <w:pPr>
              <w:spacing w:line="440" w:lineRule="exact"/>
              <w:ind w:firstLine="0" w:firstLineChars="0"/>
              <w:jc w:val="center"/>
              <w:rPr>
                <w:rFonts w:eastAsia="仿宋"/>
                <w:bCs/>
                <w:color w:val="000000"/>
                <w:sz w:val="28"/>
                <w:szCs w:val="28"/>
              </w:rPr>
            </w:pPr>
          </w:p>
        </w:tc>
        <w:tc>
          <w:tcPr>
            <w:tcW w:w="1858" w:type="dxa"/>
          </w:tcPr>
          <w:p w14:paraId="2D0E575C">
            <w:pPr>
              <w:spacing w:line="440" w:lineRule="exact"/>
              <w:ind w:firstLine="0" w:firstLineChars="0"/>
              <w:jc w:val="center"/>
              <w:rPr>
                <w:rFonts w:eastAsia="仿宋"/>
                <w:bCs/>
                <w:color w:val="000000"/>
                <w:sz w:val="28"/>
                <w:szCs w:val="28"/>
              </w:rPr>
            </w:pPr>
          </w:p>
        </w:tc>
      </w:tr>
      <w:tr w14:paraId="2ED71F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56" w:type="dxa"/>
          </w:tcPr>
          <w:p w14:paraId="3E7A9A7B">
            <w:pPr>
              <w:spacing w:line="440" w:lineRule="exact"/>
              <w:ind w:firstLine="0" w:firstLineChars="0"/>
              <w:jc w:val="center"/>
              <w:rPr>
                <w:rFonts w:eastAsia="仿宋"/>
                <w:bCs/>
                <w:color w:val="000000"/>
                <w:sz w:val="28"/>
                <w:szCs w:val="28"/>
              </w:rPr>
            </w:pPr>
          </w:p>
        </w:tc>
        <w:tc>
          <w:tcPr>
            <w:tcW w:w="1857" w:type="dxa"/>
          </w:tcPr>
          <w:p w14:paraId="361C0143">
            <w:pPr>
              <w:spacing w:line="440" w:lineRule="exact"/>
              <w:ind w:firstLine="0" w:firstLineChars="0"/>
              <w:jc w:val="center"/>
              <w:rPr>
                <w:rFonts w:eastAsia="仿宋"/>
                <w:bCs/>
                <w:color w:val="000000"/>
                <w:sz w:val="28"/>
                <w:szCs w:val="28"/>
              </w:rPr>
            </w:pPr>
          </w:p>
        </w:tc>
        <w:tc>
          <w:tcPr>
            <w:tcW w:w="1857" w:type="dxa"/>
          </w:tcPr>
          <w:p w14:paraId="3DE286CD">
            <w:pPr>
              <w:spacing w:line="440" w:lineRule="exact"/>
              <w:ind w:firstLine="0" w:firstLineChars="0"/>
              <w:jc w:val="center"/>
              <w:rPr>
                <w:rFonts w:eastAsia="仿宋"/>
                <w:bCs/>
                <w:color w:val="000000"/>
                <w:sz w:val="28"/>
                <w:szCs w:val="28"/>
              </w:rPr>
            </w:pPr>
          </w:p>
        </w:tc>
        <w:tc>
          <w:tcPr>
            <w:tcW w:w="1858" w:type="dxa"/>
          </w:tcPr>
          <w:p w14:paraId="38CD9249">
            <w:pPr>
              <w:spacing w:line="440" w:lineRule="exact"/>
              <w:ind w:firstLine="0" w:firstLineChars="0"/>
              <w:jc w:val="center"/>
              <w:rPr>
                <w:rFonts w:eastAsia="仿宋"/>
                <w:bCs/>
                <w:color w:val="000000"/>
                <w:sz w:val="28"/>
                <w:szCs w:val="28"/>
              </w:rPr>
            </w:pPr>
          </w:p>
        </w:tc>
        <w:tc>
          <w:tcPr>
            <w:tcW w:w="1858" w:type="dxa"/>
          </w:tcPr>
          <w:p w14:paraId="34696C25">
            <w:pPr>
              <w:spacing w:line="440" w:lineRule="exact"/>
              <w:ind w:firstLine="0" w:firstLineChars="0"/>
              <w:jc w:val="center"/>
              <w:rPr>
                <w:rFonts w:eastAsia="仿宋"/>
                <w:bCs/>
                <w:color w:val="000000"/>
                <w:sz w:val="28"/>
                <w:szCs w:val="28"/>
              </w:rPr>
            </w:pPr>
          </w:p>
        </w:tc>
      </w:tr>
      <w:tr w14:paraId="69EEFA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56" w:type="dxa"/>
          </w:tcPr>
          <w:p w14:paraId="3342FDA5">
            <w:pPr>
              <w:spacing w:line="440" w:lineRule="exact"/>
              <w:ind w:firstLine="0" w:firstLineChars="0"/>
              <w:jc w:val="center"/>
              <w:rPr>
                <w:rFonts w:eastAsia="仿宋"/>
                <w:bCs/>
                <w:color w:val="000000"/>
                <w:sz w:val="28"/>
                <w:szCs w:val="28"/>
              </w:rPr>
            </w:pPr>
          </w:p>
        </w:tc>
        <w:tc>
          <w:tcPr>
            <w:tcW w:w="1857" w:type="dxa"/>
          </w:tcPr>
          <w:p w14:paraId="43DEFD7C">
            <w:pPr>
              <w:spacing w:line="440" w:lineRule="exact"/>
              <w:ind w:firstLine="0" w:firstLineChars="0"/>
              <w:jc w:val="center"/>
              <w:rPr>
                <w:rFonts w:eastAsia="仿宋"/>
                <w:bCs/>
                <w:color w:val="000000"/>
                <w:sz w:val="28"/>
                <w:szCs w:val="28"/>
              </w:rPr>
            </w:pPr>
          </w:p>
        </w:tc>
        <w:tc>
          <w:tcPr>
            <w:tcW w:w="1857" w:type="dxa"/>
          </w:tcPr>
          <w:p w14:paraId="0E7EDBE5">
            <w:pPr>
              <w:spacing w:line="440" w:lineRule="exact"/>
              <w:ind w:firstLine="0" w:firstLineChars="0"/>
              <w:jc w:val="center"/>
              <w:rPr>
                <w:rFonts w:eastAsia="仿宋"/>
                <w:bCs/>
                <w:color w:val="000000"/>
                <w:sz w:val="28"/>
                <w:szCs w:val="28"/>
              </w:rPr>
            </w:pPr>
          </w:p>
        </w:tc>
        <w:tc>
          <w:tcPr>
            <w:tcW w:w="1858" w:type="dxa"/>
          </w:tcPr>
          <w:p w14:paraId="3A9B1695">
            <w:pPr>
              <w:spacing w:line="440" w:lineRule="exact"/>
              <w:ind w:firstLine="0" w:firstLineChars="0"/>
              <w:jc w:val="center"/>
              <w:rPr>
                <w:rFonts w:eastAsia="仿宋"/>
                <w:bCs/>
                <w:color w:val="000000"/>
                <w:sz w:val="28"/>
                <w:szCs w:val="28"/>
              </w:rPr>
            </w:pPr>
          </w:p>
        </w:tc>
        <w:tc>
          <w:tcPr>
            <w:tcW w:w="1858" w:type="dxa"/>
          </w:tcPr>
          <w:p w14:paraId="1D6398EC">
            <w:pPr>
              <w:spacing w:line="440" w:lineRule="exact"/>
              <w:ind w:firstLine="0" w:firstLineChars="0"/>
              <w:jc w:val="center"/>
              <w:rPr>
                <w:rFonts w:eastAsia="仿宋"/>
                <w:bCs/>
                <w:color w:val="000000"/>
                <w:sz w:val="28"/>
                <w:szCs w:val="28"/>
              </w:rPr>
            </w:pPr>
          </w:p>
        </w:tc>
      </w:tr>
      <w:tr w14:paraId="68277D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56" w:type="dxa"/>
          </w:tcPr>
          <w:p w14:paraId="11F15844">
            <w:pPr>
              <w:spacing w:line="440" w:lineRule="exact"/>
              <w:ind w:firstLine="0" w:firstLineChars="0"/>
              <w:jc w:val="center"/>
              <w:rPr>
                <w:rFonts w:eastAsia="仿宋"/>
                <w:bCs/>
                <w:color w:val="000000"/>
                <w:sz w:val="28"/>
                <w:szCs w:val="28"/>
              </w:rPr>
            </w:pPr>
          </w:p>
        </w:tc>
        <w:tc>
          <w:tcPr>
            <w:tcW w:w="1857" w:type="dxa"/>
          </w:tcPr>
          <w:p w14:paraId="52DEBCC0">
            <w:pPr>
              <w:spacing w:line="440" w:lineRule="exact"/>
              <w:ind w:firstLine="0" w:firstLineChars="0"/>
              <w:jc w:val="center"/>
              <w:rPr>
                <w:rFonts w:eastAsia="仿宋"/>
                <w:bCs/>
                <w:color w:val="000000"/>
                <w:sz w:val="28"/>
                <w:szCs w:val="28"/>
              </w:rPr>
            </w:pPr>
          </w:p>
        </w:tc>
        <w:tc>
          <w:tcPr>
            <w:tcW w:w="1857" w:type="dxa"/>
          </w:tcPr>
          <w:p w14:paraId="58A64B49">
            <w:pPr>
              <w:spacing w:line="440" w:lineRule="exact"/>
              <w:ind w:firstLine="0" w:firstLineChars="0"/>
              <w:jc w:val="center"/>
              <w:rPr>
                <w:rFonts w:eastAsia="仿宋"/>
                <w:bCs/>
                <w:color w:val="000000"/>
                <w:sz w:val="28"/>
                <w:szCs w:val="28"/>
              </w:rPr>
            </w:pPr>
          </w:p>
        </w:tc>
        <w:tc>
          <w:tcPr>
            <w:tcW w:w="1858" w:type="dxa"/>
          </w:tcPr>
          <w:p w14:paraId="23ED292D">
            <w:pPr>
              <w:spacing w:line="440" w:lineRule="exact"/>
              <w:ind w:firstLine="0" w:firstLineChars="0"/>
              <w:jc w:val="center"/>
              <w:rPr>
                <w:rFonts w:eastAsia="仿宋"/>
                <w:bCs/>
                <w:color w:val="000000"/>
                <w:sz w:val="28"/>
                <w:szCs w:val="28"/>
              </w:rPr>
            </w:pPr>
          </w:p>
        </w:tc>
        <w:tc>
          <w:tcPr>
            <w:tcW w:w="1858" w:type="dxa"/>
          </w:tcPr>
          <w:p w14:paraId="0EAC4FB0">
            <w:pPr>
              <w:spacing w:line="440" w:lineRule="exact"/>
              <w:ind w:firstLine="0" w:firstLineChars="0"/>
              <w:jc w:val="center"/>
              <w:rPr>
                <w:rFonts w:eastAsia="仿宋"/>
                <w:bCs/>
                <w:color w:val="000000"/>
                <w:sz w:val="28"/>
                <w:szCs w:val="28"/>
              </w:rPr>
            </w:pPr>
          </w:p>
        </w:tc>
      </w:tr>
      <w:tr w14:paraId="244E5E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56" w:type="dxa"/>
          </w:tcPr>
          <w:p w14:paraId="3B4041A0">
            <w:pPr>
              <w:spacing w:line="440" w:lineRule="exact"/>
              <w:ind w:firstLine="0" w:firstLineChars="0"/>
              <w:jc w:val="center"/>
              <w:rPr>
                <w:rFonts w:eastAsia="仿宋"/>
                <w:bCs/>
                <w:color w:val="000000"/>
                <w:sz w:val="28"/>
                <w:szCs w:val="28"/>
              </w:rPr>
            </w:pPr>
          </w:p>
        </w:tc>
        <w:tc>
          <w:tcPr>
            <w:tcW w:w="1857" w:type="dxa"/>
          </w:tcPr>
          <w:p w14:paraId="071E1453">
            <w:pPr>
              <w:spacing w:line="440" w:lineRule="exact"/>
              <w:ind w:firstLine="0" w:firstLineChars="0"/>
              <w:jc w:val="center"/>
              <w:rPr>
                <w:rFonts w:eastAsia="仿宋"/>
                <w:bCs/>
                <w:color w:val="000000"/>
                <w:sz w:val="28"/>
                <w:szCs w:val="28"/>
              </w:rPr>
            </w:pPr>
          </w:p>
        </w:tc>
        <w:tc>
          <w:tcPr>
            <w:tcW w:w="1857" w:type="dxa"/>
          </w:tcPr>
          <w:p w14:paraId="12B67430">
            <w:pPr>
              <w:spacing w:line="440" w:lineRule="exact"/>
              <w:ind w:firstLine="0" w:firstLineChars="0"/>
              <w:jc w:val="center"/>
              <w:rPr>
                <w:rFonts w:eastAsia="仿宋"/>
                <w:bCs/>
                <w:color w:val="000000"/>
                <w:sz w:val="28"/>
                <w:szCs w:val="28"/>
              </w:rPr>
            </w:pPr>
          </w:p>
        </w:tc>
        <w:tc>
          <w:tcPr>
            <w:tcW w:w="1858" w:type="dxa"/>
          </w:tcPr>
          <w:p w14:paraId="4FB14C07">
            <w:pPr>
              <w:spacing w:line="440" w:lineRule="exact"/>
              <w:ind w:firstLine="0" w:firstLineChars="0"/>
              <w:jc w:val="center"/>
              <w:rPr>
                <w:rFonts w:eastAsia="仿宋"/>
                <w:bCs/>
                <w:color w:val="000000"/>
                <w:sz w:val="28"/>
                <w:szCs w:val="28"/>
              </w:rPr>
            </w:pPr>
          </w:p>
        </w:tc>
        <w:tc>
          <w:tcPr>
            <w:tcW w:w="1858" w:type="dxa"/>
          </w:tcPr>
          <w:p w14:paraId="71B7C558">
            <w:pPr>
              <w:spacing w:line="440" w:lineRule="exact"/>
              <w:ind w:firstLine="0" w:firstLineChars="0"/>
              <w:jc w:val="center"/>
              <w:rPr>
                <w:rFonts w:eastAsia="仿宋"/>
                <w:bCs/>
                <w:color w:val="000000"/>
                <w:sz w:val="28"/>
                <w:szCs w:val="28"/>
              </w:rPr>
            </w:pPr>
          </w:p>
        </w:tc>
      </w:tr>
      <w:tr w14:paraId="2E96BB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56" w:type="dxa"/>
          </w:tcPr>
          <w:p w14:paraId="1D0299CF">
            <w:pPr>
              <w:spacing w:line="440" w:lineRule="exact"/>
              <w:ind w:firstLine="0" w:firstLineChars="0"/>
              <w:jc w:val="center"/>
              <w:rPr>
                <w:rFonts w:eastAsia="仿宋"/>
                <w:bCs/>
                <w:color w:val="000000"/>
                <w:sz w:val="28"/>
                <w:szCs w:val="28"/>
              </w:rPr>
            </w:pPr>
          </w:p>
        </w:tc>
        <w:tc>
          <w:tcPr>
            <w:tcW w:w="1857" w:type="dxa"/>
          </w:tcPr>
          <w:p w14:paraId="0CA15367">
            <w:pPr>
              <w:spacing w:line="440" w:lineRule="exact"/>
              <w:ind w:firstLine="0" w:firstLineChars="0"/>
              <w:jc w:val="center"/>
              <w:rPr>
                <w:rFonts w:eastAsia="仿宋"/>
                <w:bCs/>
                <w:color w:val="000000"/>
                <w:sz w:val="28"/>
                <w:szCs w:val="28"/>
              </w:rPr>
            </w:pPr>
          </w:p>
        </w:tc>
        <w:tc>
          <w:tcPr>
            <w:tcW w:w="1857" w:type="dxa"/>
          </w:tcPr>
          <w:p w14:paraId="4D9DA121">
            <w:pPr>
              <w:spacing w:line="440" w:lineRule="exact"/>
              <w:ind w:firstLine="0" w:firstLineChars="0"/>
              <w:jc w:val="center"/>
              <w:rPr>
                <w:rFonts w:eastAsia="仿宋"/>
                <w:bCs/>
                <w:color w:val="000000"/>
                <w:sz w:val="28"/>
                <w:szCs w:val="28"/>
              </w:rPr>
            </w:pPr>
          </w:p>
        </w:tc>
        <w:tc>
          <w:tcPr>
            <w:tcW w:w="1858" w:type="dxa"/>
          </w:tcPr>
          <w:p w14:paraId="4069CABE">
            <w:pPr>
              <w:spacing w:line="440" w:lineRule="exact"/>
              <w:ind w:firstLine="0" w:firstLineChars="0"/>
              <w:jc w:val="center"/>
              <w:rPr>
                <w:rFonts w:eastAsia="仿宋"/>
                <w:bCs/>
                <w:color w:val="000000"/>
                <w:sz w:val="28"/>
                <w:szCs w:val="28"/>
              </w:rPr>
            </w:pPr>
          </w:p>
        </w:tc>
        <w:tc>
          <w:tcPr>
            <w:tcW w:w="1858" w:type="dxa"/>
          </w:tcPr>
          <w:p w14:paraId="065C53C3">
            <w:pPr>
              <w:spacing w:line="440" w:lineRule="exact"/>
              <w:ind w:firstLine="0" w:firstLineChars="0"/>
              <w:jc w:val="center"/>
              <w:rPr>
                <w:rFonts w:eastAsia="仿宋"/>
                <w:bCs/>
                <w:color w:val="000000"/>
                <w:sz w:val="28"/>
                <w:szCs w:val="28"/>
              </w:rPr>
            </w:pPr>
          </w:p>
        </w:tc>
      </w:tr>
    </w:tbl>
    <w:p w14:paraId="635382BB">
      <w:pPr>
        <w:ind w:firstLine="643"/>
        <w:rPr>
          <w:rFonts w:eastAsia="仿宋"/>
          <w:b/>
          <w:bCs/>
          <w:color w:val="000000"/>
          <w:sz w:val="32"/>
          <w:szCs w:val="32"/>
        </w:rPr>
      </w:pPr>
      <w:r>
        <w:rPr>
          <w:rFonts w:eastAsia="仿宋"/>
          <w:b/>
          <w:bCs/>
          <w:color w:val="000000"/>
          <w:sz w:val="32"/>
          <w:szCs w:val="32"/>
        </w:rPr>
        <w:br w:type="page"/>
      </w:r>
    </w:p>
    <w:p w14:paraId="02428F91">
      <w:pPr>
        <w:spacing w:line="360" w:lineRule="auto"/>
        <w:ind w:firstLine="0" w:firstLineChars="0"/>
        <w:jc w:val="center"/>
        <w:rPr>
          <w:rFonts w:hint="eastAsia" w:eastAsia="仿宋"/>
          <w:b/>
          <w:bCs/>
          <w:color w:val="000000"/>
          <w:sz w:val="52"/>
          <w:szCs w:val="52"/>
          <w:lang w:eastAsia="zh-CN"/>
        </w:rPr>
      </w:pPr>
      <w:r>
        <w:rPr>
          <w:rFonts w:eastAsia="仿宋"/>
          <w:b/>
          <w:bCs/>
          <w:color w:val="000000"/>
          <w:sz w:val="52"/>
          <w:szCs w:val="52"/>
        </w:rPr>
        <w:t>湖州学院</w:t>
      </w:r>
      <w:r>
        <w:rPr>
          <w:rFonts w:hint="eastAsia" w:eastAsia="仿宋"/>
          <w:b/>
          <w:bCs/>
          <w:color w:val="000000"/>
          <w:sz w:val="52"/>
          <w:szCs w:val="52"/>
          <w:lang w:eastAsia="zh-CN"/>
        </w:rPr>
        <w:t>2025-2027年度小额工程</w:t>
      </w:r>
    </w:p>
    <w:p w14:paraId="75A2A4F0">
      <w:pPr>
        <w:spacing w:line="360" w:lineRule="auto"/>
        <w:ind w:firstLine="0" w:firstLineChars="0"/>
        <w:jc w:val="center"/>
        <w:rPr>
          <w:rFonts w:eastAsia="仿宋"/>
          <w:b/>
          <w:bCs/>
          <w:color w:val="000000"/>
          <w:sz w:val="52"/>
          <w:szCs w:val="52"/>
        </w:rPr>
      </w:pPr>
      <w:r>
        <w:rPr>
          <w:rFonts w:eastAsia="仿宋"/>
          <w:b/>
          <w:bCs/>
          <w:color w:val="000000"/>
          <w:sz w:val="52"/>
          <w:szCs w:val="52"/>
        </w:rPr>
        <w:t>定点采购项目初选阶段</w:t>
      </w:r>
    </w:p>
    <w:p w14:paraId="7C520CE2">
      <w:pPr>
        <w:spacing w:line="440" w:lineRule="exact"/>
        <w:ind w:firstLine="0" w:firstLineChars="0"/>
        <w:jc w:val="center"/>
        <w:rPr>
          <w:rFonts w:eastAsia="仿宋"/>
          <w:b/>
          <w:color w:val="000000"/>
          <w:sz w:val="32"/>
          <w:szCs w:val="32"/>
        </w:rPr>
      </w:pPr>
    </w:p>
    <w:p w14:paraId="58AA89FF">
      <w:pPr>
        <w:spacing w:line="440" w:lineRule="exact"/>
        <w:ind w:firstLine="0" w:firstLineChars="0"/>
        <w:jc w:val="center"/>
        <w:rPr>
          <w:rFonts w:eastAsia="仿宋"/>
          <w:b/>
          <w:color w:val="000000"/>
          <w:sz w:val="32"/>
          <w:szCs w:val="32"/>
        </w:rPr>
      </w:pPr>
    </w:p>
    <w:p w14:paraId="2502C56E">
      <w:pPr>
        <w:spacing w:line="440" w:lineRule="exact"/>
        <w:ind w:firstLine="0" w:firstLineChars="0"/>
        <w:jc w:val="center"/>
        <w:rPr>
          <w:rFonts w:eastAsia="仿宋"/>
          <w:b/>
          <w:color w:val="000000"/>
          <w:sz w:val="32"/>
          <w:szCs w:val="32"/>
        </w:rPr>
      </w:pPr>
      <w:r>
        <w:rPr>
          <w:rFonts w:eastAsia="仿宋"/>
          <w:b/>
          <w:color w:val="000000"/>
          <w:sz w:val="32"/>
          <w:szCs w:val="32"/>
        </w:rPr>
        <w:t>（封面格式）</w:t>
      </w:r>
    </w:p>
    <w:p w14:paraId="7D9204CE">
      <w:pPr>
        <w:spacing w:line="360" w:lineRule="auto"/>
        <w:ind w:firstLine="0" w:firstLineChars="0"/>
        <w:jc w:val="center"/>
        <w:rPr>
          <w:rFonts w:eastAsia="仿宋"/>
          <w:color w:val="000000"/>
          <w:sz w:val="32"/>
          <w:szCs w:val="32"/>
        </w:rPr>
      </w:pPr>
    </w:p>
    <w:p w14:paraId="591E19D4">
      <w:pPr>
        <w:pStyle w:val="6"/>
        <w:ind w:firstLine="0"/>
        <w:jc w:val="center"/>
        <w:rPr>
          <w:rFonts w:eastAsia="仿宋"/>
          <w:color w:val="000000"/>
          <w:sz w:val="32"/>
          <w:szCs w:val="32"/>
        </w:rPr>
      </w:pPr>
    </w:p>
    <w:p w14:paraId="0C16D277">
      <w:pPr>
        <w:ind w:firstLine="0" w:firstLineChars="0"/>
        <w:jc w:val="center"/>
        <w:rPr>
          <w:rFonts w:eastAsia="仿宋"/>
          <w:color w:val="000000"/>
          <w:sz w:val="32"/>
          <w:szCs w:val="32"/>
        </w:rPr>
      </w:pPr>
    </w:p>
    <w:p w14:paraId="3775CE7C">
      <w:pPr>
        <w:pStyle w:val="6"/>
        <w:ind w:firstLine="0"/>
        <w:jc w:val="center"/>
      </w:pPr>
    </w:p>
    <w:p w14:paraId="2701067C">
      <w:pPr>
        <w:ind w:firstLine="0" w:firstLineChars="0"/>
        <w:jc w:val="center"/>
      </w:pPr>
    </w:p>
    <w:p w14:paraId="3CEC4AA8">
      <w:pPr>
        <w:pStyle w:val="6"/>
        <w:ind w:firstLine="0"/>
        <w:jc w:val="center"/>
      </w:pPr>
    </w:p>
    <w:p w14:paraId="1FA6A2D2">
      <w:pPr>
        <w:spacing w:line="360" w:lineRule="auto"/>
        <w:ind w:firstLine="0" w:firstLineChars="0"/>
        <w:jc w:val="center"/>
        <w:rPr>
          <w:rFonts w:eastAsia="仿宋"/>
          <w:b/>
          <w:color w:val="000000"/>
          <w:sz w:val="44"/>
          <w:szCs w:val="44"/>
        </w:rPr>
      </w:pPr>
      <w:r>
        <w:rPr>
          <w:rFonts w:eastAsia="仿宋"/>
          <w:b/>
          <w:color w:val="000000"/>
          <w:sz w:val="44"/>
          <w:szCs w:val="44"/>
        </w:rPr>
        <w:t>技术商务文件</w:t>
      </w:r>
    </w:p>
    <w:p w14:paraId="285A595C">
      <w:pPr>
        <w:spacing w:line="440" w:lineRule="exact"/>
        <w:ind w:firstLine="0" w:firstLineChars="0"/>
        <w:jc w:val="center"/>
        <w:rPr>
          <w:rFonts w:eastAsia="仿宋"/>
          <w:color w:val="000000"/>
          <w:sz w:val="32"/>
          <w:szCs w:val="32"/>
        </w:rPr>
      </w:pPr>
    </w:p>
    <w:p w14:paraId="32472AE3">
      <w:pPr>
        <w:spacing w:line="440" w:lineRule="exact"/>
        <w:ind w:firstLine="0" w:firstLineChars="0"/>
        <w:jc w:val="center"/>
        <w:rPr>
          <w:rFonts w:eastAsia="仿宋"/>
          <w:color w:val="000000"/>
          <w:sz w:val="32"/>
          <w:szCs w:val="32"/>
        </w:rPr>
      </w:pPr>
    </w:p>
    <w:p w14:paraId="4E0FD6E4">
      <w:pPr>
        <w:spacing w:line="440" w:lineRule="exact"/>
        <w:ind w:firstLine="0" w:firstLineChars="0"/>
        <w:jc w:val="center"/>
        <w:rPr>
          <w:rFonts w:eastAsia="仿宋"/>
          <w:color w:val="000000"/>
          <w:sz w:val="32"/>
          <w:szCs w:val="32"/>
        </w:rPr>
      </w:pPr>
    </w:p>
    <w:p w14:paraId="7B8E793F">
      <w:pPr>
        <w:spacing w:line="440" w:lineRule="exact"/>
        <w:ind w:firstLine="0" w:firstLineChars="0"/>
        <w:jc w:val="center"/>
        <w:rPr>
          <w:rFonts w:eastAsia="仿宋"/>
          <w:color w:val="000000"/>
          <w:sz w:val="32"/>
          <w:szCs w:val="32"/>
        </w:rPr>
      </w:pPr>
    </w:p>
    <w:p w14:paraId="21A82C3E">
      <w:pPr>
        <w:pStyle w:val="6"/>
        <w:ind w:firstLine="0"/>
        <w:jc w:val="center"/>
        <w:rPr>
          <w:rFonts w:eastAsia="仿宋"/>
          <w:color w:val="000000"/>
          <w:sz w:val="32"/>
          <w:szCs w:val="32"/>
        </w:rPr>
      </w:pPr>
    </w:p>
    <w:p w14:paraId="17F1C810">
      <w:pPr>
        <w:ind w:firstLine="0" w:firstLineChars="0"/>
        <w:jc w:val="center"/>
        <w:rPr>
          <w:rFonts w:eastAsia="仿宋"/>
          <w:color w:val="000000"/>
          <w:sz w:val="32"/>
          <w:szCs w:val="32"/>
        </w:rPr>
      </w:pPr>
    </w:p>
    <w:p w14:paraId="0EDD2BF1">
      <w:pPr>
        <w:spacing w:line="440" w:lineRule="exact"/>
        <w:ind w:firstLine="0" w:firstLineChars="0"/>
        <w:jc w:val="center"/>
        <w:rPr>
          <w:rFonts w:eastAsia="仿宋"/>
          <w:color w:val="000000"/>
          <w:sz w:val="32"/>
          <w:szCs w:val="32"/>
        </w:rPr>
      </w:pPr>
    </w:p>
    <w:p w14:paraId="1106804C">
      <w:pPr>
        <w:pStyle w:val="6"/>
        <w:ind w:firstLine="0"/>
        <w:jc w:val="center"/>
        <w:rPr>
          <w:rFonts w:eastAsia="仿宋"/>
          <w:color w:val="000000"/>
          <w:sz w:val="32"/>
          <w:szCs w:val="32"/>
        </w:rPr>
      </w:pPr>
    </w:p>
    <w:p w14:paraId="3108B1AC">
      <w:pPr>
        <w:ind w:firstLine="0" w:firstLineChars="0"/>
        <w:jc w:val="center"/>
      </w:pPr>
    </w:p>
    <w:p w14:paraId="7F64CA99">
      <w:pPr>
        <w:spacing w:line="440" w:lineRule="exact"/>
        <w:ind w:firstLine="0" w:firstLineChars="0"/>
        <w:rPr>
          <w:rFonts w:eastAsia="仿宋"/>
          <w:color w:val="000000"/>
          <w:sz w:val="32"/>
          <w:szCs w:val="32"/>
        </w:rPr>
      </w:pPr>
      <w:r>
        <w:rPr>
          <w:rFonts w:eastAsia="仿宋"/>
          <w:color w:val="000000"/>
          <w:sz w:val="32"/>
          <w:szCs w:val="32"/>
        </w:rPr>
        <w:t>项目编号：</w:t>
      </w:r>
    </w:p>
    <w:p w14:paraId="71ABF983">
      <w:pPr>
        <w:spacing w:line="440" w:lineRule="exact"/>
        <w:ind w:firstLine="0" w:firstLineChars="0"/>
        <w:rPr>
          <w:rFonts w:eastAsia="仿宋"/>
          <w:color w:val="000000"/>
          <w:sz w:val="32"/>
          <w:szCs w:val="32"/>
        </w:rPr>
      </w:pPr>
    </w:p>
    <w:p w14:paraId="656517C7">
      <w:pPr>
        <w:spacing w:line="440" w:lineRule="exact"/>
        <w:ind w:firstLine="0" w:firstLineChars="0"/>
        <w:rPr>
          <w:rFonts w:eastAsia="仿宋"/>
          <w:color w:val="000000"/>
          <w:sz w:val="32"/>
          <w:szCs w:val="32"/>
          <w:u w:val="single"/>
        </w:rPr>
      </w:pPr>
      <w:r>
        <w:rPr>
          <w:rFonts w:eastAsia="仿宋"/>
          <w:color w:val="000000"/>
          <w:sz w:val="32"/>
          <w:szCs w:val="32"/>
        </w:rPr>
        <w:t>供应商：</w:t>
      </w:r>
      <w:r>
        <w:rPr>
          <w:rFonts w:eastAsia="仿宋"/>
          <w:color w:val="000000"/>
          <w:sz w:val="32"/>
          <w:szCs w:val="32"/>
          <w:u w:val="single"/>
        </w:rPr>
        <w:t xml:space="preserve">                              </w:t>
      </w:r>
    </w:p>
    <w:p w14:paraId="2D8385D6">
      <w:pPr>
        <w:spacing w:line="440" w:lineRule="exact"/>
        <w:ind w:firstLine="0" w:firstLineChars="0"/>
        <w:rPr>
          <w:rFonts w:eastAsia="仿宋"/>
          <w:color w:val="000000"/>
          <w:sz w:val="32"/>
          <w:szCs w:val="32"/>
        </w:rPr>
      </w:pPr>
    </w:p>
    <w:p w14:paraId="3147A40C">
      <w:pPr>
        <w:spacing w:line="440" w:lineRule="exact"/>
        <w:ind w:firstLine="0" w:firstLineChars="0"/>
        <w:rPr>
          <w:rFonts w:eastAsia="仿宋"/>
          <w:color w:val="000000"/>
          <w:sz w:val="32"/>
          <w:szCs w:val="32"/>
        </w:rPr>
      </w:pPr>
      <w:r>
        <w:rPr>
          <w:rFonts w:eastAsia="仿宋"/>
          <w:color w:val="000000"/>
          <w:sz w:val="32"/>
          <w:szCs w:val="32"/>
        </w:rPr>
        <w:t>日期：</w:t>
      </w:r>
      <w:r>
        <w:rPr>
          <w:rFonts w:eastAsia="仿宋"/>
          <w:color w:val="000000"/>
          <w:sz w:val="32"/>
          <w:szCs w:val="32"/>
          <w:u w:val="single"/>
        </w:rPr>
        <w:t>2025</w:t>
      </w:r>
      <w:r>
        <w:rPr>
          <w:rFonts w:eastAsia="仿宋"/>
          <w:color w:val="000000"/>
          <w:sz w:val="32"/>
          <w:szCs w:val="32"/>
        </w:rPr>
        <w:t xml:space="preserve">年 </w:t>
      </w:r>
      <w:r>
        <w:rPr>
          <w:rFonts w:eastAsia="仿宋"/>
          <w:color w:val="000000"/>
          <w:sz w:val="32"/>
          <w:szCs w:val="32"/>
          <w:u w:val="single"/>
        </w:rPr>
        <w:t xml:space="preserve">      </w:t>
      </w:r>
      <w:r>
        <w:rPr>
          <w:rFonts w:eastAsia="仿宋"/>
          <w:color w:val="000000"/>
          <w:sz w:val="32"/>
          <w:szCs w:val="32"/>
        </w:rPr>
        <w:t>月</w:t>
      </w:r>
      <w:r>
        <w:rPr>
          <w:rFonts w:eastAsia="仿宋"/>
          <w:color w:val="000000"/>
          <w:sz w:val="32"/>
          <w:szCs w:val="32"/>
          <w:u w:val="single"/>
        </w:rPr>
        <w:t xml:space="preserve">     </w:t>
      </w:r>
      <w:r>
        <w:rPr>
          <w:rFonts w:eastAsia="仿宋"/>
          <w:color w:val="000000"/>
          <w:sz w:val="32"/>
          <w:szCs w:val="32"/>
        </w:rPr>
        <w:t>日</w:t>
      </w:r>
    </w:p>
    <w:p w14:paraId="269C69AC">
      <w:pPr>
        <w:ind w:firstLine="0" w:firstLineChars="0"/>
        <w:rPr>
          <w:rFonts w:eastAsia="仿宋"/>
          <w:bCs/>
          <w:color w:val="000000"/>
          <w:kern w:val="0"/>
          <w:sz w:val="28"/>
          <w:szCs w:val="28"/>
        </w:rPr>
      </w:pPr>
    </w:p>
    <w:p w14:paraId="71BC1112">
      <w:pPr>
        <w:ind w:firstLine="560"/>
        <w:rPr>
          <w:rFonts w:eastAsia="仿宋"/>
          <w:bCs/>
          <w:color w:val="000000"/>
          <w:kern w:val="0"/>
          <w:sz w:val="28"/>
          <w:szCs w:val="28"/>
        </w:rPr>
      </w:pPr>
      <w:r>
        <w:rPr>
          <w:rFonts w:eastAsia="仿宋"/>
          <w:bCs/>
          <w:color w:val="000000"/>
          <w:kern w:val="0"/>
          <w:sz w:val="28"/>
          <w:szCs w:val="28"/>
        </w:rPr>
        <w:br w:type="page"/>
      </w:r>
    </w:p>
    <w:p w14:paraId="4B020C06">
      <w:pPr>
        <w:ind w:firstLine="0" w:firstLineChars="0"/>
        <w:rPr>
          <w:rFonts w:eastAsia="仿宋"/>
          <w:b/>
          <w:bCs/>
          <w:color w:val="000000"/>
          <w:kern w:val="0"/>
          <w:sz w:val="32"/>
          <w:szCs w:val="32"/>
        </w:rPr>
      </w:pPr>
      <w:r>
        <w:rPr>
          <w:rFonts w:hint="eastAsia" w:eastAsia="仿宋"/>
          <w:b/>
          <w:bCs/>
          <w:color w:val="000000"/>
          <w:kern w:val="0"/>
          <w:sz w:val="32"/>
          <w:szCs w:val="32"/>
        </w:rPr>
        <w:t>一、评分索引表</w:t>
      </w:r>
    </w:p>
    <w:tbl>
      <w:tblPr>
        <w:tblStyle w:val="16"/>
        <w:tblpPr w:leftFromText="180" w:rightFromText="180" w:vertAnchor="text" w:horzAnchor="page" w:tblpX="1590" w:tblpY="537"/>
        <w:tblOverlap w:val="never"/>
        <w:tblW w:w="945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04"/>
        <w:gridCol w:w="2536"/>
        <w:gridCol w:w="1425"/>
        <w:gridCol w:w="2293"/>
      </w:tblGrid>
      <w:tr w14:paraId="258456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3204" w:type="dxa"/>
            <w:tcBorders>
              <w:top w:val="single" w:color="auto" w:sz="4" w:space="0"/>
              <w:bottom w:val="single" w:color="auto" w:sz="4" w:space="0"/>
              <w:right w:val="single" w:color="auto" w:sz="4" w:space="0"/>
            </w:tcBorders>
            <w:vAlign w:val="center"/>
          </w:tcPr>
          <w:p w14:paraId="418963C5">
            <w:pPr>
              <w:widowControl/>
              <w:adjustRightInd w:val="0"/>
              <w:snapToGrid w:val="0"/>
              <w:spacing w:line="360" w:lineRule="auto"/>
              <w:ind w:firstLine="0" w:firstLineChars="0"/>
              <w:jc w:val="left"/>
              <w:rPr>
                <w:rFonts w:ascii="仿宋" w:hAnsi="仿宋" w:eastAsia="仿宋" w:cs="仿宋"/>
                <w:color w:val="000000"/>
                <w:sz w:val="28"/>
                <w:szCs w:val="28"/>
              </w:rPr>
            </w:pPr>
            <w:r>
              <w:rPr>
                <w:rFonts w:hint="eastAsia" w:ascii="仿宋" w:hAnsi="仿宋" w:eastAsia="仿宋" w:cs="仿宋"/>
                <w:color w:val="000000"/>
                <w:sz w:val="28"/>
                <w:szCs w:val="28"/>
              </w:rPr>
              <w:t>评分项目</w:t>
            </w:r>
          </w:p>
        </w:tc>
        <w:tc>
          <w:tcPr>
            <w:tcW w:w="2536" w:type="dxa"/>
            <w:tcBorders>
              <w:top w:val="single" w:color="auto" w:sz="4" w:space="0"/>
              <w:left w:val="single" w:color="auto" w:sz="4" w:space="0"/>
              <w:bottom w:val="single" w:color="auto" w:sz="4" w:space="0"/>
              <w:right w:val="single" w:color="auto" w:sz="4" w:space="0"/>
            </w:tcBorders>
            <w:vAlign w:val="center"/>
          </w:tcPr>
          <w:p w14:paraId="44B38E36">
            <w:pPr>
              <w:widowControl/>
              <w:adjustRightInd w:val="0"/>
              <w:snapToGrid w:val="0"/>
              <w:spacing w:line="360" w:lineRule="auto"/>
              <w:ind w:firstLine="0" w:firstLineChars="0"/>
              <w:jc w:val="left"/>
              <w:rPr>
                <w:rFonts w:ascii="仿宋" w:hAnsi="仿宋" w:eastAsia="仿宋" w:cs="仿宋"/>
                <w:color w:val="000000"/>
                <w:sz w:val="28"/>
                <w:szCs w:val="28"/>
              </w:rPr>
            </w:pPr>
            <w:r>
              <w:rPr>
                <w:rFonts w:hint="eastAsia" w:ascii="仿宋" w:hAnsi="仿宋" w:eastAsia="仿宋" w:cs="仿宋"/>
                <w:color w:val="000000"/>
                <w:sz w:val="28"/>
                <w:szCs w:val="28"/>
              </w:rPr>
              <w:t>响应文件对应资料</w:t>
            </w:r>
          </w:p>
        </w:tc>
        <w:tc>
          <w:tcPr>
            <w:tcW w:w="1425" w:type="dxa"/>
            <w:tcBorders>
              <w:top w:val="single" w:color="auto" w:sz="4" w:space="0"/>
              <w:left w:val="single" w:color="auto" w:sz="4" w:space="0"/>
              <w:bottom w:val="single" w:color="auto" w:sz="4" w:space="0"/>
              <w:right w:val="single" w:color="auto" w:sz="4" w:space="0"/>
            </w:tcBorders>
            <w:vAlign w:val="center"/>
          </w:tcPr>
          <w:p w14:paraId="1E86C491">
            <w:pPr>
              <w:widowControl/>
              <w:adjustRightInd w:val="0"/>
              <w:snapToGrid w:val="0"/>
              <w:spacing w:line="360" w:lineRule="auto"/>
              <w:ind w:firstLine="0" w:firstLineChars="0"/>
              <w:jc w:val="left"/>
              <w:rPr>
                <w:rFonts w:ascii="仿宋" w:hAnsi="仿宋" w:eastAsia="仿宋" w:cs="仿宋"/>
                <w:color w:val="000000"/>
                <w:sz w:val="28"/>
                <w:szCs w:val="28"/>
              </w:rPr>
            </w:pPr>
            <w:r>
              <w:rPr>
                <w:rFonts w:hint="eastAsia" w:ascii="仿宋" w:hAnsi="仿宋" w:eastAsia="仿宋" w:cs="仿宋"/>
                <w:color w:val="000000"/>
                <w:sz w:val="28"/>
                <w:szCs w:val="28"/>
              </w:rPr>
              <w:t>自评分</w:t>
            </w:r>
          </w:p>
        </w:tc>
        <w:tc>
          <w:tcPr>
            <w:tcW w:w="2293" w:type="dxa"/>
            <w:tcBorders>
              <w:top w:val="single" w:color="auto" w:sz="4" w:space="0"/>
              <w:left w:val="single" w:color="auto" w:sz="4" w:space="0"/>
              <w:bottom w:val="single" w:color="auto" w:sz="4" w:space="0"/>
            </w:tcBorders>
            <w:vAlign w:val="center"/>
          </w:tcPr>
          <w:p w14:paraId="4E1E485A">
            <w:pPr>
              <w:widowControl/>
              <w:adjustRightInd w:val="0"/>
              <w:snapToGrid w:val="0"/>
              <w:spacing w:line="360" w:lineRule="auto"/>
              <w:ind w:firstLine="0" w:firstLineChars="0"/>
              <w:jc w:val="left"/>
              <w:rPr>
                <w:rFonts w:ascii="仿宋" w:hAnsi="仿宋" w:eastAsia="仿宋" w:cs="仿宋"/>
                <w:color w:val="000000"/>
                <w:sz w:val="28"/>
                <w:szCs w:val="28"/>
              </w:rPr>
            </w:pPr>
            <w:r>
              <w:rPr>
                <w:rFonts w:hint="eastAsia" w:ascii="仿宋" w:hAnsi="仿宋" w:eastAsia="仿宋" w:cs="仿宋"/>
                <w:color w:val="000000"/>
                <w:sz w:val="28"/>
                <w:szCs w:val="28"/>
              </w:rPr>
              <w:t>响应文件页码</w:t>
            </w:r>
          </w:p>
        </w:tc>
      </w:tr>
      <w:tr w14:paraId="42A5F19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8" w:hRule="atLeast"/>
        </w:trPr>
        <w:tc>
          <w:tcPr>
            <w:tcW w:w="3204" w:type="dxa"/>
            <w:tcBorders>
              <w:top w:val="single" w:color="auto" w:sz="4" w:space="0"/>
              <w:bottom w:val="single" w:color="auto" w:sz="4" w:space="0"/>
              <w:right w:val="single" w:color="auto" w:sz="4" w:space="0"/>
            </w:tcBorders>
            <w:vAlign w:val="center"/>
          </w:tcPr>
          <w:p w14:paraId="22986C45">
            <w:pPr>
              <w:widowControl/>
              <w:adjustRightInd w:val="0"/>
              <w:snapToGrid w:val="0"/>
              <w:spacing w:line="360" w:lineRule="auto"/>
              <w:ind w:firstLine="0" w:firstLineChars="0"/>
              <w:jc w:val="left"/>
              <w:rPr>
                <w:rFonts w:ascii="仿宋" w:hAnsi="仿宋" w:eastAsia="仿宋" w:cs="仿宋"/>
                <w:color w:val="000000"/>
                <w:sz w:val="28"/>
                <w:szCs w:val="28"/>
              </w:rPr>
            </w:pPr>
            <w:r>
              <w:rPr>
                <w:rFonts w:hint="eastAsia" w:ascii="仿宋" w:hAnsi="仿宋" w:eastAsia="仿宋" w:cs="仿宋"/>
                <w:color w:val="000000"/>
                <w:sz w:val="28"/>
                <w:szCs w:val="28"/>
              </w:rPr>
              <w:t>对应技术商务评分表</w:t>
            </w:r>
          </w:p>
          <w:p w14:paraId="6E4651E1">
            <w:pPr>
              <w:widowControl/>
              <w:adjustRightInd w:val="0"/>
              <w:snapToGrid w:val="0"/>
              <w:spacing w:line="360" w:lineRule="auto"/>
              <w:ind w:firstLine="0" w:firstLineChars="0"/>
              <w:jc w:val="left"/>
              <w:rPr>
                <w:rFonts w:ascii="仿宋" w:hAnsi="仿宋" w:eastAsia="仿宋" w:cs="仿宋"/>
                <w:color w:val="000000"/>
                <w:sz w:val="28"/>
                <w:szCs w:val="28"/>
              </w:rPr>
            </w:pPr>
            <w:r>
              <w:rPr>
                <w:rFonts w:hint="eastAsia" w:ascii="仿宋" w:hAnsi="仿宋" w:eastAsia="仿宋" w:cs="仿宋"/>
                <w:color w:val="000000"/>
                <w:sz w:val="28"/>
                <w:szCs w:val="28"/>
              </w:rPr>
              <w:t>（报价除外）</w:t>
            </w:r>
          </w:p>
        </w:tc>
        <w:tc>
          <w:tcPr>
            <w:tcW w:w="2536" w:type="dxa"/>
            <w:tcBorders>
              <w:top w:val="single" w:color="auto" w:sz="4" w:space="0"/>
              <w:left w:val="single" w:color="auto" w:sz="4" w:space="0"/>
              <w:bottom w:val="single" w:color="auto" w:sz="4" w:space="0"/>
              <w:right w:val="single" w:color="auto" w:sz="4" w:space="0"/>
            </w:tcBorders>
            <w:vAlign w:val="center"/>
          </w:tcPr>
          <w:p w14:paraId="15D14104">
            <w:pPr>
              <w:widowControl/>
              <w:adjustRightInd w:val="0"/>
              <w:snapToGrid w:val="0"/>
              <w:spacing w:line="360" w:lineRule="auto"/>
              <w:ind w:firstLine="0" w:firstLineChars="0"/>
              <w:jc w:val="left"/>
              <w:rPr>
                <w:rFonts w:ascii="仿宋" w:hAnsi="仿宋" w:eastAsia="仿宋" w:cs="仿宋"/>
                <w:color w:val="000000"/>
                <w:sz w:val="28"/>
                <w:szCs w:val="28"/>
              </w:rPr>
            </w:pPr>
          </w:p>
        </w:tc>
        <w:tc>
          <w:tcPr>
            <w:tcW w:w="1425" w:type="dxa"/>
            <w:tcBorders>
              <w:top w:val="single" w:color="auto" w:sz="4" w:space="0"/>
              <w:left w:val="single" w:color="auto" w:sz="4" w:space="0"/>
              <w:bottom w:val="single" w:color="auto" w:sz="4" w:space="0"/>
              <w:right w:val="single" w:color="auto" w:sz="4" w:space="0"/>
            </w:tcBorders>
            <w:vAlign w:val="center"/>
          </w:tcPr>
          <w:p w14:paraId="1483CABA">
            <w:pPr>
              <w:widowControl/>
              <w:adjustRightInd w:val="0"/>
              <w:snapToGrid w:val="0"/>
              <w:spacing w:line="360" w:lineRule="auto"/>
              <w:ind w:firstLine="0" w:firstLineChars="0"/>
              <w:jc w:val="left"/>
              <w:rPr>
                <w:rFonts w:ascii="仿宋" w:hAnsi="仿宋" w:eastAsia="仿宋" w:cs="仿宋"/>
                <w:color w:val="000000"/>
                <w:sz w:val="28"/>
                <w:szCs w:val="28"/>
              </w:rPr>
            </w:pPr>
          </w:p>
        </w:tc>
        <w:tc>
          <w:tcPr>
            <w:tcW w:w="2293" w:type="dxa"/>
            <w:tcBorders>
              <w:top w:val="single" w:color="auto" w:sz="4" w:space="0"/>
              <w:left w:val="single" w:color="auto" w:sz="4" w:space="0"/>
              <w:bottom w:val="single" w:color="auto" w:sz="4" w:space="0"/>
            </w:tcBorders>
            <w:vAlign w:val="center"/>
          </w:tcPr>
          <w:p w14:paraId="02E913E5">
            <w:pPr>
              <w:widowControl/>
              <w:adjustRightInd w:val="0"/>
              <w:snapToGrid w:val="0"/>
              <w:spacing w:line="360" w:lineRule="auto"/>
              <w:ind w:firstLine="0" w:firstLineChars="0"/>
              <w:jc w:val="left"/>
              <w:rPr>
                <w:rFonts w:ascii="仿宋" w:hAnsi="仿宋" w:eastAsia="仿宋" w:cs="仿宋"/>
                <w:color w:val="000000"/>
                <w:sz w:val="28"/>
                <w:szCs w:val="28"/>
              </w:rPr>
            </w:pPr>
          </w:p>
        </w:tc>
      </w:tr>
      <w:tr w14:paraId="772B2B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3204" w:type="dxa"/>
            <w:tcBorders>
              <w:top w:val="single" w:color="auto" w:sz="4" w:space="0"/>
              <w:bottom w:val="single" w:color="auto" w:sz="4" w:space="0"/>
              <w:right w:val="single" w:color="auto" w:sz="4" w:space="0"/>
            </w:tcBorders>
            <w:vAlign w:val="center"/>
          </w:tcPr>
          <w:p w14:paraId="2EA144DA">
            <w:pPr>
              <w:widowControl/>
              <w:adjustRightInd w:val="0"/>
              <w:snapToGrid w:val="0"/>
              <w:spacing w:line="360" w:lineRule="auto"/>
              <w:ind w:firstLine="0" w:firstLineChars="0"/>
              <w:jc w:val="left"/>
              <w:rPr>
                <w:rFonts w:ascii="仿宋" w:hAnsi="仿宋" w:eastAsia="仿宋" w:cs="仿宋"/>
                <w:color w:val="000000"/>
                <w:sz w:val="28"/>
                <w:szCs w:val="28"/>
              </w:rPr>
            </w:pPr>
            <w:r>
              <w:rPr>
                <w:rFonts w:hint="eastAsia" w:ascii="仿宋" w:hAnsi="仿宋" w:eastAsia="仿宋" w:cs="仿宋"/>
                <w:color w:val="000000"/>
                <w:sz w:val="28"/>
                <w:szCs w:val="28"/>
              </w:rPr>
              <w:t>……</w:t>
            </w:r>
          </w:p>
        </w:tc>
        <w:tc>
          <w:tcPr>
            <w:tcW w:w="2536" w:type="dxa"/>
            <w:tcBorders>
              <w:top w:val="single" w:color="auto" w:sz="4" w:space="0"/>
              <w:left w:val="single" w:color="auto" w:sz="4" w:space="0"/>
              <w:bottom w:val="single" w:color="auto" w:sz="4" w:space="0"/>
              <w:right w:val="single" w:color="auto" w:sz="4" w:space="0"/>
            </w:tcBorders>
            <w:vAlign w:val="center"/>
          </w:tcPr>
          <w:p w14:paraId="0C69DA52">
            <w:pPr>
              <w:widowControl/>
              <w:adjustRightInd w:val="0"/>
              <w:snapToGrid w:val="0"/>
              <w:spacing w:line="360" w:lineRule="auto"/>
              <w:ind w:firstLine="0" w:firstLineChars="0"/>
              <w:jc w:val="left"/>
              <w:rPr>
                <w:rFonts w:ascii="仿宋" w:hAnsi="仿宋" w:eastAsia="仿宋" w:cs="仿宋"/>
                <w:color w:val="000000"/>
                <w:sz w:val="28"/>
                <w:szCs w:val="28"/>
              </w:rPr>
            </w:pPr>
          </w:p>
        </w:tc>
        <w:tc>
          <w:tcPr>
            <w:tcW w:w="1425" w:type="dxa"/>
            <w:tcBorders>
              <w:top w:val="single" w:color="auto" w:sz="4" w:space="0"/>
              <w:left w:val="single" w:color="auto" w:sz="4" w:space="0"/>
              <w:bottom w:val="single" w:color="auto" w:sz="4" w:space="0"/>
              <w:right w:val="single" w:color="auto" w:sz="4" w:space="0"/>
            </w:tcBorders>
            <w:vAlign w:val="center"/>
          </w:tcPr>
          <w:p w14:paraId="6695C7E7">
            <w:pPr>
              <w:widowControl/>
              <w:adjustRightInd w:val="0"/>
              <w:snapToGrid w:val="0"/>
              <w:spacing w:line="360" w:lineRule="auto"/>
              <w:ind w:firstLine="0" w:firstLineChars="0"/>
              <w:jc w:val="left"/>
              <w:rPr>
                <w:rFonts w:ascii="仿宋" w:hAnsi="仿宋" w:eastAsia="仿宋" w:cs="仿宋"/>
                <w:color w:val="000000"/>
                <w:sz w:val="28"/>
                <w:szCs w:val="28"/>
              </w:rPr>
            </w:pPr>
          </w:p>
        </w:tc>
        <w:tc>
          <w:tcPr>
            <w:tcW w:w="2293" w:type="dxa"/>
            <w:tcBorders>
              <w:top w:val="single" w:color="auto" w:sz="4" w:space="0"/>
              <w:left w:val="single" w:color="auto" w:sz="4" w:space="0"/>
              <w:bottom w:val="single" w:color="auto" w:sz="4" w:space="0"/>
            </w:tcBorders>
            <w:vAlign w:val="center"/>
          </w:tcPr>
          <w:p w14:paraId="405B8F83">
            <w:pPr>
              <w:widowControl/>
              <w:adjustRightInd w:val="0"/>
              <w:snapToGrid w:val="0"/>
              <w:spacing w:line="360" w:lineRule="auto"/>
              <w:ind w:firstLine="0" w:firstLineChars="0"/>
              <w:jc w:val="left"/>
              <w:rPr>
                <w:rFonts w:ascii="仿宋" w:hAnsi="仿宋" w:eastAsia="仿宋" w:cs="仿宋"/>
                <w:color w:val="000000"/>
                <w:sz w:val="28"/>
                <w:szCs w:val="28"/>
              </w:rPr>
            </w:pPr>
          </w:p>
        </w:tc>
      </w:tr>
      <w:tr w14:paraId="6C1574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3204" w:type="dxa"/>
            <w:tcBorders>
              <w:top w:val="single" w:color="auto" w:sz="4" w:space="0"/>
              <w:bottom w:val="single" w:color="auto" w:sz="4" w:space="0"/>
              <w:right w:val="single" w:color="auto" w:sz="4" w:space="0"/>
            </w:tcBorders>
            <w:vAlign w:val="center"/>
          </w:tcPr>
          <w:p w14:paraId="420FE104">
            <w:pPr>
              <w:widowControl/>
              <w:adjustRightInd w:val="0"/>
              <w:snapToGrid w:val="0"/>
              <w:spacing w:line="360" w:lineRule="auto"/>
              <w:ind w:firstLine="0" w:firstLineChars="0"/>
              <w:jc w:val="left"/>
              <w:rPr>
                <w:rFonts w:ascii="仿宋" w:hAnsi="仿宋" w:eastAsia="仿宋" w:cs="仿宋"/>
                <w:color w:val="000000"/>
                <w:sz w:val="28"/>
                <w:szCs w:val="28"/>
              </w:rPr>
            </w:pPr>
          </w:p>
        </w:tc>
        <w:tc>
          <w:tcPr>
            <w:tcW w:w="2536" w:type="dxa"/>
            <w:tcBorders>
              <w:top w:val="single" w:color="auto" w:sz="4" w:space="0"/>
              <w:left w:val="single" w:color="auto" w:sz="4" w:space="0"/>
              <w:bottom w:val="single" w:color="auto" w:sz="4" w:space="0"/>
              <w:right w:val="single" w:color="auto" w:sz="4" w:space="0"/>
            </w:tcBorders>
            <w:vAlign w:val="center"/>
          </w:tcPr>
          <w:p w14:paraId="2150383F">
            <w:pPr>
              <w:widowControl/>
              <w:adjustRightInd w:val="0"/>
              <w:snapToGrid w:val="0"/>
              <w:spacing w:line="360" w:lineRule="auto"/>
              <w:ind w:firstLine="0" w:firstLineChars="0"/>
              <w:jc w:val="left"/>
              <w:rPr>
                <w:rFonts w:ascii="仿宋" w:hAnsi="仿宋" w:eastAsia="仿宋" w:cs="仿宋"/>
                <w:color w:val="000000"/>
                <w:sz w:val="28"/>
                <w:szCs w:val="28"/>
              </w:rPr>
            </w:pPr>
          </w:p>
        </w:tc>
        <w:tc>
          <w:tcPr>
            <w:tcW w:w="1425" w:type="dxa"/>
            <w:tcBorders>
              <w:top w:val="single" w:color="auto" w:sz="4" w:space="0"/>
              <w:left w:val="single" w:color="auto" w:sz="4" w:space="0"/>
              <w:bottom w:val="single" w:color="auto" w:sz="4" w:space="0"/>
              <w:right w:val="single" w:color="auto" w:sz="4" w:space="0"/>
            </w:tcBorders>
            <w:vAlign w:val="center"/>
          </w:tcPr>
          <w:p w14:paraId="52092657">
            <w:pPr>
              <w:widowControl/>
              <w:adjustRightInd w:val="0"/>
              <w:snapToGrid w:val="0"/>
              <w:spacing w:line="360" w:lineRule="auto"/>
              <w:ind w:firstLine="0" w:firstLineChars="0"/>
              <w:jc w:val="left"/>
              <w:rPr>
                <w:rFonts w:ascii="仿宋" w:hAnsi="仿宋" w:eastAsia="仿宋" w:cs="仿宋"/>
                <w:color w:val="000000"/>
                <w:sz w:val="28"/>
                <w:szCs w:val="28"/>
              </w:rPr>
            </w:pPr>
          </w:p>
        </w:tc>
        <w:tc>
          <w:tcPr>
            <w:tcW w:w="2293" w:type="dxa"/>
            <w:tcBorders>
              <w:top w:val="single" w:color="auto" w:sz="4" w:space="0"/>
              <w:left w:val="single" w:color="auto" w:sz="4" w:space="0"/>
              <w:bottom w:val="single" w:color="auto" w:sz="4" w:space="0"/>
            </w:tcBorders>
            <w:vAlign w:val="center"/>
          </w:tcPr>
          <w:p w14:paraId="06900FFB">
            <w:pPr>
              <w:widowControl/>
              <w:adjustRightInd w:val="0"/>
              <w:snapToGrid w:val="0"/>
              <w:spacing w:line="360" w:lineRule="auto"/>
              <w:ind w:firstLine="0" w:firstLineChars="0"/>
              <w:jc w:val="left"/>
              <w:rPr>
                <w:rFonts w:ascii="仿宋" w:hAnsi="仿宋" w:eastAsia="仿宋" w:cs="仿宋"/>
                <w:color w:val="000000"/>
                <w:sz w:val="28"/>
                <w:szCs w:val="28"/>
              </w:rPr>
            </w:pPr>
          </w:p>
        </w:tc>
      </w:tr>
      <w:tr w14:paraId="322DC6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3204" w:type="dxa"/>
            <w:tcBorders>
              <w:top w:val="single" w:color="auto" w:sz="4" w:space="0"/>
              <w:bottom w:val="single" w:color="auto" w:sz="4" w:space="0"/>
              <w:right w:val="single" w:color="auto" w:sz="4" w:space="0"/>
            </w:tcBorders>
            <w:vAlign w:val="center"/>
          </w:tcPr>
          <w:p w14:paraId="4EE5DAA4">
            <w:pPr>
              <w:widowControl/>
              <w:adjustRightInd w:val="0"/>
              <w:snapToGrid w:val="0"/>
              <w:spacing w:line="360" w:lineRule="auto"/>
              <w:ind w:firstLine="0" w:firstLineChars="0"/>
              <w:jc w:val="left"/>
              <w:rPr>
                <w:rFonts w:ascii="仿宋" w:hAnsi="仿宋" w:eastAsia="仿宋" w:cs="仿宋"/>
                <w:color w:val="000000"/>
                <w:sz w:val="28"/>
                <w:szCs w:val="28"/>
              </w:rPr>
            </w:pPr>
          </w:p>
        </w:tc>
        <w:tc>
          <w:tcPr>
            <w:tcW w:w="2536" w:type="dxa"/>
            <w:tcBorders>
              <w:top w:val="single" w:color="auto" w:sz="4" w:space="0"/>
              <w:left w:val="single" w:color="auto" w:sz="4" w:space="0"/>
              <w:bottom w:val="single" w:color="auto" w:sz="4" w:space="0"/>
              <w:right w:val="single" w:color="auto" w:sz="4" w:space="0"/>
            </w:tcBorders>
            <w:vAlign w:val="center"/>
          </w:tcPr>
          <w:p w14:paraId="7D2960CF">
            <w:pPr>
              <w:widowControl/>
              <w:adjustRightInd w:val="0"/>
              <w:snapToGrid w:val="0"/>
              <w:spacing w:line="360" w:lineRule="auto"/>
              <w:ind w:firstLine="0" w:firstLineChars="0"/>
              <w:jc w:val="left"/>
              <w:rPr>
                <w:rFonts w:ascii="仿宋" w:hAnsi="仿宋" w:eastAsia="仿宋" w:cs="仿宋"/>
                <w:color w:val="000000"/>
                <w:sz w:val="28"/>
                <w:szCs w:val="28"/>
              </w:rPr>
            </w:pPr>
          </w:p>
        </w:tc>
        <w:tc>
          <w:tcPr>
            <w:tcW w:w="1425" w:type="dxa"/>
            <w:tcBorders>
              <w:top w:val="single" w:color="auto" w:sz="4" w:space="0"/>
              <w:left w:val="single" w:color="auto" w:sz="4" w:space="0"/>
              <w:bottom w:val="single" w:color="auto" w:sz="4" w:space="0"/>
              <w:right w:val="single" w:color="auto" w:sz="4" w:space="0"/>
            </w:tcBorders>
            <w:vAlign w:val="center"/>
          </w:tcPr>
          <w:p w14:paraId="411DBE16">
            <w:pPr>
              <w:widowControl/>
              <w:adjustRightInd w:val="0"/>
              <w:snapToGrid w:val="0"/>
              <w:spacing w:line="360" w:lineRule="auto"/>
              <w:ind w:firstLine="0" w:firstLineChars="0"/>
              <w:jc w:val="left"/>
              <w:rPr>
                <w:rFonts w:ascii="仿宋" w:hAnsi="仿宋" w:eastAsia="仿宋" w:cs="仿宋"/>
                <w:color w:val="000000"/>
                <w:sz w:val="28"/>
                <w:szCs w:val="28"/>
              </w:rPr>
            </w:pPr>
          </w:p>
        </w:tc>
        <w:tc>
          <w:tcPr>
            <w:tcW w:w="2293" w:type="dxa"/>
            <w:tcBorders>
              <w:top w:val="single" w:color="auto" w:sz="4" w:space="0"/>
              <w:left w:val="single" w:color="auto" w:sz="4" w:space="0"/>
              <w:bottom w:val="single" w:color="auto" w:sz="4" w:space="0"/>
            </w:tcBorders>
            <w:vAlign w:val="center"/>
          </w:tcPr>
          <w:p w14:paraId="241E5E1D">
            <w:pPr>
              <w:widowControl/>
              <w:adjustRightInd w:val="0"/>
              <w:snapToGrid w:val="0"/>
              <w:spacing w:line="360" w:lineRule="auto"/>
              <w:ind w:firstLine="0" w:firstLineChars="0"/>
              <w:jc w:val="left"/>
              <w:rPr>
                <w:rFonts w:ascii="仿宋" w:hAnsi="仿宋" w:eastAsia="仿宋" w:cs="仿宋"/>
                <w:color w:val="000000"/>
                <w:sz w:val="28"/>
                <w:szCs w:val="28"/>
              </w:rPr>
            </w:pPr>
          </w:p>
        </w:tc>
      </w:tr>
      <w:tr w14:paraId="0E7D80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3204" w:type="dxa"/>
            <w:tcBorders>
              <w:top w:val="single" w:color="auto" w:sz="4" w:space="0"/>
              <w:bottom w:val="single" w:color="auto" w:sz="4" w:space="0"/>
              <w:right w:val="single" w:color="auto" w:sz="4" w:space="0"/>
            </w:tcBorders>
            <w:vAlign w:val="center"/>
          </w:tcPr>
          <w:p w14:paraId="3F065F35">
            <w:pPr>
              <w:widowControl/>
              <w:adjustRightInd w:val="0"/>
              <w:snapToGrid w:val="0"/>
              <w:spacing w:line="360" w:lineRule="auto"/>
              <w:ind w:firstLine="0" w:firstLineChars="0"/>
              <w:jc w:val="left"/>
              <w:rPr>
                <w:rFonts w:ascii="仿宋" w:hAnsi="仿宋" w:eastAsia="仿宋" w:cs="仿宋"/>
                <w:color w:val="000000"/>
                <w:sz w:val="28"/>
                <w:szCs w:val="28"/>
              </w:rPr>
            </w:pPr>
          </w:p>
        </w:tc>
        <w:tc>
          <w:tcPr>
            <w:tcW w:w="2536" w:type="dxa"/>
            <w:tcBorders>
              <w:top w:val="single" w:color="auto" w:sz="4" w:space="0"/>
              <w:left w:val="single" w:color="auto" w:sz="4" w:space="0"/>
              <w:bottom w:val="single" w:color="auto" w:sz="4" w:space="0"/>
              <w:right w:val="single" w:color="auto" w:sz="4" w:space="0"/>
            </w:tcBorders>
            <w:vAlign w:val="center"/>
          </w:tcPr>
          <w:p w14:paraId="7794C149">
            <w:pPr>
              <w:widowControl/>
              <w:adjustRightInd w:val="0"/>
              <w:snapToGrid w:val="0"/>
              <w:spacing w:line="360" w:lineRule="auto"/>
              <w:ind w:firstLine="0" w:firstLineChars="0"/>
              <w:jc w:val="left"/>
              <w:rPr>
                <w:rFonts w:ascii="仿宋" w:hAnsi="仿宋" w:eastAsia="仿宋" w:cs="仿宋"/>
                <w:color w:val="000000"/>
                <w:sz w:val="28"/>
                <w:szCs w:val="28"/>
              </w:rPr>
            </w:pPr>
          </w:p>
        </w:tc>
        <w:tc>
          <w:tcPr>
            <w:tcW w:w="1425" w:type="dxa"/>
            <w:tcBorders>
              <w:top w:val="single" w:color="auto" w:sz="4" w:space="0"/>
              <w:left w:val="single" w:color="auto" w:sz="4" w:space="0"/>
              <w:bottom w:val="single" w:color="auto" w:sz="4" w:space="0"/>
              <w:right w:val="single" w:color="auto" w:sz="4" w:space="0"/>
            </w:tcBorders>
            <w:vAlign w:val="center"/>
          </w:tcPr>
          <w:p w14:paraId="217C82BF">
            <w:pPr>
              <w:widowControl/>
              <w:adjustRightInd w:val="0"/>
              <w:snapToGrid w:val="0"/>
              <w:spacing w:line="360" w:lineRule="auto"/>
              <w:ind w:firstLine="0" w:firstLineChars="0"/>
              <w:jc w:val="left"/>
              <w:rPr>
                <w:rFonts w:ascii="仿宋" w:hAnsi="仿宋" w:eastAsia="仿宋" w:cs="仿宋"/>
                <w:color w:val="000000"/>
                <w:sz w:val="28"/>
                <w:szCs w:val="28"/>
              </w:rPr>
            </w:pPr>
          </w:p>
        </w:tc>
        <w:tc>
          <w:tcPr>
            <w:tcW w:w="2293" w:type="dxa"/>
            <w:tcBorders>
              <w:top w:val="single" w:color="auto" w:sz="4" w:space="0"/>
              <w:left w:val="single" w:color="auto" w:sz="4" w:space="0"/>
              <w:bottom w:val="single" w:color="auto" w:sz="4" w:space="0"/>
            </w:tcBorders>
            <w:vAlign w:val="center"/>
          </w:tcPr>
          <w:p w14:paraId="0BA33C16">
            <w:pPr>
              <w:widowControl/>
              <w:adjustRightInd w:val="0"/>
              <w:snapToGrid w:val="0"/>
              <w:spacing w:line="360" w:lineRule="auto"/>
              <w:ind w:firstLine="0" w:firstLineChars="0"/>
              <w:jc w:val="left"/>
              <w:rPr>
                <w:rFonts w:ascii="仿宋" w:hAnsi="仿宋" w:eastAsia="仿宋" w:cs="仿宋"/>
                <w:color w:val="000000"/>
                <w:sz w:val="28"/>
                <w:szCs w:val="28"/>
              </w:rPr>
            </w:pPr>
          </w:p>
        </w:tc>
      </w:tr>
      <w:tr w14:paraId="58C273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3204" w:type="dxa"/>
            <w:tcBorders>
              <w:top w:val="single" w:color="auto" w:sz="4" w:space="0"/>
              <w:bottom w:val="single" w:color="auto" w:sz="4" w:space="0"/>
              <w:right w:val="single" w:color="auto" w:sz="4" w:space="0"/>
            </w:tcBorders>
            <w:vAlign w:val="center"/>
          </w:tcPr>
          <w:p w14:paraId="4E07D93F">
            <w:pPr>
              <w:widowControl/>
              <w:adjustRightInd w:val="0"/>
              <w:snapToGrid w:val="0"/>
              <w:spacing w:line="360" w:lineRule="auto"/>
              <w:ind w:firstLine="0" w:firstLineChars="0"/>
              <w:jc w:val="left"/>
              <w:rPr>
                <w:rFonts w:ascii="仿宋" w:hAnsi="仿宋" w:eastAsia="仿宋" w:cs="仿宋"/>
                <w:color w:val="000000"/>
                <w:sz w:val="28"/>
                <w:szCs w:val="28"/>
              </w:rPr>
            </w:pPr>
          </w:p>
        </w:tc>
        <w:tc>
          <w:tcPr>
            <w:tcW w:w="2536" w:type="dxa"/>
            <w:tcBorders>
              <w:top w:val="single" w:color="auto" w:sz="4" w:space="0"/>
              <w:left w:val="single" w:color="auto" w:sz="4" w:space="0"/>
              <w:bottom w:val="single" w:color="auto" w:sz="4" w:space="0"/>
              <w:right w:val="single" w:color="auto" w:sz="4" w:space="0"/>
            </w:tcBorders>
            <w:vAlign w:val="center"/>
          </w:tcPr>
          <w:p w14:paraId="3E233A07">
            <w:pPr>
              <w:widowControl/>
              <w:adjustRightInd w:val="0"/>
              <w:snapToGrid w:val="0"/>
              <w:spacing w:line="360" w:lineRule="auto"/>
              <w:ind w:firstLine="0" w:firstLineChars="0"/>
              <w:jc w:val="left"/>
              <w:rPr>
                <w:rFonts w:ascii="仿宋" w:hAnsi="仿宋" w:eastAsia="仿宋" w:cs="仿宋"/>
                <w:color w:val="000000"/>
                <w:sz w:val="28"/>
                <w:szCs w:val="28"/>
              </w:rPr>
            </w:pPr>
          </w:p>
        </w:tc>
        <w:tc>
          <w:tcPr>
            <w:tcW w:w="1425" w:type="dxa"/>
            <w:tcBorders>
              <w:top w:val="single" w:color="auto" w:sz="4" w:space="0"/>
              <w:left w:val="single" w:color="auto" w:sz="4" w:space="0"/>
              <w:bottom w:val="single" w:color="auto" w:sz="4" w:space="0"/>
              <w:right w:val="single" w:color="auto" w:sz="4" w:space="0"/>
            </w:tcBorders>
            <w:vAlign w:val="center"/>
          </w:tcPr>
          <w:p w14:paraId="24E2ED47">
            <w:pPr>
              <w:widowControl/>
              <w:adjustRightInd w:val="0"/>
              <w:snapToGrid w:val="0"/>
              <w:spacing w:line="360" w:lineRule="auto"/>
              <w:ind w:firstLine="0" w:firstLineChars="0"/>
              <w:jc w:val="left"/>
              <w:rPr>
                <w:rFonts w:ascii="仿宋" w:hAnsi="仿宋" w:eastAsia="仿宋" w:cs="仿宋"/>
                <w:color w:val="000000"/>
                <w:sz w:val="28"/>
                <w:szCs w:val="28"/>
              </w:rPr>
            </w:pPr>
          </w:p>
        </w:tc>
        <w:tc>
          <w:tcPr>
            <w:tcW w:w="2293" w:type="dxa"/>
            <w:tcBorders>
              <w:top w:val="single" w:color="auto" w:sz="4" w:space="0"/>
              <w:left w:val="single" w:color="auto" w:sz="4" w:space="0"/>
              <w:bottom w:val="single" w:color="auto" w:sz="4" w:space="0"/>
            </w:tcBorders>
            <w:vAlign w:val="center"/>
          </w:tcPr>
          <w:p w14:paraId="1D9931BB">
            <w:pPr>
              <w:widowControl/>
              <w:adjustRightInd w:val="0"/>
              <w:snapToGrid w:val="0"/>
              <w:spacing w:line="360" w:lineRule="auto"/>
              <w:ind w:firstLine="0" w:firstLineChars="0"/>
              <w:jc w:val="left"/>
              <w:rPr>
                <w:rFonts w:ascii="仿宋" w:hAnsi="仿宋" w:eastAsia="仿宋" w:cs="仿宋"/>
                <w:color w:val="000000"/>
                <w:sz w:val="28"/>
                <w:szCs w:val="28"/>
              </w:rPr>
            </w:pPr>
          </w:p>
        </w:tc>
      </w:tr>
      <w:tr w14:paraId="3EC819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3204" w:type="dxa"/>
            <w:tcBorders>
              <w:top w:val="single" w:color="auto" w:sz="4" w:space="0"/>
              <w:bottom w:val="single" w:color="auto" w:sz="4" w:space="0"/>
              <w:right w:val="single" w:color="auto" w:sz="4" w:space="0"/>
            </w:tcBorders>
            <w:vAlign w:val="center"/>
          </w:tcPr>
          <w:p w14:paraId="6AB0DC96">
            <w:pPr>
              <w:widowControl/>
              <w:adjustRightInd w:val="0"/>
              <w:snapToGrid w:val="0"/>
              <w:spacing w:line="360" w:lineRule="auto"/>
              <w:ind w:firstLine="0" w:firstLineChars="0"/>
              <w:jc w:val="left"/>
              <w:rPr>
                <w:rFonts w:ascii="仿宋" w:hAnsi="仿宋" w:eastAsia="仿宋" w:cs="仿宋"/>
                <w:color w:val="000000"/>
                <w:sz w:val="28"/>
                <w:szCs w:val="28"/>
              </w:rPr>
            </w:pPr>
          </w:p>
        </w:tc>
        <w:tc>
          <w:tcPr>
            <w:tcW w:w="2536" w:type="dxa"/>
            <w:tcBorders>
              <w:top w:val="single" w:color="auto" w:sz="4" w:space="0"/>
              <w:left w:val="single" w:color="auto" w:sz="4" w:space="0"/>
              <w:bottom w:val="single" w:color="auto" w:sz="4" w:space="0"/>
              <w:right w:val="single" w:color="auto" w:sz="4" w:space="0"/>
            </w:tcBorders>
            <w:vAlign w:val="center"/>
          </w:tcPr>
          <w:p w14:paraId="5576515E">
            <w:pPr>
              <w:widowControl/>
              <w:adjustRightInd w:val="0"/>
              <w:snapToGrid w:val="0"/>
              <w:spacing w:line="360" w:lineRule="auto"/>
              <w:ind w:firstLine="0" w:firstLineChars="0"/>
              <w:jc w:val="left"/>
              <w:rPr>
                <w:rFonts w:ascii="仿宋" w:hAnsi="仿宋" w:eastAsia="仿宋" w:cs="仿宋"/>
                <w:color w:val="000000"/>
                <w:sz w:val="28"/>
                <w:szCs w:val="28"/>
              </w:rPr>
            </w:pPr>
          </w:p>
        </w:tc>
        <w:tc>
          <w:tcPr>
            <w:tcW w:w="1425" w:type="dxa"/>
            <w:tcBorders>
              <w:top w:val="single" w:color="auto" w:sz="4" w:space="0"/>
              <w:left w:val="single" w:color="auto" w:sz="4" w:space="0"/>
              <w:bottom w:val="single" w:color="auto" w:sz="4" w:space="0"/>
              <w:right w:val="single" w:color="auto" w:sz="4" w:space="0"/>
            </w:tcBorders>
            <w:vAlign w:val="center"/>
          </w:tcPr>
          <w:p w14:paraId="077019B8">
            <w:pPr>
              <w:widowControl/>
              <w:adjustRightInd w:val="0"/>
              <w:snapToGrid w:val="0"/>
              <w:spacing w:line="360" w:lineRule="auto"/>
              <w:ind w:firstLine="0" w:firstLineChars="0"/>
              <w:jc w:val="left"/>
              <w:rPr>
                <w:rFonts w:ascii="仿宋" w:hAnsi="仿宋" w:eastAsia="仿宋" w:cs="仿宋"/>
                <w:color w:val="000000"/>
                <w:sz w:val="28"/>
                <w:szCs w:val="28"/>
              </w:rPr>
            </w:pPr>
          </w:p>
        </w:tc>
        <w:tc>
          <w:tcPr>
            <w:tcW w:w="2293" w:type="dxa"/>
            <w:tcBorders>
              <w:top w:val="single" w:color="auto" w:sz="4" w:space="0"/>
              <w:left w:val="single" w:color="auto" w:sz="4" w:space="0"/>
              <w:bottom w:val="single" w:color="auto" w:sz="4" w:space="0"/>
            </w:tcBorders>
            <w:vAlign w:val="center"/>
          </w:tcPr>
          <w:p w14:paraId="475007EE">
            <w:pPr>
              <w:widowControl/>
              <w:adjustRightInd w:val="0"/>
              <w:snapToGrid w:val="0"/>
              <w:spacing w:line="360" w:lineRule="auto"/>
              <w:ind w:firstLine="0" w:firstLineChars="0"/>
              <w:jc w:val="left"/>
              <w:rPr>
                <w:rFonts w:ascii="仿宋" w:hAnsi="仿宋" w:eastAsia="仿宋" w:cs="仿宋"/>
                <w:color w:val="000000"/>
                <w:sz w:val="28"/>
                <w:szCs w:val="28"/>
              </w:rPr>
            </w:pPr>
          </w:p>
        </w:tc>
      </w:tr>
      <w:tr w14:paraId="23FE28D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3204" w:type="dxa"/>
            <w:tcBorders>
              <w:top w:val="single" w:color="auto" w:sz="4" w:space="0"/>
              <w:bottom w:val="single" w:color="auto" w:sz="4" w:space="0"/>
              <w:right w:val="single" w:color="auto" w:sz="4" w:space="0"/>
            </w:tcBorders>
            <w:vAlign w:val="center"/>
          </w:tcPr>
          <w:p w14:paraId="45DAD99B">
            <w:pPr>
              <w:widowControl/>
              <w:adjustRightInd w:val="0"/>
              <w:snapToGrid w:val="0"/>
              <w:spacing w:line="360" w:lineRule="auto"/>
              <w:ind w:firstLine="0" w:firstLineChars="0"/>
              <w:jc w:val="left"/>
              <w:rPr>
                <w:rFonts w:ascii="仿宋" w:hAnsi="仿宋" w:eastAsia="仿宋" w:cs="仿宋"/>
                <w:color w:val="000000"/>
                <w:sz w:val="28"/>
                <w:szCs w:val="28"/>
              </w:rPr>
            </w:pPr>
          </w:p>
        </w:tc>
        <w:tc>
          <w:tcPr>
            <w:tcW w:w="2536" w:type="dxa"/>
            <w:tcBorders>
              <w:top w:val="single" w:color="auto" w:sz="4" w:space="0"/>
              <w:left w:val="single" w:color="auto" w:sz="4" w:space="0"/>
              <w:bottom w:val="single" w:color="auto" w:sz="4" w:space="0"/>
              <w:right w:val="single" w:color="auto" w:sz="4" w:space="0"/>
            </w:tcBorders>
            <w:vAlign w:val="center"/>
          </w:tcPr>
          <w:p w14:paraId="620B5728">
            <w:pPr>
              <w:widowControl/>
              <w:adjustRightInd w:val="0"/>
              <w:snapToGrid w:val="0"/>
              <w:spacing w:line="360" w:lineRule="auto"/>
              <w:ind w:firstLine="0" w:firstLineChars="0"/>
              <w:jc w:val="left"/>
              <w:rPr>
                <w:rFonts w:ascii="仿宋" w:hAnsi="仿宋" w:eastAsia="仿宋" w:cs="仿宋"/>
                <w:color w:val="000000"/>
                <w:sz w:val="28"/>
                <w:szCs w:val="28"/>
              </w:rPr>
            </w:pPr>
          </w:p>
        </w:tc>
        <w:tc>
          <w:tcPr>
            <w:tcW w:w="1425" w:type="dxa"/>
            <w:tcBorders>
              <w:top w:val="single" w:color="auto" w:sz="4" w:space="0"/>
              <w:left w:val="single" w:color="auto" w:sz="4" w:space="0"/>
              <w:bottom w:val="single" w:color="auto" w:sz="4" w:space="0"/>
              <w:right w:val="single" w:color="auto" w:sz="4" w:space="0"/>
            </w:tcBorders>
            <w:vAlign w:val="center"/>
          </w:tcPr>
          <w:p w14:paraId="251719E2">
            <w:pPr>
              <w:widowControl/>
              <w:adjustRightInd w:val="0"/>
              <w:snapToGrid w:val="0"/>
              <w:spacing w:line="360" w:lineRule="auto"/>
              <w:ind w:firstLine="0" w:firstLineChars="0"/>
              <w:jc w:val="left"/>
              <w:rPr>
                <w:rFonts w:ascii="仿宋" w:hAnsi="仿宋" w:eastAsia="仿宋" w:cs="仿宋"/>
                <w:color w:val="000000"/>
                <w:sz w:val="28"/>
                <w:szCs w:val="28"/>
              </w:rPr>
            </w:pPr>
          </w:p>
        </w:tc>
        <w:tc>
          <w:tcPr>
            <w:tcW w:w="2293" w:type="dxa"/>
            <w:tcBorders>
              <w:top w:val="single" w:color="auto" w:sz="4" w:space="0"/>
              <w:left w:val="single" w:color="auto" w:sz="4" w:space="0"/>
              <w:bottom w:val="single" w:color="auto" w:sz="4" w:space="0"/>
            </w:tcBorders>
            <w:vAlign w:val="center"/>
          </w:tcPr>
          <w:p w14:paraId="1DD100D3">
            <w:pPr>
              <w:widowControl/>
              <w:adjustRightInd w:val="0"/>
              <w:snapToGrid w:val="0"/>
              <w:spacing w:line="360" w:lineRule="auto"/>
              <w:ind w:firstLine="0" w:firstLineChars="0"/>
              <w:jc w:val="left"/>
              <w:rPr>
                <w:rFonts w:ascii="仿宋" w:hAnsi="仿宋" w:eastAsia="仿宋" w:cs="仿宋"/>
                <w:color w:val="000000"/>
                <w:sz w:val="28"/>
                <w:szCs w:val="28"/>
              </w:rPr>
            </w:pPr>
          </w:p>
        </w:tc>
      </w:tr>
      <w:tr w14:paraId="296CDB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3204" w:type="dxa"/>
            <w:tcBorders>
              <w:top w:val="single" w:color="auto" w:sz="4" w:space="0"/>
              <w:bottom w:val="single" w:color="auto" w:sz="4" w:space="0"/>
              <w:right w:val="single" w:color="auto" w:sz="4" w:space="0"/>
            </w:tcBorders>
            <w:vAlign w:val="center"/>
          </w:tcPr>
          <w:p w14:paraId="1687AF13">
            <w:pPr>
              <w:widowControl/>
              <w:adjustRightInd w:val="0"/>
              <w:snapToGrid w:val="0"/>
              <w:spacing w:line="360" w:lineRule="auto"/>
              <w:ind w:firstLine="0" w:firstLineChars="0"/>
              <w:jc w:val="left"/>
              <w:rPr>
                <w:rFonts w:ascii="仿宋" w:hAnsi="仿宋" w:eastAsia="仿宋" w:cs="仿宋"/>
                <w:color w:val="000000"/>
                <w:sz w:val="28"/>
                <w:szCs w:val="28"/>
              </w:rPr>
            </w:pPr>
          </w:p>
        </w:tc>
        <w:tc>
          <w:tcPr>
            <w:tcW w:w="2536" w:type="dxa"/>
            <w:tcBorders>
              <w:top w:val="single" w:color="auto" w:sz="4" w:space="0"/>
              <w:left w:val="single" w:color="auto" w:sz="4" w:space="0"/>
              <w:bottom w:val="single" w:color="auto" w:sz="4" w:space="0"/>
              <w:right w:val="single" w:color="auto" w:sz="4" w:space="0"/>
            </w:tcBorders>
            <w:vAlign w:val="center"/>
          </w:tcPr>
          <w:p w14:paraId="5C1A6AC2">
            <w:pPr>
              <w:widowControl/>
              <w:adjustRightInd w:val="0"/>
              <w:snapToGrid w:val="0"/>
              <w:spacing w:line="360" w:lineRule="auto"/>
              <w:ind w:firstLine="0" w:firstLineChars="0"/>
              <w:jc w:val="left"/>
              <w:rPr>
                <w:rFonts w:ascii="仿宋" w:hAnsi="仿宋" w:eastAsia="仿宋" w:cs="仿宋"/>
                <w:color w:val="000000"/>
                <w:sz w:val="28"/>
                <w:szCs w:val="28"/>
              </w:rPr>
            </w:pPr>
          </w:p>
        </w:tc>
        <w:tc>
          <w:tcPr>
            <w:tcW w:w="1425" w:type="dxa"/>
            <w:tcBorders>
              <w:top w:val="single" w:color="auto" w:sz="4" w:space="0"/>
              <w:left w:val="single" w:color="auto" w:sz="4" w:space="0"/>
              <w:bottom w:val="single" w:color="auto" w:sz="4" w:space="0"/>
              <w:right w:val="single" w:color="auto" w:sz="4" w:space="0"/>
            </w:tcBorders>
            <w:vAlign w:val="center"/>
          </w:tcPr>
          <w:p w14:paraId="1C0E96A9">
            <w:pPr>
              <w:widowControl/>
              <w:adjustRightInd w:val="0"/>
              <w:snapToGrid w:val="0"/>
              <w:spacing w:line="360" w:lineRule="auto"/>
              <w:ind w:firstLine="0" w:firstLineChars="0"/>
              <w:jc w:val="left"/>
              <w:rPr>
                <w:rFonts w:ascii="仿宋" w:hAnsi="仿宋" w:eastAsia="仿宋" w:cs="仿宋"/>
                <w:color w:val="000000"/>
                <w:sz w:val="28"/>
                <w:szCs w:val="28"/>
              </w:rPr>
            </w:pPr>
          </w:p>
        </w:tc>
        <w:tc>
          <w:tcPr>
            <w:tcW w:w="2293" w:type="dxa"/>
            <w:tcBorders>
              <w:top w:val="single" w:color="auto" w:sz="4" w:space="0"/>
              <w:left w:val="single" w:color="auto" w:sz="4" w:space="0"/>
              <w:bottom w:val="single" w:color="auto" w:sz="4" w:space="0"/>
            </w:tcBorders>
            <w:vAlign w:val="center"/>
          </w:tcPr>
          <w:p w14:paraId="6801517D">
            <w:pPr>
              <w:widowControl/>
              <w:adjustRightInd w:val="0"/>
              <w:snapToGrid w:val="0"/>
              <w:spacing w:line="360" w:lineRule="auto"/>
              <w:ind w:firstLine="0" w:firstLineChars="0"/>
              <w:jc w:val="left"/>
              <w:rPr>
                <w:rFonts w:ascii="仿宋" w:hAnsi="仿宋" w:eastAsia="仿宋" w:cs="仿宋"/>
                <w:color w:val="000000"/>
                <w:sz w:val="28"/>
                <w:szCs w:val="28"/>
              </w:rPr>
            </w:pPr>
          </w:p>
        </w:tc>
      </w:tr>
    </w:tbl>
    <w:p w14:paraId="60B91AAE">
      <w:pPr>
        <w:widowControl/>
        <w:adjustRightInd w:val="0"/>
        <w:snapToGrid w:val="0"/>
        <w:spacing w:line="360" w:lineRule="auto"/>
        <w:ind w:firstLine="0" w:firstLineChars="0"/>
        <w:jc w:val="left"/>
        <w:rPr>
          <w:rFonts w:ascii="仿宋" w:hAnsi="仿宋" w:eastAsia="仿宋" w:cs="仿宋"/>
          <w:color w:val="000000"/>
          <w:sz w:val="28"/>
          <w:szCs w:val="28"/>
        </w:rPr>
      </w:pPr>
    </w:p>
    <w:p w14:paraId="776D5840">
      <w:pPr>
        <w:widowControl/>
        <w:adjustRightInd w:val="0"/>
        <w:snapToGrid w:val="0"/>
        <w:spacing w:line="360" w:lineRule="auto"/>
        <w:ind w:firstLine="0" w:firstLineChars="0"/>
        <w:rPr>
          <w:rFonts w:ascii="仿宋" w:hAnsi="仿宋" w:eastAsia="仿宋" w:cs="仿宋"/>
          <w:color w:val="000000"/>
          <w:sz w:val="28"/>
          <w:szCs w:val="28"/>
        </w:rPr>
      </w:pPr>
    </w:p>
    <w:p w14:paraId="36AFC757">
      <w:pPr>
        <w:widowControl/>
        <w:adjustRightInd w:val="0"/>
        <w:snapToGrid w:val="0"/>
        <w:spacing w:line="360" w:lineRule="auto"/>
        <w:ind w:firstLine="0" w:firstLineChars="0"/>
        <w:rPr>
          <w:rFonts w:ascii="仿宋" w:hAnsi="仿宋" w:eastAsia="仿宋" w:cs="仿宋"/>
          <w:color w:val="000000"/>
          <w:sz w:val="28"/>
          <w:szCs w:val="28"/>
        </w:rPr>
      </w:pPr>
      <w:r>
        <w:rPr>
          <w:rFonts w:hint="eastAsia" w:ascii="仿宋" w:hAnsi="仿宋" w:eastAsia="仿宋" w:cs="仿宋"/>
          <w:color w:val="000000"/>
          <w:sz w:val="28"/>
          <w:szCs w:val="28"/>
        </w:rPr>
        <w:t>法定代表人或授权委托人签字：</w:t>
      </w:r>
    </w:p>
    <w:p w14:paraId="2B381A62">
      <w:pPr>
        <w:widowControl/>
        <w:adjustRightInd w:val="0"/>
        <w:snapToGrid w:val="0"/>
        <w:spacing w:line="360" w:lineRule="auto"/>
        <w:ind w:firstLine="0" w:firstLineChars="0"/>
        <w:rPr>
          <w:rFonts w:ascii="仿宋" w:hAnsi="仿宋" w:eastAsia="仿宋" w:cs="仿宋"/>
          <w:color w:val="000000"/>
          <w:sz w:val="28"/>
          <w:szCs w:val="28"/>
        </w:rPr>
      </w:pPr>
      <w:r>
        <w:rPr>
          <w:rFonts w:hint="eastAsia" w:ascii="仿宋" w:hAnsi="仿宋" w:eastAsia="仿宋" w:cs="仿宋"/>
          <w:color w:val="000000"/>
          <w:sz w:val="28"/>
          <w:szCs w:val="28"/>
        </w:rPr>
        <w:t>供应商全称公章：</w:t>
      </w:r>
    </w:p>
    <w:p w14:paraId="0C8DBACD">
      <w:pPr>
        <w:ind w:firstLine="0" w:firstLineChars="0"/>
        <w:rPr>
          <w:rFonts w:eastAsia="仿宋"/>
          <w:b/>
          <w:bCs/>
          <w:color w:val="000000"/>
          <w:kern w:val="0"/>
          <w:sz w:val="32"/>
          <w:szCs w:val="32"/>
        </w:rPr>
      </w:pPr>
      <w:r>
        <w:rPr>
          <w:rFonts w:hint="eastAsia" w:ascii="仿宋" w:hAnsi="仿宋" w:eastAsia="仿宋" w:cs="仿宋"/>
          <w:color w:val="000000"/>
          <w:sz w:val="28"/>
          <w:szCs w:val="28"/>
        </w:rPr>
        <w:t>日期：    年  月  日</w:t>
      </w:r>
      <w:r>
        <w:rPr>
          <w:rFonts w:hint="eastAsia" w:ascii="仿宋" w:hAnsi="仿宋" w:eastAsia="仿宋" w:cs="仿宋"/>
          <w:color w:val="000000"/>
          <w:sz w:val="28"/>
          <w:szCs w:val="28"/>
        </w:rPr>
        <w:br w:type="page"/>
      </w:r>
    </w:p>
    <w:p w14:paraId="682078E4">
      <w:pPr>
        <w:ind w:firstLine="0" w:firstLineChars="0"/>
        <w:rPr>
          <w:rFonts w:ascii="仿宋" w:hAnsi="仿宋" w:eastAsia="仿宋" w:cs="仿宋"/>
          <w:color w:val="000000"/>
          <w:sz w:val="28"/>
          <w:szCs w:val="28"/>
        </w:rPr>
      </w:pPr>
      <w:r>
        <w:rPr>
          <w:rFonts w:hint="eastAsia" w:eastAsia="仿宋"/>
          <w:b/>
          <w:bCs/>
          <w:color w:val="000000"/>
          <w:kern w:val="0"/>
          <w:sz w:val="32"/>
          <w:szCs w:val="32"/>
        </w:rPr>
        <w:t>二、相关业绩</w:t>
      </w:r>
    </w:p>
    <w:tbl>
      <w:tblPr>
        <w:tblStyle w:val="16"/>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4"/>
        <w:gridCol w:w="1395"/>
        <w:gridCol w:w="1440"/>
        <w:gridCol w:w="2191"/>
        <w:gridCol w:w="1510"/>
        <w:gridCol w:w="1510"/>
      </w:tblGrid>
      <w:tr w14:paraId="3EF79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14:paraId="4E1D00D3">
            <w:pPr>
              <w:widowControl/>
              <w:adjustRightInd w:val="0"/>
              <w:snapToGrid w:val="0"/>
              <w:spacing w:line="360" w:lineRule="auto"/>
              <w:ind w:firstLine="0" w:firstLineChars="0"/>
              <w:jc w:val="center"/>
              <w:rPr>
                <w:rFonts w:ascii="仿宋" w:hAnsi="仿宋" w:eastAsia="仿宋" w:cs="仿宋"/>
                <w:color w:val="000000"/>
                <w:sz w:val="28"/>
                <w:szCs w:val="28"/>
              </w:rPr>
            </w:pPr>
            <w:r>
              <w:rPr>
                <w:rFonts w:hint="eastAsia" w:ascii="仿宋" w:hAnsi="仿宋" w:eastAsia="仿宋" w:cs="仿宋"/>
                <w:color w:val="000000"/>
                <w:sz w:val="28"/>
                <w:szCs w:val="28"/>
              </w:rPr>
              <w:t>序号</w:t>
            </w:r>
          </w:p>
        </w:tc>
        <w:tc>
          <w:tcPr>
            <w:tcW w:w="1395" w:type="dxa"/>
            <w:vAlign w:val="center"/>
          </w:tcPr>
          <w:p w14:paraId="5B1C1ACA">
            <w:pPr>
              <w:widowControl/>
              <w:adjustRightInd w:val="0"/>
              <w:snapToGrid w:val="0"/>
              <w:spacing w:line="360" w:lineRule="auto"/>
              <w:ind w:firstLine="0" w:firstLineChars="0"/>
              <w:jc w:val="center"/>
              <w:rPr>
                <w:rFonts w:ascii="仿宋" w:hAnsi="仿宋" w:eastAsia="仿宋" w:cs="仿宋"/>
                <w:color w:val="000000"/>
                <w:sz w:val="28"/>
                <w:szCs w:val="28"/>
              </w:rPr>
            </w:pPr>
            <w:r>
              <w:rPr>
                <w:rFonts w:hint="eastAsia" w:ascii="仿宋" w:hAnsi="仿宋" w:eastAsia="仿宋" w:cs="仿宋"/>
                <w:color w:val="000000"/>
                <w:sz w:val="28"/>
                <w:szCs w:val="28"/>
              </w:rPr>
              <w:t>使用方</w:t>
            </w:r>
          </w:p>
        </w:tc>
        <w:tc>
          <w:tcPr>
            <w:tcW w:w="1440" w:type="dxa"/>
            <w:vAlign w:val="center"/>
          </w:tcPr>
          <w:p w14:paraId="120A800B">
            <w:pPr>
              <w:widowControl/>
              <w:adjustRightInd w:val="0"/>
              <w:snapToGrid w:val="0"/>
              <w:spacing w:line="360" w:lineRule="auto"/>
              <w:ind w:firstLine="0" w:firstLineChars="0"/>
              <w:jc w:val="center"/>
              <w:rPr>
                <w:rFonts w:ascii="仿宋" w:hAnsi="仿宋" w:eastAsia="仿宋" w:cs="仿宋"/>
                <w:color w:val="000000"/>
                <w:sz w:val="28"/>
                <w:szCs w:val="28"/>
              </w:rPr>
            </w:pPr>
            <w:r>
              <w:rPr>
                <w:rFonts w:hint="eastAsia" w:ascii="仿宋" w:hAnsi="仿宋" w:eastAsia="仿宋" w:cs="仿宋"/>
                <w:color w:val="000000"/>
                <w:sz w:val="28"/>
                <w:szCs w:val="28"/>
              </w:rPr>
              <w:t>项目名称</w:t>
            </w:r>
          </w:p>
        </w:tc>
        <w:tc>
          <w:tcPr>
            <w:tcW w:w="2191" w:type="dxa"/>
            <w:vAlign w:val="center"/>
          </w:tcPr>
          <w:p w14:paraId="1742D30E">
            <w:pPr>
              <w:widowControl/>
              <w:adjustRightInd w:val="0"/>
              <w:snapToGrid w:val="0"/>
              <w:spacing w:line="360" w:lineRule="auto"/>
              <w:ind w:firstLine="0" w:firstLineChars="0"/>
              <w:jc w:val="center"/>
              <w:rPr>
                <w:rFonts w:ascii="仿宋" w:hAnsi="仿宋" w:eastAsia="仿宋" w:cs="仿宋"/>
                <w:color w:val="000000"/>
                <w:sz w:val="28"/>
                <w:szCs w:val="28"/>
              </w:rPr>
            </w:pPr>
            <w:r>
              <w:rPr>
                <w:rFonts w:hint="eastAsia" w:ascii="仿宋" w:hAnsi="仿宋" w:eastAsia="仿宋" w:cs="仿宋"/>
                <w:color w:val="000000"/>
                <w:sz w:val="28"/>
                <w:szCs w:val="28"/>
              </w:rPr>
              <w:t>成交金额</w:t>
            </w:r>
          </w:p>
          <w:p w14:paraId="2C58D050">
            <w:pPr>
              <w:widowControl/>
              <w:adjustRightInd w:val="0"/>
              <w:snapToGrid w:val="0"/>
              <w:spacing w:line="360" w:lineRule="auto"/>
              <w:ind w:firstLine="0" w:firstLineChars="0"/>
              <w:jc w:val="center"/>
              <w:rPr>
                <w:rFonts w:ascii="仿宋" w:hAnsi="仿宋" w:eastAsia="仿宋" w:cs="仿宋"/>
                <w:color w:val="000000"/>
                <w:sz w:val="28"/>
                <w:szCs w:val="28"/>
              </w:rPr>
            </w:pPr>
            <w:r>
              <w:rPr>
                <w:rFonts w:hint="eastAsia" w:ascii="仿宋" w:hAnsi="仿宋" w:eastAsia="仿宋" w:cs="仿宋"/>
                <w:color w:val="000000"/>
                <w:sz w:val="28"/>
                <w:szCs w:val="28"/>
              </w:rPr>
              <w:t>（单位：元）</w:t>
            </w:r>
          </w:p>
        </w:tc>
        <w:tc>
          <w:tcPr>
            <w:tcW w:w="1510" w:type="dxa"/>
            <w:vAlign w:val="center"/>
          </w:tcPr>
          <w:p w14:paraId="1D7FBBB1">
            <w:pPr>
              <w:widowControl/>
              <w:adjustRightInd w:val="0"/>
              <w:snapToGrid w:val="0"/>
              <w:spacing w:line="360" w:lineRule="auto"/>
              <w:ind w:firstLine="0" w:firstLineChars="0"/>
              <w:jc w:val="center"/>
              <w:rPr>
                <w:rFonts w:ascii="仿宋" w:hAnsi="仿宋" w:eastAsia="仿宋" w:cs="仿宋"/>
                <w:color w:val="000000"/>
                <w:sz w:val="28"/>
                <w:szCs w:val="28"/>
              </w:rPr>
            </w:pPr>
            <w:r>
              <w:rPr>
                <w:rFonts w:hint="eastAsia" w:ascii="仿宋" w:hAnsi="仿宋" w:eastAsia="仿宋" w:cs="仿宋"/>
                <w:color w:val="000000"/>
                <w:sz w:val="28"/>
                <w:szCs w:val="28"/>
              </w:rPr>
              <w:t>时间</w:t>
            </w:r>
          </w:p>
        </w:tc>
        <w:tc>
          <w:tcPr>
            <w:tcW w:w="1510" w:type="dxa"/>
            <w:vAlign w:val="center"/>
          </w:tcPr>
          <w:p w14:paraId="0FF5E7E2">
            <w:pPr>
              <w:widowControl/>
              <w:adjustRightInd w:val="0"/>
              <w:snapToGrid w:val="0"/>
              <w:spacing w:line="360" w:lineRule="auto"/>
              <w:ind w:firstLine="0" w:firstLineChars="0"/>
              <w:jc w:val="center"/>
              <w:rPr>
                <w:rFonts w:ascii="仿宋" w:hAnsi="仿宋" w:eastAsia="仿宋" w:cs="仿宋"/>
                <w:color w:val="000000"/>
                <w:sz w:val="28"/>
                <w:szCs w:val="28"/>
              </w:rPr>
            </w:pPr>
            <w:r>
              <w:rPr>
                <w:rFonts w:hint="eastAsia" w:ascii="仿宋" w:hAnsi="仿宋" w:eastAsia="仿宋" w:cs="仿宋"/>
                <w:color w:val="000000"/>
                <w:sz w:val="28"/>
                <w:szCs w:val="28"/>
              </w:rPr>
              <w:t>使用方</w:t>
            </w:r>
          </w:p>
          <w:p w14:paraId="5614B70B">
            <w:pPr>
              <w:widowControl/>
              <w:adjustRightInd w:val="0"/>
              <w:snapToGrid w:val="0"/>
              <w:spacing w:line="360" w:lineRule="auto"/>
              <w:ind w:firstLine="0" w:firstLineChars="0"/>
              <w:jc w:val="center"/>
              <w:rPr>
                <w:rFonts w:ascii="仿宋" w:hAnsi="仿宋" w:eastAsia="仿宋" w:cs="仿宋"/>
                <w:color w:val="000000"/>
                <w:sz w:val="28"/>
                <w:szCs w:val="28"/>
              </w:rPr>
            </w:pPr>
            <w:r>
              <w:rPr>
                <w:rFonts w:hint="eastAsia" w:ascii="仿宋" w:hAnsi="仿宋" w:eastAsia="仿宋" w:cs="仿宋"/>
                <w:color w:val="000000"/>
                <w:sz w:val="28"/>
                <w:szCs w:val="28"/>
              </w:rPr>
              <w:t>联系方式</w:t>
            </w:r>
          </w:p>
        </w:tc>
      </w:tr>
      <w:tr w14:paraId="2BEC7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14:paraId="5B34A4D3">
            <w:pPr>
              <w:widowControl/>
              <w:adjustRightInd w:val="0"/>
              <w:snapToGrid w:val="0"/>
              <w:spacing w:line="360" w:lineRule="auto"/>
              <w:ind w:firstLine="0" w:firstLineChars="0"/>
              <w:rPr>
                <w:rFonts w:ascii="仿宋" w:hAnsi="仿宋" w:eastAsia="仿宋" w:cs="仿宋"/>
                <w:color w:val="000000"/>
                <w:sz w:val="28"/>
                <w:szCs w:val="28"/>
              </w:rPr>
            </w:pPr>
          </w:p>
        </w:tc>
        <w:tc>
          <w:tcPr>
            <w:tcW w:w="1395" w:type="dxa"/>
            <w:vAlign w:val="center"/>
          </w:tcPr>
          <w:p w14:paraId="4C6A112D">
            <w:pPr>
              <w:widowControl/>
              <w:adjustRightInd w:val="0"/>
              <w:snapToGrid w:val="0"/>
              <w:spacing w:line="360" w:lineRule="auto"/>
              <w:ind w:firstLine="0" w:firstLineChars="0"/>
              <w:rPr>
                <w:rFonts w:ascii="仿宋" w:hAnsi="仿宋" w:eastAsia="仿宋" w:cs="仿宋"/>
                <w:color w:val="000000"/>
                <w:sz w:val="28"/>
                <w:szCs w:val="28"/>
              </w:rPr>
            </w:pPr>
          </w:p>
        </w:tc>
        <w:tc>
          <w:tcPr>
            <w:tcW w:w="1440" w:type="dxa"/>
            <w:vAlign w:val="center"/>
          </w:tcPr>
          <w:p w14:paraId="0FB1D5D6">
            <w:pPr>
              <w:widowControl/>
              <w:adjustRightInd w:val="0"/>
              <w:snapToGrid w:val="0"/>
              <w:spacing w:line="360" w:lineRule="auto"/>
              <w:ind w:firstLine="0" w:firstLineChars="0"/>
              <w:rPr>
                <w:rFonts w:ascii="仿宋" w:hAnsi="仿宋" w:eastAsia="仿宋" w:cs="仿宋"/>
                <w:color w:val="000000"/>
                <w:sz w:val="28"/>
                <w:szCs w:val="28"/>
              </w:rPr>
            </w:pPr>
          </w:p>
        </w:tc>
        <w:tc>
          <w:tcPr>
            <w:tcW w:w="2191" w:type="dxa"/>
            <w:vAlign w:val="center"/>
          </w:tcPr>
          <w:p w14:paraId="00533B40">
            <w:pPr>
              <w:widowControl/>
              <w:adjustRightInd w:val="0"/>
              <w:snapToGrid w:val="0"/>
              <w:spacing w:line="360" w:lineRule="auto"/>
              <w:ind w:firstLine="0" w:firstLineChars="0"/>
              <w:rPr>
                <w:rFonts w:ascii="仿宋" w:hAnsi="仿宋" w:eastAsia="仿宋" w:cs="仿宋"/>
                <w:color w:val="000000"/>
                <w:sz w:val="28"/>
                <w:szCs w:val="28"/>
              </w:rPr>
            </w:pPr>
          </w:p>
        </w:tc>
        <w:tc>
          <w:tcPr>
            <w:tcW w:w="1510" w:type="dxa"/>
            <w:vAlign w:val="center"/>
          </w:tcPr>
          <w:p w14:paraId="6475151F">
            <w:pPr>
              <w:widowControl/>
              <w:adjustRightInd w:val="0"/>
              <w:snapToGrid w:val="0"/>
              <w:spacing w:line="360" w:lineRule="auto"/>
              <w:ind w:firstLine="0" w:firstLineChars="0"/>
              <w:rPr>
                <w:rFonts w:ascii="仿宋" w:hAnsi="仿宋" w:eastAsia="仿宋" w:cs="仿宋"/>
                <w:color w:val="000000"/>
                <w:sz w:val="28"/>
                <w:szCs w:val="28"/>
              </w:rPr>
            </w:pPr>
          </w:p>
        </w:tc>
        <w:tc>
          <w:tcPr>
            <w:tcW w:w="1510" w:type="dxa"/>
            <w:vAlign w:val="center"/>
          </w:tcPr>
          <w:p w14:paraId="3C411C95">
            <w:pPr>
              <w:widowControl/>
              <w:adjustRightInd w:val="0"/>
              <w:snapToGrid w:val="0"/>
              <w:spacing w:line="360" w:lineRule="auto"/>
              <w:ind w:firstLine="0" w:firstLineChars="0"/>
              <w:rPr>
                <w:rFonts w:ascii="仿宋" w:hAnsi="仿宋" w:eastAsia="仿宋" w:cs="仿宋"/>
                <w:color w:val="000000"/>
                <w:sz w:val="28"/>
                <w:szCs w:val="28"/>
              </w:rPr>
            </w:pPr>
          </w:p>
        </w:tc>
      </w:tr>
      <w:tr w14:paraId="6AE6E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14:paraId="2E550C1E">
            <w:pPr>
              <w:widowControl/>
              <w:adjustRightInd w:val="0"/>
              <w:snapToGrid w:val="0"/>
              <w:spacing w:line="360" w:lineRule="auto"/>
              <w:ind w:firstLine="0" w:firstLineChars="0"/>
              <w:rPr>
                <w:rFonts w:ascii="仿宋" w:hAnsi="仿宋" w:eastAsia="仿宋" w:cs="仿宋"/>
                <w:color w:val="000000"/>
                <w:sz w:val="28"/>
                <w:szCs w:val="28"/>
              </w:rPr>
            </w:pPr>
          </w:p>
        </w:tc>
        <w:tc>
          <w:tcPr>
            <w:tcW w:w="1395" w:type="dxa"/>
            <w:vAlign w:val="center"/>
          </w:tcPr>
          <w:p w14:paraId="41BED9C3">
            <w:pPr>
              <w:widowControl/>
              <w:adjustRightInd w:val="0"/>
              <w:snapToGrid w:val="0"/>
              <w:spacing w:line="360" w:lineRule="auto"/>
              <w:ind w:firstLine="0" w:firstLineChars="0"/>
              <w:rPr>
                <w:rFonts w:ascii="仿宋" w:hAnsi="仿宋" w:eastAsia="仿宋" w:cs="仿宋"/>
                <w:color w:val="000000"/>
                <w:sz w:val="28"/>
                <w:szCs w:val="28"/>
              </w:rPr>
            </w:pPr>
          </w:p>
        </w:tc>
        <w:tc>
          <w:tcPr>
            <w:tcW w:w="1440" w:type="dxa"/>
            <w:vAlign w:val="center"/>
          </w:tcPr>
          <w:p w14:paraId="61A0125D">
            <w:pPr>
              <w:widowControl/>
              <w:adjustRightInd w:val="0"/>
              <w:snapToGrid w:val="0"/>
              <w:spacing w:line="360" w:lineRule="auto"/>
              <w:ind w:firstLine="0" w:firstLineChars="0"/>
              <w:rPr>
                <w:rFonts w:ascii="仿宋" w:hAnsi="仿宋" w:eastAsia="仿宋" w:cs="仿宋"/>
                <w:color w:val="000000"/>
                <w:sz w:val="28"/>
                <w:szCs w:val="28"/>
              </w:rPr>
            </w:pPr>
          </w:p>
        </w:tc>
        <w:tc>
          <w:tcPr>
            <w:tcW w:w="2191" w:type="dxa"/>
            <w:vAlign w:val="center"/>
          </w:tcPr>
          <w:p w14:paraId="6BD303FC">
            <w:pPr>
              <w:widowControl/>
              <w:adjustRightInd w:val="0"/>
              <w:snapToGrid w:val="0"/>
              <w:spacing w:line="360" w:lineRule="auto"/>
              <w:ind w:firstLine="0" w:firstLineChars="0"/>
              <w:rPr>
                <w:rFonts w:ascii="仿宋" w:hAnsi="仿宋" w:eastAsia="仿宋" w:cs="仿宋"/>
                <w:color w:val="000000"/>
                <w:sz w:val="28"/>
                <w:szCs w:val="28"/>
              </w:rPr>
            </w:pPr>
          </w:p>
        </w:tc>
        <w:tc>
          <w:tcPr>
            <w:tcW w:w="1510" w:type="dxa"/>
            <w:vAlign w:val="center"/>
          </w:tcPr>
          <w:p w14:paraId="2420FABC">
            <w:pPr>
              <w:widowControl/>
              <w:adjustRightInd w:val="0"/>
              <w:snapToGrid w:val="0"/>
              <w:spacing w:line="360" w:lineRule="auto"/>
              <w:ind w:firstLine="0" w:firstLineChars="0"/>
              <w:rPr>
                <w:rFonts w:ascii="仿宋" w:hAnsi="仿宋" w:eastAsia="仿宋" w:cs="仿宋"/>
                <w:color w:val="000000"/>
                <w:sz w:val="28"/>
                <w:szCs w:val="28"/>
              </w:rPr>
            </w:pPr>
          </w:p>
        </w:tc>
        <w:tc>
          <w:tcPr>
            <w:tcW w:w="1510" w:type="dxa"/>
            <w:vAlign w:val="center"/>
          </w:tcPr>
          <w:p w14:paraId="05D10D6E">
            <w:pPr>
              <w:widowControl/>
              <w:adjustRightInd w:val="0"/>
              <w:snapToGrid w:val="0"/>
              <w:spacing w:line="360" w:lineRule="auto"/>
              <w:ind w:firstLine="0" w:firstLineChars="0"/>
              <w:rPr>
                <w:rFonts w:ascii="仿宋" w:hAnsi="仿宋" w:eastAsia="仿宋" w:cs="仿宋"/>
                <w:color w:val="000000"/>
                <w:sz w:val="28"/>
                <w:szCs w:val="28"/>
              </w:rPr>
            </w:pPr>
          </w:p>
        </w:tc>
      </w:tr>
      <w:tr w14:paraId="4AB25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14:paraId="1C62430B">
            <w:pPr>
              <w:widowControl/>
              <w:adjustRightInd w:val="0"/>
              <w:snapToGrid w:val="0"/>
              <w:spacing w:line="360" w:lineRule="auto"/>
              <w:ind w:firstLine="0" w:firstLineChars="0"/>
              <w:rPr>
                <w:rFonts w:ascii="仿宋" w:hAnsi="仿宋" w:eastAsia="仿宋" w:cs="仿宋"/>
                <w:color w:val="000000"/>
                <w:sz w:val="28"/>
                <w:szCs w:val="28"/>
              </w:rPr>
            </w:pPr>
          </w:p>
        </w:tc>
        <w:tc>
          <w:tcPr>
            <w:tcW w:w="1395" w:type="dxa"/>
            <w:vAlign w:val="center"/>
          </w:tcPr>
          <w:p w14:paraId="5B69CB68">
            <w:pPr>
              <w:widowControl/>
              <w:adjustRightInd w:val="0"/>
              <w:snapToGrid w:val="0"/>
              <w:spacing w:line="360" w:lineRule="auto"/>
              <w:ind w:firstLine="0" w:firstLineChars="0"/>
              <w:rPr>
                <w:rFonts w:ascii="仿宋" w:hAnsi="仿宋" w:eastAsia="仿宋" w:cs="仿宋"/>
                <w:color w:val="000000"/>
                <w:sz w:val="28"/>
                <w:szCs w:val="28"/>
              </w:rPr>
            </w:pPr>
          </w:p>
        </w:tc>
        <w:tc>
          <w:tcPr>
            <w:tcW w:w="1440" w:type="dxa"/>
            <w:vAlign w:val="center"/>
          </w:tcPr>
          <w:p w14:paraId="30DB6B68">
            <w:pPr>
              <w:widowControl/>
              <w:adjustRightInd w:val="0"/>
              <w:snapToGrid w:val="0"/>
              <w:spacing w:line="360" w:lineRule="auto"/>
              <w:ind w:firstLine="0" w:firstLineChars="0"/>
              <w:rPr>
                <w:rFonts w:ascii="仿宋" w:hAnsi="仿宋" w:eastAsia="仿宋" w:cs="仿宋"/>
                <w:color w:val="000000"/>
                <w:sz w:val="28"/>
                <w:szCs w:val="28"/>
              </w:rPr>
            </w:pPr>
          </w:p>
        </w:tc>
        <w:tc>
          <w:tcPr>
            <w:tcW w:w="2191" w:type="dxa"/>
            <w:vAlign w:val="center"/>
          </w:tcPr>
          <w:p w14:paraId="54CDDDA7">
            <w:pPr>
              <w:widowControl/>
              <w:adjustRightInd w:val="0"/>
              <w:snapToGrid w:val="0"/>
              <w:spacing w:line="360" w:lineRule="auto"/>
              <w:ind w:firstLine="0" w:firstLineChars="0"/>
              <w:rPr>
                <w:rFonts w:ascii="仿宋" w:hAnsi="仿宋" w:eastAsia="仿宋" w:cs="仿宋"/>
                <w:color w:val="000000"/>
                <w:sz w:val="28"/>
                <w:szCs w:val="28"/>
              </w:rPr>
            </w:pPr>
          </w:p>
        </w:tc>
        <w:tc>
          <w:tcPr>
            <w:tcW w:w="1510" w:type="dxa"/>
            <w:vAlign w:val="center"/>
          </w:tcPr>
          <w:p w14:paraId="4ECA7967">
            <w:pPr>
              <w:widowControl/>
              <w:adjustRightInd w:val="0"/>
              <w:snapToGrid w:val="0"/>
              <w:spacing w:line="360" w:lineRule="auto"/>
              <w:ind w:firstLine="0" w:firstLineChars="0"/>
              <w:rPr>
                <w:rFonts w:ascii="仿宋" w:hAnsi="仿宋" w:eastAsia="仿宋" w:cs="仿宋"/>
                <w:color w:val="000000"/>
                <w:sz w:val="28"/>
                <w:szCs w:val="28"/>
              </w:rPr>
            </w:pPr>
          </w:p>
        </w:tc>
        <w:tc>
          <w:tcPr>
            <w:tcW w:w="1510" w:type="dxa"/>
            <w:vAlign w:val="center"/>
          </w:tcPr>
          <w:p w14:paraId="0F307FBB">
            <w:pPr>
              <w:widowControl/>
              <w:adjustRightInd w:val="0"/>
              <w:snapToGrid w:val="0"/>
              <w:spacing w:line="360" w:lineRule="auto"/>
              <w:ind w:firstLine="0" w:firstLineChars="0"/>
              <w:rPr>
                <w:rFonts w:ascii="仿宋" w:hAnsi="仿宋" w:eastAsia="仿宋" w:cs="仿宋"/>
                <w:color w:val="000000"/>
                <w:sz w:val="28"/>
                <w:szCs w:val="28"/>
              </w:rPr>
            </w:pPr>
          </w:p>
        </w:tc>
      </w:tr>
      <w:tr w14:paraId="6B951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14:paraId="43499C07">
            <w:pPr>
              <w:widowControl/>
              <w:adjustRightInd w:val="0"/>
              <w:snapToGrid w:val="0"/>
              <w:spacing w:line="360" w:lineRule="auto"/>
              <w:ind w:firstLine="0" w:firstLineChars="0"/>
              <w:rPr>
                <w:rFonts w:ascii="仿宋" w:hAnsi="仿宋" w:eastAsia="仿宋" w:cs="仿宋"/>
                <w:color w:val="000000"/>
                <w:sz w:val="28"/>
                <w:szCs w:val="28"/>
              </w:rPr>
            </w:pPr>
          </w:p>
        </w:tc>
        <w:tc>
          <w:tcPr>
            <w:tcW w:w="1395" w:type="dxa"/>
            <w:vAlign w:val="center"/>
          </w:tcPr>
          <w:p w14:paraId="73C2BB3E">
            <w:pPr>
              <w:widowControl/>
              <w:adjustRightInd w:val="0"/>
              <w:snapToGrid w:val="0"/>
              <w:spacing w:line="360" w:lineRule="auto"/>
              <w:ind w:firstLine="0" w:firstLineChars="0"/>
              <w:rPr>
                <w:rFonts w:ascii="仿宋" w:hAnsi="仿宋" w:eastAsia="仿宋" w:cs="仿宋"/>
                <w:color w:val="000000"/>
                <w:sz w:val="28"/>
                <w:szCs w:val="28"/>
              </w:rPr>
            </w:pPr>
          </w:p>
        </w:tc>
        <w:tc>
          <w:tcPr>
            <w:tcW w:w="1440" w:type="dxa"/>
            <w:vAlign w:val="center"/>
          </w:tcPr>
          <w:p w14:paraId="04351F89">
            <w:pPr>
              <w:widowControl/>
              <w:adjustRightInd w:val="0"/>
              <w:snapToGrid w:val="0"/>
              <w:spacing w:line="360" w:lineRule="auto"/>
              <w:ind w:firstLine="0" w:firstLineChars="0"/>
              <w:rPr>
                <w:rFonts w:ascii="仿宋" w:hAnsi="仿宋" w:eastAsia="仿宋" w:cs="仿宋"/>
                <w:color w:val="000000"/>
                <w:sz w:val="28"/>
                <w:szCs w:val="28"/>
              </w:rPr>
            </w:pPr>
          </w:p>
        </w:tc>
        <w:tc>
          <w:tcPr>
            <w:tcW w:w="2191" w:type="dxa"/>
            <w:vAlign w:val="center"/>
          </w:tcPr>
          <w:p w14:paraId="32E331EA">
            <w:pPr>
              <w:widowControl/>
              <w:adjustRightInd w:val="0"/>
              <w:snapToGrid w:val="0"/>
              <w:spacing w:line="360" w:lineRule="auto"/>
              <w:ind w:firstLine="0" w:firstLineChars="0"/>
              <w:rPr>
                <w:rFonts w:ascii="仿宋" w:hAnsi="仿宋" w:eastAsia="仿宋" w:cs="仿宋"/>
                <w:color w:val="000000"/>
                <w:sz w:val="28"/>
                <w:szCs w:val="28"/>
              </w:rPr>
            </w:pPr>
          </w:p>
        </w:tc>
        <w:tc>
          <w:tcPr>
            <w:tcW w:w="1510" w:type="dxa"/>
            <w:vAlign w:val="center"/>
          </w:tcPr>
          <w:p w14:paraId="6F8488CB">
            <w:pPr>
              <w:widowControl/>
              <w:adjustRightInd w:val="0"/>
              <w:snapToGrid w:val="0"/>
              <w:spacing w:line="360" w:lineRule="auto"/>
              <w:ind w:firstLine="0" w:firstLineChars="0"/>
              <w:rPr>
                <w:rFonts w:ascii="仿宋" w:hAnsi="仿宋" w:eastAsia="仿宋" w:cs="仿宋"/>
                <w:color w:val="000000"/>
                <w:sz w:val="28"/>
                <w:szCs w:val="28"/>
              </w:rPr>
            </w:pPr>
          </w:p>
        </w:tc>
        <w:tc>
          <w:tcPr>
            <w:tcW w:w="1510" w:type="dxa"/>
            <w:vAlign w:val="center"/>
          </w:tcPr>
          <w:p w14:paraId="390C4C30">
            <w:pPr>
              <w:widowControl/>
              <w:adjustRightInd w:val="0"/>
              <w:snapToGrid w:val="0"/>
              <w:spacing w:line="360" w:lineRule="auto"/>
              <w:ind w:firstLine="0" w:firstLineChars="0"/>
              <w:rPr>
                <w:rFonts w:ascii="仿宋" w:hAnsi="仿宋" w:eastAsia="仿宋" w:cs="仿宋"/>
                <w:color w:val="000000"/>
                <w:sz w:val="28"/>
                <w:szCs w:val="28"/>
              </w:rPr>
            </w:pPr>
          </w:p>
        </w:tc>
      </w:tr>
      <w:tr w14:paraId="29B68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vAlign w:val="center"/>
          </w:tcPr>
          <w:p w14:paraId="7A7C0D32">
            <w:pPr>
              <w:widowControl/>
              <w:adjustRightInd w:val="0"/>
              <w:snapToGrid w:val="0"/>
              <w:spacing w:line="360" w:lineRule="auto"/>
              <w:ind w:firstLine="0" w:firstLineChars="0"/>
              <w:rPr>
                <w:rFonts w:ascii="仿宋" w:hAnsi="仿宋" w:eastAsia="仿宋" w:cs="仿宋"/>
                <w:color w:val="000000"/>
                <w:sz w:val="28"/>
                <w:szCs w:val="28"/>
              </w:rPr>
            </w:pPr>
          </w:p>
        </w:tc>
        <w:tc>
          <w:tcPr>
            <w:tcW w:w="1395" w:type="dxa"/>
            <w:vAlign w:val="center"/>
          </w:tcPr>
          <w:p w14:paraId="102DAE87">
            <w:pPr>
              <w:widowControl/>
              <w:adjustRightInd w:val="0"/>
              <w:snapToGrid w:val="0"/>
              <w:spacing w:line="360" w:lineRule="auto"/>
              <w:ind w:firstLine="0" w:firstLineChars="0"/>
              <w:rPr>
                <w:rFonts w:ascii="仿宋" w:hAnsi="仿宋" w:eastAsia="仿宋" w:cs="仿宋"/>
                <w:color w:val="000000"/>
                <w:sz w:val="28"/>
                <w:szCs w:val="28"/>
              </w:rPr>
            </w:pPr>
          </w:p>
        </w:tc>
        <w:tc>
          <w:tcPr>
            <w:tcW w:w="1440" w:type="dxa"/>
            <w:vAlign w:val="center"/>
          </w:tcPr>
          <w:p w14:paraId="0B9A130C">
            <w:pPr>
              <w:widowControl/>
              <w:adjustRightInd w:val="0"/>
              <w:snapToGrid w:val="0"/>
              <w:spacing w:line="360" w:lineRule="auto"/>
              <w:ind w:firstLine="0" w:firstLineChars="0"/>
              <w:rPr>
                <w:rFonts w:ascii="仿宋" w:hAnsi="仿宋" w:eastAsia="仿宋" w:cs="仿宋"/>
                <w:color w:val="000000"/>
                <w:sz w:val="28"/>
                <w:szCs w:val="28"/>
              </w:rPr>
            </w:pPr>
          </w:p>
        </w:tc>
        <w:tc>
          <w:tcPr>
            <w:tcW w:w="2191" w:type="dxa"/>
            <w:vAlign w:val="center"/>
          </w:tcPr>
          <w:p w14:paraId="68F40B2F">
            <w:pPr>
              <w:widowControl/>
              <w:adjustRightInd w:val="0"/>
              <w:snapToGrid w:val="0"/>
              <w:spacing w:line="360" w:lineRule="auto"/>
              <w:ind w:firstLine="0" w:firstLineChars="0"/>
              <w:rPr>
                <w:rFonts w:ascii="仿宋" w:hAnsi="仿宋" w:eastAsia="仿宋" w:cs="仿宋"/>
                <w:color w:val="000000"/>
                <w:sz w:val="28"/>
                <w:szCs w:val="28"/>
              </w:rPr>
            </w:pPr>
          </w:p>
        </w:tc>
        <w:tc>
          <w:tcPr>
            <w:tcW w:w="1510" w:type="dxa"/>
            <w:vAlign w:val="center"/>
          </w:tcPr>
          <w:p w14:paraId="4751EC8C">
            <w:pPr>
              <w:widowControl/>
              <w:adjustRightInd w:val="0"/>
              <w:snapToGrid w:val="0"/>
              <w:spacing w:line="360" w:lineRule="auto"/>
              <w:ind w:firstLine="0" w:firstLineChars="0"/>
              <w:rPr>
                <w:rFonts w:ascii="仿宋" w:hAnsi="仿宋" w:eastAsia="仿宋" w:cs="仿宋"/>
                <w:color w:val="000000"/>
                <w:sz w:val="28"/>
                <w:szCs w:val="28"/>
              </w:rPr>
            </w:pPr>
          </w:p>
        </w:tc>
        <w:tc>
          <w:tcPr>
            <w:tcW w:w="1510" w:type="dxa"/>
            <w:vAlign w:val="center"/>
          </w:tcPr>
          <w:p w14:paraId="5E8696D8">
            <w:pPr>
              <w:widowControl/>
              <w:adjustRightInd w:val="0"/>
              <w:snapToGrid w:val="0"/>
              <w:spacing w:line="360" w:lineRule="auto"/>
              <w:ind w:firstLine="0" w:firstLineChars="0"/>
              <w:rPr>
                <w:rFonts w:ascii="仿宋" w:hAnsi="仿宋" w:eastAsia="仿宋" w:cs="仿宋"/>
                <w:color w:val="000000"/>
                <w:sz w:val="28"/>
                <w:szCs w:val="28"/>
              </w:rPr>
            </w:pPr>
          </w:p>
        </w:tc>
      </w:tr>
    </w:tbl>
    <w:p w14:paraId="71FCD106">
      <w:pPr>
        <w:widowControl/>
        <w:adjustRightInd w:val="0"/>
        <w:snapToGrid w:val="0"/>
        <w:spacing w:line="360" w:lineRule="auto"/>
        <w:ind w:firstLine="560"/>
        <w:rPr>
          <w:rFonts w:ascii="仿宋" w:hAnsi="仿宋" w:eastAsia="仿宋" w:cs="仿宋"/>
          <w:color w:val="000000"/>
          <w:sz w:val="28"/>
          <w:szCs w:val="28"/>
        </w:rPr>
      </w:pPr>
    </w:p>
    <w:p w14:paraId="70168BFD">
      <w:pPr>
        <w:widowControl/>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注：1.相关业绩是指供应商2023年1月1日至今类似业绩；</w:t>
      </w:r>
    </w:p>
    <w:p w14:paraId="61F3050A">
      <w:pPr>
        <w:widowControl/>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2.此表仅提供表格形式，供应商应根据需要准备足够数量的表格来填写。</w:t>
      </w:r>
    </w:p>
    <w:p w14:paraId="0E6FEA0F">
      <w:pPr>
        <w:widowControl/>
        <w:adjustRightInd w:val="0"/>
        <w:snapToGrid w:val="0"/>
        <w:spacing w:line="360" w:lineRule="auto"/>
        <w:ind w:firstLine="560"/>
        <w:rPr>
          <w:rFonts w:ascii="仿宋" w:hAnsi="仿宋" w:eastAsia="仿宋" w:cs="仿宋"/>
          <w:color w:val="000000"/>
          <w:sz w:val="28"/>
          <w:szCs w:val="28"/>
        </w:rPr>
      </w:pPr>
    </w:p>
    <w:p w14:paraId="0942801E">
      <w:pPr>
        <w:widowControl/>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法定代表人或授权委托人签字：</w:t>
      </w:r>
    </w:p>
    <w:p w14:paraId="71843656">
      <w:pPr>
        <w:widowControl/>
        <w:adjustRightInd w:val="0"/>
        <w:snapToGrid w:val="0"/>
        <w:spacing w:line="360" w:lineRule="auto"/>
        <w:ind w:firstLine="560"/>
        <w:rPr>
          <w:rFonts w:ascii="仿宋" w:hAnsi="仿宋" w:eastAsia="仿宋" w:cs="仿宋"/>
          <w:color w:val="000000"/>
          <w:sz w:val="28"/>
          <w:szCs w:val="28"/>
        </w:rPr>
      </w:pPr>
    </w:p>
    <w:p w14:paraId="430AC071">
      <w:pPr>
        <w:widowControl/>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供应商全称公章：</w:t>
      </w:r>
    </w:p>
    <w:p w14:paraId="3EAD7583">
      <w:pPr>
        <w:widowControl/>
        <w:adjustRightInd w:val="0"/>
        <w:snapToGrid w:val="0"/>
        <w:spacing w:line="360" w:lineRule="auto"/>
        <w:ind w:firstLine="560"/>
        <w:rPr>
          <w:rFonts w:ascii="仿宋" w:hAnsi="仿宋" w:eastAsia="仿宋" w:cs="仿宋"/>
          <w:color w:val="000000"/>
          <w:sz w:val="28"/>
          <w:szCs w:val="28"/>
        </w:rPr>
      </w:pPr>
    </w:p>
    <w:p w14:paraId="44CBF462">
      <w:pPr>
        <w:widowControl/>
        <w:adjustRightInd w:val="0"/>
        <w:snapToGrid w:val="0"/>
        <w:spacing w:line="360" w:lineRule="auto"/>
        <w:ind w:firstLine="560"/>
        <w:rPr>
          <w:rFonts w:ascii="仿宋" w:hAnsi="仿宋" w:eastAsia="仿宋" w:cs="仿宋"/>
          <w:color w:val="000000"/>
          <w:sz w:val="28"/>
          <w:szCs w:val="28"/>
        </w:rPr>
      </w:pPr>
      <w:r>
        <w:rPr>
          <w:rFonts w:hint="eastAsia" w:ascii="仿宋" w:hAnsi="仿宋" w:eastAsia="仿宋" w:cs="仿宋"/>
          <w:color w:val="000000"/>
          <w:sz w:val="28"/>
          <w:szCs w:val="28"/>
        </w:rPr>
        <w:t>日期：    年  月  日</w:t>
      </w:r>
    </w:p>
    <w:p w14:paraId="78392AA0">
      <w:pPr>
        <w:pStyle w:val="6"/>
        <w:ind w:firstLine="0"/>
      </w:pPr>
    </w:p>
    <w:p w14:paraId="5AD66B7B">
      <w:pPr>
        <w:ind w:firstLine="643"/>
        <w:rPr>
          <w:rFonts w:eastAsia="仿宋"/>
          <w:b/>
          <w:bCs/>
          <w:color w:val="000000"/>
          <w:kern w:val="0"/>
          <w:sz w:val="32"/>
          <w:szCs w:val="32"/>
        </w:rPr>
      </w:pPr>
      <w:r>
        <w:rPr>
          <w:rFonts w:eastAsia="仿宋"/>
          <w:b/>
          <w:bCs/>
          <w:color w:val="000000"/>
          <w:kern w:val="0"/>
          <w:sz w:val="32"/>
          <w:szCs w:val="32"/>
        </w:rPr>
        <w:br w:type="page"/>
      </w:r>
    </w:p>
    <w:p w14:paraId="0A455C80">
      <w:pPr>
        <w:ind w:firstLine="0" w:firstLineChars="0"/>
        <w:rPr>
          <w:rFonts w:eastAsia="仿宋"/>
          <w:b/>
          <w:bCs/>
          <w:color w:val="000000"/>
          <w:kern w:val="0"/>
          <w:sz w:val="32"/>
          <w:szCs w:val="32"/>
        </w:rPr>
      </w:pPr>
      <w:r>
        <w:rPr>
          <w:rFonts w:hint="eastAsia" w:eastAsia="仿宋"/>
          <w:b/>
          <w:bCs/>
          <w:color w:val="000000"/>
          <w:kern w:val="0"/>
          <w:sz w:val="32"/>
          <w:szCs w:val="32"/>
        </w:rPr>
        <w:t>三、</w:t>
      </w:r>
      <w:r>
        <w:rPr>
          <w:rFonts w:eastAsia="仿宋"/>
          <w:b/>
          <w:bCs/>
          <w:color w:val="000000"/>
          <w:kern w:val="0"/>
          <w:sz w:val="32"/>
          <w:szCs w:val="32"/>
        </w:rPr>
        <w:t>安全施工措施、应急措施、环境保护、拟投入器械、廉政措施、合理化建议、售后服务、项目人员组成、企业业绩、企业认证证书</w:t>
      </w:r>
    </w:p>
    <w:p w14:paraId="4AB5D337">
      <w:pPr>
        <w:ind w:firstLine="0" w:firstLineChars="0"/>
        <w:rPr>
          <w:rFonts w:eastAsia="仿宋"/>
          <w:b/>
          <w:bCs/>
          <w:color w:val="000000"/>
          <w:kern w:val="0"/>
          <w:sz w:val="32"/>
          <w:szCs w:val="32"/>
        </w:rPr>
      </w:pPr>
    </w:p>
    <w:p w14:paraId="615A15DE">
      <w:pPr>
        <w:ind w:firstLine="0" w:firstLineChars="0"/>
        <w:rPr>
          <w:rFonts w:eastAsia="仿宋"/>
          <w:b/>
          <w:bCs/>
          <w:color w:val="000000"/>
          <w:kern w:val="0"/>
          <w:sz w:val="32"/>
          <w:szCs w:val="32"/>
        </w:rPr>
      </w:pPr>
      <w:r>
        <w:rPr>
          <w:rFonts w:hint="eastAsia" w:eastAsia="仿宋"/>
          <w:b/>
          <w:bCs/>
          <w:color w:val="000000"/>
          <w:kern w:val="0"/>
          <w:sz w:val="32"/>
          <w:szCs w:val="32"/>
        </w:rPr>
        <w:t>四、</w:t>
      </w:r>
      <w:r>
        <w:rPr>
          <w:rFonts w:eastAsia="仿宋"/>
          <w:b/>
          <w:bCs/>
          <w:color w:val="000000"/>
          <w:kern w:val="0"/>
          <w:sz w:val="32"/>
          <w:szCs w:val="32"/>
        </w:rPr>
        <w:t>其他供应商认为有必要提供的材料。</w:t>
      </w:r>
    </w:p>
    <w:p w14:paraId="4EC10D78">
      <w:pPr>
        <w:ind w:firstLine="0" w:firstLineChars="0"/>
        <w:rPr>
          <w:rFonts w:eastAsia="仿宋"/>
          <w:b/>
          <w:bCs/>
          <w:color w:val="000000"/>
          <w:kern w:val="0"/>
          <w:sz w:val="32"/>
          <w:szCs w:val="32"/>
        </w:rPr>
      </w:pPr>
      <w:r>
        <w:rPr>
          <w:rFonts w:eastAsia="仿宋"/>
          <w:b/>
          <w:bCs/>
          <w:color w:val="000000"/>
          <w:kern w:val="0"/>
          <w:sz w:val="32"/>
          <w:szCs w:val="32"/>
        </w:rPr>
        <w:br w:type="page"/>
      </w:r>
    </w:p>
    <w:p w14:paraId="6B69F2FD">
      <w:pPr>
        <w:spacing w:line="360" w:lineRule="auto"/>
        <w:ind w:firstLine="0" w:firstLineChars="0"/>
        <w:jc w:val="center"/>
        <w:rPr>
          <w:rFonts w:hint="eastAsia" w:eastAsia="仿宋"/>
          <w:b/>
          <w:bCs/>
          <w:color w:val="000000"/>
          <w:sz w:val="52"/>
          <w:szCs w:val="52"/>
          <w:lang w:eastAsia="zh-CN"/>
        </w:rPr>
      </w:pPr>
      <w:r>
        <w:rPr>
          <w:rFonts w:eastAsia="仿宋"/>
          <w:b/>
          <w:bCs/>
          <w:color w:val="000000"/>
          <w:sz w:val="52"/>
          <w:szCs w:val="52"/>
        </w:rPr>
        <w:t>湖州学院</w:t>
      </w:r>
      <w:r>
        <w:rPr>
          <w:rFonts w:hint="eastAsia" w:eastAsia="仿宋"/>
          <w:b/>
          <w:bCs/>
          <w:color w:val="000000"/>
          <w:sz w:val="52"/>
          <w:szCs w:val="52"/>
          <w:lang w:eastAsia="zh-CN"/>
        </w:rPr>
        <w:t>2025-2027年度小额工程</w:t>
      </w:r>
    </w:p>
    <w:p w14:paraId="65AF1E54">
      <w:pPr>
        <w:spacing w:line="360" w:lineRule="auto"/>
        <w:ind w:firstLine="0" w:firstLineChars="0"/>
        <w:jc w:val="center"/>
        <w:rPr>
          <w:rFonts w:eastAsia="仿宋"/>
          <w:b/>
          <w:bCs/>
          <w:color w:val="000000"/>
          <w:sz w:val="52"/>
          <w:szCs w:val="52"/>
        </w:rPr>
      </w:pPr>
      <w:r>
        <w:rPr>
          <w:rFonts w:eastAsia="仿宋"/>
          <w:b/>
          <w:bCs/>
          <w:color w:val="000000"/>
          <w:sz w:val="52"/>
          <w:szCs w:val="52"/>
        </w:rPr>
        <w:t>定点采购项目初选阶段</w:t>
      </w:r>
    </w:p>
    <w:p w14:paraId="46B6EEA7">
      <w:pPr>
        <w:spacing w:line="440" w:lineRule="exact"/>
        <w:ind w:firstLine="0" w:firstLineChars="0"/>
        <w:jc w:val="center"/>
        <w:rPr>
          <w:rFonts w:eastAsia="仿宋"/>
          <w:b/>
          <w:color w:val="000000"/>
          <w:sz w:val="32"/>
          <w:szCs w:val="32"/>
        </w:rPr>
      </w:pPr>
    </w:p>
    <w:p w14:paraId="58620E3A">
      <w:pPr>
        <w:spacing w:line="440" w:lineRule="exact"/>
        <w:ind w:firstLine="0" w:firstLineChars="0"/>
        <w:jc w:val="center"/>
        <w:rPr>
          <w:rFonts w:eastAsia="仿宋"/>
          <w:b/>
          <w:color w:val="000000"/>
          <w:sz w:val="32"/>
          <w:szCs w:val="32"/>
        </w:rPr>
      </w:pPr>
    </w:p>
    <w:p w14:paraId="1F5EC908">
      <w:pPr>
        <w:spacing w:line="440" w:lineRule="exact"/>
        <w:ind w:firstLine="0" w:firstLineChars="0"/>
        <w:jc w:val="center"/>
        <w:rPr>
          <w:rFonts w:eastAsia="仿宋"/>
          <w:b/>
          <w:color w:val="000000"/>
          <w:sz w:val="32"/>
          <w:szCs w:val="32"/>
        </w:rPr>
      </w:pPr>
      <w:r>
        <w:rPr>
          <w:rFonts w:eastAsia="仿宋"/>
          <w:b/>
          <w:color w:val="000000"/>
          <w:sz w:val="32"/>
          <w:szCs w:val="32"/>
        </w:rPr>
        <w:t>（封面格式）</w:t>
      </w:r>
    </w:p>
    <w:p w14:paraId="29BBB621">
      <w:pPr>
        <w:spacing w:line="360" w:lineRule="auto"/>
        <w:ind w:firstLine="0" w:firstLineChars="0"/>
        <w:jc w:val="center"/>
        <w:rPr>
          <w:rFonts w:eastAsia="仿宋"/>
          <w:color w:val="000000"/>
          <w:sz w:val="32"/>
          <w:szCs w:val="32"/>
        </w:rPr>
      </w:pPr>
    </w:p>
    <w:p w14:paraId="2AC18AA8">
      <w:pPr>
        <w:pStyle w:val="6"/>
        <w:ind w:firstLine="0"/>
        <w:jc w:val="center"/>
        <w:rPr>
          <w:rFonts w:eastAsia="仿宋"/>
          <w:color w:val="000000"/>
          <w:sz w:val="32"/>
          <w:szCs w:val="32"/>
        </w:rPr>
      </w:pPr>
    </w:p>
    <w:p w14:paraId="218F9FA0">
      <w:pPr>
        <w:ind w:firstLine="0" w:firstLineChars="0"/>
        <w:jc w:val="center"/>
        <w:rPr>
          <w:rFonts w:eastAsia="仿宋"/>
          <w:color w:val="000000"/>
          <w:sz w:val="32"/>
          <w:szCs w:val="32"/>
        </w:rPr>
      </w:pPr>
    </w:p>
    <w:p w14:paraId="746EA313">
      <w:pPr>
        <w:pStyle w:val="6"/>
        <w:ind w:firstLine="0"/>
        <w:jc w:val="center"/>
      </w:pPr>
    </w:p>
    <w:p w14:paraId="48010086">
      <w:pPr>
        <w:ind w:firstLine="0" w:firstLineChars="0"/>
        <w:jc w:val="center"/>
      </w:pPr>
    </w:p>
    <w:p w14:paraId="4562FBD5">
      <w:pPr>
        <w:pStyle w:val="6"/>
        <w:ind w:firstLine="0"/>
        <w:jc w:val="center"/>
      </w:pPr>
    </w:p>
    <w:p w14:paraId="65D7DAC2">
      <w:pPr>
        <w:spacing w:line="360" w:lineRule="auto"/>
        <w:ind w:firstLine="0" w:firstLineChars="0"/>
        <w:jc w:val="center"/>
        <w:rPr>
          <w:rFonts w:eastAsia="仿宋"/>
          <w:b/>
          <w:color w:val="000000"/>
          <w:sz w:val="44"/>
          <w:szCs w:val="44"/>
        </w:rPr>
      </w:pPr>
      <w:r>
        <w:rPr>
          <w:rFonts w:eastAsia="仿宋"/>
          <w:b/>
          <w:color w:val="000000"/>
          <w:sz w:val="44"/>
          <w:szCs w:val="44"/>
        </w:rPr>
        <w:t>报价文件</w:t>
      </w:r>
    </w:p>
    <w:p w14:paraId="3323193D">
      <w:pPr>
        <w:spacing w:line="440" w:lineRule="exact"/>
        <w:ind w:firstLine="0" w:firstLineChars="0"/>
        <w:jc w:val="center"/>
        <w:rPr>
          <w:rFonts w:eastAsia="仿宋"/>
          <w:color w:val="000000"/>
          <w:sz w:val="32"/>
          <w:szCs w:val="32"/>
        </w:rPr>
      </w:pPr>
    </w:p>
    <w:p w14:paraId="7CA87BFB">
      <w:pPr>
        <w:spacing w:line="440" w:lineRule="exact"/>
        <w:ind w:firstLine="0" w:firstLineChars="0"/>
        <w:jc w:val="center"/>
        <w:rPr>
          <w:rFonts w:eastAsia="仿宋"/>
          <w:color w:val="000000"/>
          <w:sz w:val="32"/>
          <w:szCs w:val="32"/>
        </w:rPr>
      </w:pPr>
    </w:p>
    <w:p w14:paraId="4DF5C1D5">
      <w:pPr>
        <w:spacing w:line="440" w:lineRule="exact"/>
        <w:ind w:firstLine="0" w:firstLineChars="0"/>
        <w:jc w:val="center"/>
        <w:rPr>
          <w:rFonts w:eastAsia="仿宋"/>
          <w:color w:val="000000"/>
          <w:sz w:val="32"/>
          <w:szCs w:val="32"/>
        </w:rPr>
      </w:pPr>
    </w:p>
    <w:p w14:paraId="79F4F4EB">
      <w:pPr>
        <w:spacing w:line="440" w:lineRule="exact"/>
        <w:ind w:firstLine="0" w:firstLineChars="0"/>
        <w:jc w:val="center"/>
        <w:rPr>
          <w:rFonts w:eastAsia="仿宋"/>
          <w:color w:val="000000"/>
          <w:sz w:val="32"/>
          <w:szCs w:val="32"/>
        </w:rPr>
      </w:pPr>
    </w:p>
    <w:p w14:paraId="717F44DF">
      <w:pPr>
        <w:pStyle w:val="6"/>
        <w:ind w:firstLine="0"/>
        <w:jc w:val="center"/>
        <w:rPr>
          <w:rFonts w:eastAsia="仿宋"/>
          <w:color w:val="000000"/>
          <w:sz w:val="32"/>
          <w:szCs w:val="32"/>
        </w:rPr>
      </w:pPr>
    </w:p>
    <w:p w14:paraId="0BB77BEE">
      <w:pPr>
        <w:ind w:firstLine="0" w:firstLineChars="0"/>
        <w:jc w:val="center"/>
        <w:rPr>
          <w:rFonts w:eastAsia="仿宋"/>
          <w:color w:val="000000"/>
          <w:sz w:val="32"/>
          <w:szCs w:val="32"/>
        </w:rPr>
      </w:pPr>
    </w:p>
    <w:p w14:paraId="20D4C2BD">
      <w:pPr>
        <w:spacing w:line="440" w:lineRule="exact"/>
        <w:ind w:firstLine="0" w:firstLineChars="0"/>
        <w:jc w:val="center"/>
        <w:rPr>
          <w:rFonts w:eastAsia="仿宋"/>
          <w:color w:val="000000"/>
          <w:sz w:val="32"/>
          <w:szCs w:val="32"/>
        </w:rPr>
      </w:pPr>
    </w:p>
    <w:p w14:paraId="248C68E8">
      <w:pPr>
        <w:pStyle w:val="6"/>
        <w:ind w:firstLine="0"/>
        <w:jc w:val="center"/>
        <w:rPr>
          <w:rFonts w:eastAsia="仿宋"/>
          <w:color w:val="000000"/>
          <w:sz w:val="32"/>
          <w:szCs w:val="32"/>
        </w:rPr>
      </w:pPr>
    </w:p>
    <w:p w14:paraId="0E120453">
      <w:pPr>
        <w:ind w:firstLine="0" w:firstLineChars="0"/>
        <w:jc w:val="center"/>
      </w:pPr>
    </w:p>
    <w:p w14:paraId="2CF5A759">
      <w:pPr>
        <w:spacing w:line="440" w:lineRule="exact"/>
        <w:ind w:firstLine="0" w:firstLineChars="0"/>
        <w:rPr>
          <w:rFonts w:eastAsia="仿宋"/>
          <w:color w:val="000000"/>
          <w:sz w:val="32"/>
          <w:szCs w:val="32"/>
        </w:rPr>
      </w:pPr>
      <w:r>
        <w:rPr>
          <w:rFonts w:eastAsia="仿宋"/>
          <w:color w:val="000000"/>
          <w:sz w:val="32"/>
          <w:szCs w:val="32"/>
        </w:rPr>
        <w:t>项目编号：</w:t>
      </w:r>
    </w:p>
    <w:p w14:paraId="03889776">
      <w:pPr>
        <w:spacing w:line="440" w:lineRule="exact"/>
        <w:ind w:firstLine="0" w:firstLineChars="0"/>
        <w:rPr>
          <w:rFonts w:eastAsia="仿宋"/>
          <w:color w:val="000000"/>
          <w:sz w:val="32"/>
          <w:szCs w:val="32"/>
        </w:rPr>
      </w:pPr>
    </w:p>
    <w:p w14:paraId="6DC12847">
      <w:pPr>
        <w:spacing w:line="440" w:lineRule="exact"/>
        <w:ind w:firstLine="0" w:firstLineChars="0"/>
        <w:rPr>
          <w:rFonts w:eastAsia="仿宋"/>
          <w:color w:val="000000"/>
          <w:sz w:val="32"/>
          <w:szCs w:val="32"/>
          <w:u w:val="single"/>
        </w:rPr>
      </w:pPr>
      <w:r>
        <w:rPr>
          <w:rFonts w:eastAsia="仿宋"/>
          <w:color w:val="000000"/>
          <w:sz w:val="32"/>
          <w:szCs w:val="32"/>
        </w:rPr>
        <w:t>供应商：</w:t>
      </w:r>
      <w:r>
        <w:rPr>
          <w:rFonts w:eastAsia="仿宋"/>
          <w:color w:val="000000"/>
          <w:sz w:val="32"/>
          <w:szCs w:val="32"/>
          <w:u w:val="single"/>
        </w:rPr>
        <w:t xml:space="preserve">                              </w:t>
      </w:r>
    </w:p>
    <w:p w14:paraId="226F2340">
      <w:pPr>
        <w:spacing w:line="440" w:lineRule="exact"/>
        <w:ind w:firstLine="0" w:firstLineChars="0"/>
        <w:rPr>
          <w:rFonts w:eastAsia="仿宋"/>
          <w:color w:val="000000"/>
          <w:sz w:val="32"/>
          <w:szCs w:val="32"/>
        </w:rPr>
      </w:pPr>
    </w:p>
    <w:p w14:paraId="33B1D095">
      <w:pPr>
        <w:spacing w:line="440" w:lineRule="exact"/>
        <w:ind w:firstLine="0" w:firstLineChars="0"/>
        <w:rPr>
          <w:rFonts w:eastAsia="仿宋"/>
          <w:color w:val="000000"/>
          <w:sz w:val="32"/>
          <w:szCs w:val="32"/>
        </w:rPr>
      </w:pPr>
      <w:r>
        <w:rPr>
          <w:rFonts w:eastAsia="仿宋"/>
          <w:color w:val="000000"/>
          <w:sz w:val="32"/>
          <w:szCs w:val="32"/>
        </w:rPr>
        <w:t>日期：</w:t>
      </w:r>
      <w:r>
        <w:rPr>
          <w:rFonts w:eastAsia="仿宋"/>
          <w:color w:val="000000"/>
          <w:sz w:val="32"/>
          <w:szCs w:val="32"/>
          <w:u w:val="single"/>
        </w:rPr>
        <w:t>2025</w:t>
      </w:r>
      <w:r>
        <w:rPr>
          <w:rFonts w:eastAsia="仿宋"/>
          <w:color w:val="000000"/>
          <w:sz w:val="32"/>
          <w:szCs w:val="32"/>
        </w:rPr>
        <w:t xml:space="preserve">年 </w:t>
      </w:r>
      <w:r>
        <w:rPr>
          <w:rFonts w:eastAsia="仿宋"/>
          <w:color w:val="000000"/>
          <w:sz w:val="32"/>
          <w:szCs w:val="32"/>
          <w:u w:val="single"/>
        </w:rPr>
        <w:t xml:space="preserve">      </w:t>
      </w:r>
      <w:r>
        <w:rPr>
          <w:rFonts w:eastAsia="仿宋"/>
          <w:color w:val="000000"/>
          <w:sz w:val="32"/>
          <w:szCs w:val="32"/>
        </w:rPr>
        <w:t>月</w:t>
      </w:r>
      <w:r>
        <w:rPr>
          <w:rFonts w:eastAsia="仿宋"/>
          <w:color w:val="000000"/>
          <w:sz w:val="32"/>
          <w:szCs w:val="32"/>
          <w:u w:val="single"/>
        </w:rPr>
        <w:t xml:space="preserve">     </w:t>
      </w:r>
      <w:r>
        <w:rPr>
          <w:rFonts w:eastAsia="仿宋"/>
          <w:color w:val="000000"/>
          <w:sz w:val="32"/>
          <w:szCs w:val="32"/>
        </w:rPr>
        <w:t>日</w:t>
      </w:r>
    </w:p>
    <w:p w14:paraId="51E5173C">
      <w:pPr>
        <w:ind w:firstLine="420"/>
      </w:pPr>
      <w:r>
        <w:br w:type="page"/>
      </w:r>
    </w:p>
    <w:p w14:paraId="7DDF65A2">
      <w:pPr>
        <w:spacing w:before="624" w:beforeLines="200" w:after="624" w:afterLines="200" w:line="360" w:lineRule="auto"/>
        <w:ind w:firstLine="0" w:firstLineChars="0"/>
        <w:jc w:val="center"/>
        <w:rPr>
          <w:rFonts w:eastAsia="仿宋"/>
          <w:color w:val="000000"/>
          <w:sz w:val="44"/>
        </w:rPr>
      </w:pPr>
      <w:r>
        <w:rPr>
          <w:rFonts w:eastAsia="仿宋"/>
          <w:color w:val="000000"/>
          <w:sz w:val="44"/>
        </w:rPr>
        <w:t>目    录</w:t>
      </w:r>
    </w:p>
    <w:p w14:paraId="6591732D">
      <w:pPr>
        <w:spacing w:line="360" w:lineRule="auto"/>
        <w:ind w:firstLine="0" w:firstLineChars="0"/>
        <w:rPr>
          <w:rFonts w:eastAsia="仿宋"/>
          <w:color w:val="000000"/>
          <w:kern w:val="0"/>
          <w:sz w:val="32"/>
          <w:szCs w:val="32"/>
        </w:rPr>
      </w:pPr>
      <w:r>
        <w:rPr>
          <w:rFonts w:eastAsia="仿宋"/>
          <w:color w:val="000000"/>
          <w:kern w:val="0"/>
          <w:sz w:val="32"/>
          <w:szCs w:val="32"/>
        </w:rPr>
        <w:t>（1）报价一览表……………………………………（页码）</w:t>
      </w:r>
    </w:p>
    <w:p w14:paraId="445676EE">
      <w:pPr>
        <w:ind w:firstLine="643"/>
        <w:rPr>
          <w:rFonts w:eastAsia="仿宋"/>
          <w:b/>
          <w:bCs/>
          <w:color w:val="000000"/>
          <w:kern w:val="0"/>
          <w:sz w:val="32"/>
          <w:szCs w:val="32"/>
        </w:rPr>
      </w:pPr>
      <w:r>
        <w:rPr>
          <w:rFonts w:eastAsia="仿宋"/>
          <w:b/>
          <w:bCs/>
          <w:color w:val="000000"/>
          <w:kern w:val="0"/>
          <w:sz w:val="32"/>
          <w:szCs w:val="32"/>
        </w:rPr>
        <w:br w:type="page"/>
      </w:r>
    </w:p>
    <w:p w14:paraId="1A38FBF3">
      <w:pPr>
        <w:keepNext/>
        <w:keepLines/>
        <w:spacing w:line="360" w:lineRule="auto"/>
        <w:ind w:firstLine="0" w:firstLineChars="0"/>
        <w:jc w:val="center"/>
        <w:outlineLvl w:val="3"/>
        <w:rPr>
          <w:rFonts w:eastAsia="仿宋"/>
          <w:b/>
          <w:bCs/>
          <w:color w:val="000000"/>
          <w:kern w:val="0"/>
          <w:sz w:val="32"/>
          <w:szCs w:val="32"/>
        </w:rPr>
      </w:pPr>
      <w:r>
        <w:rPr>
          <w:rFonts w:eastAsia="仿宋"/>
          <w:b/>
          <w:bCs/>
          <w:color w:val="000000"/>
          <w:kern w:val="0"/>
          <w:sz w:val="32"/>
          <w:szCs w:val="32"/>
        </w:rPr>
        <w:t>报价一览表</w:t>
      </w:r>
    </w:p>
    <w:p w14:paraId="20D34681">
      <w:pPr>
        <w:ind w:firstLine="420" w:firstLineChars="0"/>
        <w:rPr>
          <w:szCs w:val="20"/>
        </w:rPr>
      </w:pPr>
    </w:p>
    <w:p w14:paraId="33E8EA1C">
      <w:pPr>
        <w:pStyle w:val="19"/>
        <w:spacing w:line="500" w:lineRule="exact"/>
        <w:jc w:val="left"/>
        <w:rPr>
          <w:rFonts w:ascii="Times New Roman" w:hAnsi="Times New Roman" w:eastAsia="仿宋" w:cs="Times New Roman"/>
          <w:sz w:val="28"/>
          <w:szCs w:val="28"/>
        </w:rPr>
      </w:pPr>
      <w:r>
        <w:rPr>
          <w:rFonts w:ascii="Times New Roman" w:hAnsi="Times New Roman" w:eastAsia="仿宋" w:cs="Times New Roman"/>
          <w:b/>
          <w:sz w:val="28"/>
          <w:szCs w:val="28"/>
        </w:rPr>
        <w:t>项目名称：</w:t>
      </w:r>
      <w:r>
        <w:rPr>
          <w:rFonts w:ascii="Times New Roman" w:hAnsi="Times New Roman" w:eastAsia="仿宋" w:cs="Times New Roman"/>
          <w:sz w:val="28"/>
          <w:szCs w:val="28"/>
        </w:rPr>
        <w:t xml:space="preserve">                    </w:t>
      </w:r>
    </w:p>
    <w:tbl>
      <w:tblPr>
        <w:tblStyle w:val="16"/>
        <w:tblW w:w="8879"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35"/>
        <w:gridCol w:w="896"/>
        <w:gridCol w:w="6148"/>
      </w:tblGrid>
      <w:tr w14:paraId="1CA637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4" w:hRule="atLeast"/>
        </w:trPr>
        <w:tc>
          <w:tcPr>
            <w:tcW w:w="1835" w:type="dxa"/>
            <w:tcBorders>
              <w:top w:val="single" w:color="000000" w:sz="4" w:space="0"/>
              <w:left w:val="single" w:color="000000" w:sz="4" w:space="0"/>
              <w:bottom w:val="single" w:color="000000" w:sz="4" w:space="0"/>
              <w:right w:val="single" w:color="000000" w:sz="4" w:space="0"/>
            </w:tcBorders>
            <w:vAlign w:val="center"/>
          </w:tcPr>
          <w:p w14:paraId="16617025">
            <w:pPr>
              <w:spacing w:line="500" w:lineRule="exact"/>
              <w:ind w:firstLine="0" w:firstLineChars="0"/>
              <w:rPr>
                <w:rFonts w:eastAsia="仿宋"/>
                <w:sz w:val="28"/>
                <w:szCs w:val="28"/>
              </w:rPr>
            </w:pPr>
            <w:r>
              <w:rPr>
                <w:rFonts w:eastAsia="仿宋"/>
                <w:sz w:val="28"/>
                <w:szCs w:val="28"/>
              </w:rPr>
              <w:t>报价</w:t>
            </w:r>
          </w:p>
        </w:tc>
        <w:tc>
          <w:tcPr>
            <w:tcW w:w="7044" w:type="dxa"/>
            <w:gridSpan w:val="2"/>
            <w:tcBorders>
              <w:top w:val="single" w:color="000000" w:sz="4" w:space="0"/>
              <w:left w:val="single" w:color="000000" w:sz="4" w:space="0"/>
              <w:bottom w:val="single" w:color="000000" w:sz="4" w:space="0"/>
              <w:right w:val="single" w:color="000000" w:sz="4" w:space="0"/>
            </w:tcBorders>
            <w:vAlign w:val="center"/>
          </w:tcPr>
          <w:p w14:paraId="431849C5">
            <w:pPr>
              <w:spacing w:line="500" w:lineRule="exact"/>
              <w:ind w:firstLine="0" w:firstLineChars="0"/>
              <w:rPr>
                <w:rFonts w:eastAsia="仿宋"/>
                <w:sz w:val="28"/>
                <w:szCs w:val="28"/>
              </w:rPr>
            </w:pPr>
            <w:r>
              <w:rPr>
                <w:rFonts w:eastAsia="仿宋"/>
                <w:sz w:val="28"/>
                <w:szCs w:val="28"/>
              </w:rPr>
              <w:t>次选阶段折扣率报价为：</w:t>
            </w:r>
            <w:r>
              <w:rPr>
                <w:rFonts w:eastAsia="仿宋"/>
                <w:sz w:val="28"/>
                <w:szCs w:val="28"/>
                <w:u w:val="single"/>
              </w:rPr>
              <w:t xml:space="preserve">    </w:t>
            </w:r>
            <w:r>
              <w:rPr>
                <w:rFonts w:eastAsia="仿宋"/>
                <w:sz w:val="28"/>
                <w:szCs w:val="28"/>
              </w:rPr>
              <w:t>%，大写：百分之</w:t>
            </w:r>
            <w:r>
              <w:rPr>
                <w:rFonts w:eastAsia="仿宋"/>
                <w:sz w:val="28"/>
                <w:szCs w:val="28"/>
                <w:u w:val="single"/>
              </w:rPr>
              <w:t xml:space="preserve">       </w:t>
            </w:r>
          </w:p>
        </w:tc>
      </w:tr>
      <w:tr w14:paraId="034A94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8" w:hRule="atLeast"/>
        </w:trPr>
        <w:tc>
          <w:tcPr>
            <w:tcW w:w="1835" w:type="dxa"/>
            <w:vMerge w:val="restart"/>
            <w:tcBorders>
              <w:top w:val="single" w:color="000000" w:sz="4" w:space="0"/>
              <w:left w:val="single" w:color="000000" w:sz="4" w:space="0"/>
              <w:right w:val="single" w:color="000000" w:sz="4" w:space="0"/>
            </w:tcBorders>
            <w:vAlign w:val="center"/>
          </w:tcPr>
          <w:p w14:paraId="2720FC65">
            <w:pPr>
              <w:spacing w:line="500" w:lineRule="exact"/>
              <w:ind w:firstLine="0" w:firstLineChars="0"/>
              <w:rPr>
                <w:rFonts w:eastAsia="仿宋"/>
                <w:sz w:val="28"/>
                <w:szCs w:val="28"/>
              </w:rPr>
            </w:pPr>
            <w:r>
              <w:rPr>
                <w:rFonts w:eastAsia="仿宋"/>
                <w:sz w:val="28"/>
                <w:szCs w:val="28"/>
              </w:rPr>
              <w:t>报价说明</w:t>
            </w:r>
          </w:p>
        </w:tc>
        <w:tc>
          <w:tcPr>
            <w:tcW w:w="896" w:type="dxa"/>
            <w:tcBorders>
              <w:top w:val="single" w:color="000000" w:sz="4" w:space="0"/>
              <w:left w:val="single" w:color="000000" w:sz="4" w:space="0"/>
              <w:bottom w:val="single" w:color="000000" w:sz="4" w:space="0"/>
              <w:right w:val="nil"/>
            </w:tcBorders>
            <w:vAlign w:val="center"/>
          </w:tcPr>
          <w:p w14:paraId="38CC56EF">
            <w:pPr>
              <w:spacing w:line="500" w:lineRule="exact"/>
              <w:ind w:firstLine="0" w:firstLineChars="0"/>
              <w:jc w:val="center"/>
              <w:rPr>
                <w:rFonts w:eastAsia="仿宋"/>
                <w:sz w:val="28"/>
                <w:szCs w:val="28"/>
              </w:rPr>
            </w:pPr>
            <w:r>
              <w:rPr>
                <w:rFonts w:hint="eastAsia" w:eastAsia="仿宋"/>
                <w:sz w:val="28"/>
                <w:szCs w:val="28"/>
                <w:lang w:val="en-US" w:eastAsia="zh-CN"/>
              </w:rPr>
              <w:t>▲</w:t>
            </w:r>
            <w:r>
              <w:rPr>
                <w:rFonts w:eastAsia="仿宋"/>
                <w:sz w:val="28"/>
                <w:szCs w:val="28"/>
              </w:rPr>
              <w:t>1</w:t>
            </w:r>
          </w:p>
        </w:tc>
        <w:tc>
          <w:tcPr>
            <w:tcW w:w="6148" w:type="dxa"/>
            <w:tcBorders>
              <w:top w:val="single" w:color="000000" w:sz="4" w:space="0"/>
              <w:left w:val="nil"/>
              <w:bottom w:val="single" w:color="000000" w:sz="4" w:space="0"/>
              <w:right w:val="single" w:color="000000" w:sz="4" w:space="0"/>
            </w:tcBorders>
            <w:vAlign w:val="center"/>
          </w:tcPr>
          <w:p w14:paraId="6F578EC1">
            <w:pPr>
              <w:spacing w:line="500" w:lineRule="exact"/>
              <w:ind w:firstLine="0" w:firstLineChars="0"/>
              <w:rPr>
                <w:rFonts w:eastAsia="仿宋"/>
                <w:sz w:val="28"/>
                <w:szCs w:val="28"/>
              </w:rPr>
            </w:pPr>
            <w:r>
              <w:rPr>
                <w:rFonts w:eastAsia="仿宋"/>
                <w:sz w:val="28"/>
                <w:szCs w:val="28"/>
              </w:rPr>
              <w:t>次选阶段折扣率报价仅可为整数百分比且折扣率报价不得低于92%，否则做无效标处理。</w:t>
            </w:r>
          </w:p>
        </w:tc>
      </w:tr>
      <w:tr w14:paraId="329B4A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5" w:hRule="atLeast"/>
        </w:trPr>
        <w:tc>
          <w:tcPr>
            <w:tcW w:w="1835" w:type="dxa"/>
            <w:vMerge w:val="continue"/>
            <w:tcBorders>
              <w:left w:val="single" w:color="000000" w:sz="4" w:space="0"/>
              <w:right w:val="single" w:color="000000" w:sz="4" w:space="0"/>
            </w:tcBorders>
            <w:vAlign w:val="center"/>
          </w:tcPr>
          <w:p w14:paraId="401CD2D4">
            <w:pPr>
              <w:pStyle w:val="6"/>
              <w:spacing w:line="500" w:lineRule="exact"/>
              <w:ind w:firstLine="0"/>
              <w:rPr>
                <w:rFonts w:eastAsia="仿宋"/>
                <w:sz w:val="28"/>
                <w:szCs w:val="28"/>
              </w:rPr>
            </w:pPr>
          </w:p>
        </w:tc>
        <w:tc>
          <w:tcPr>
            <w:tcW w:w="896" w:type="dxa"/>
            <w:tcBorders>
              <w:top w:val="single" w:color="000000" w:sz="4" w:space="0"/>
              <w:left w:val="single" w:color="000000" w:sz="4" w:space="0"/>
              <w:bottom w:val="single" w:color="000000" w:sz="4" w:space="0"/>
              <w:right w:val="nil"/>
            </w:tcBorders>
            <w:vAlign w:val="center"/>
          </w:tcPr>
          <w:p w14:paraId="5CDD62AA">
            <w:pPr>
              <w:pStyle w:val="6"/>
              <w:spacing w:line="500" w:lineRule="exact"/>
              <w:ind w:firstLine="0"/>
              <w:jc w:val="center"/>
              <w:rPr>
                <w:rFonts w:eastAsia="仿宋"/>
                <w:sz w:val="28"/>
                <w:szCs w:val="28"/>
              </w:rPr>
            </w:pPr>
            <w:r>
              <w:rPr>
                <w:rFonts w:eastAsia="仿宋"/>
                <w:sz w:val="28"/>
                <w:szCs w:val="28"/>
              </w:rPr>
              <w:t>2</w:t>
            </w:r>
          </w:p>
        </w:tc>
        <w:tc>
          <w:tcPr>
            <w:tcW w:w="6148" w:type="dxa"/>
            <w:tcBorders>
              <w:top w:val="single" w:color="000000" w:sz="4" w:space="0"/>
              <w:left w:val="nil"/>
              <w:bottom w:val="single" w:color="000000" w:sz="4" w:space="0"/>
              <w:right w:val="single" w:color="000000" w:sz="4" w:space="0"/>
            </w:tcBorders>
            <w:vAlign w:val="center"/>
          </w:tcPr>
          <w:p w14:paraId="22125C4F">
            <w:pPr>
              <w:pStyle w:val="6"/>
              <w:spacing w:line="500" w:lineRule="exact"/>
              <w:ind w:firstLine="0"/>
              <w:rPr>
                <w:rFonts w:eastAsia="仿宋"/>
                <w:sz w:val="28"/>
                <w:szCs w:val="28"/>
              </w:rPr>
            </w:pPr>
            <w:r>
              <w:rPr>
                <w:rFonts w:eastAsia="仿宋"/>
                <w:sz w:val="28"/>
                <w:szCs w:val="28"/>
              </w:rPr>
              <w:t>供应商次选阶段最终报价计算方式：</w:t>
            </w:r>
          </w:p>
          <w:p w14:paraId="5FA26909">
            <w:pPr>
              <w:pStyle w:val="6"/>
              <w:spacing w:line="500" w:lineRule="exact"/>
              <w:ind w:firstLine="0"/>
              <w:rPr>
                <w:rFonts w:eastAsia="仿宋"/>
                <w:b/>
                <w:bCs/>
                <w:sz w:val="28"/>
                <w:szCs w:val="28"/>
              </w:rPr>
            </w:pPr>
            <w:r>
              <w:rPr>
                <w:rFonts w:eastAsia="仿宋"/>
                <w:b/>
                <w:bCs/>
                <w:sz w:val="28"/>
                <w:szCs w:val="28"/>
              </w:rPr>
              <w:t>供应商次选阶段报价*次选阶段报价折扣率</w:t>
            </w:r>
          </w:p>
          <w:p w14:paraId="6B9B939C">
            <w:pPr>
              <w:spacing w:line="500" w:lineRule="exact"/>
              <w:ind w:firstLine="0" w:firstLineChars="0"/>
              <w:rPr>
                <w:rFonts w:eastAsia="仿宋"/>
                <w:sz w:val="28"/>
                <w:szCs w:val="28"/>
              </w:rPr>
            </w:pPr>
            <w:r>
              <w:rPr>
                <w:rFonts w:eastAsia="仿宋"/>
                <w:sz w:val="28"/>
                <w:szCs w:val="28"/>
              </w:rPr>
              <w:t>注：供应商次选阶段报价不得高于预算价，否则为无效报价。</w:t>
            </w:r>
          </w:p>
        </w:tc>
      </w:tr>
    </w:tbl>
    <w:p w14:paraId="27A7C9A3">
      <w:pPr>
        <w:spacing w:line="500" w:lineRule="exact"/>
        <w:ind w:firstLine="560"/>
        <w:rPr>
          <w:rFonts w:eastAsia="仿宋"/>
          <w:b/>
          <w:i/>
          <w:sz w:val="28"/>
          <w:szCs w:val="28"/>
          <w:u w:val="single"/>
        </w:rPr>
      </w:pPr>
      <w:r>
        <w:rPr>
          <w:rFonts w:eastAsia="仿宋"/>
          <w:sz w:val="28"/>
          <w:szCs w:val="28"/>
        </w:rPr>
        <w:t>备注：报价一经涂改，应在涂改处加盖单位公章，或者由法定代表人（经营者）或授权委托人签字或盖章，否则作无效标处理。</w:t>
      </w:r>
    </w:p>
    <w:p w14:paraId="10A946DB">
      <w:pPr>
        <w:spacing w:line="500" w:lineRule="exact"/>
        <w:ind w:firstLine="560"/>
        <w:jc w:val="right"/>
        <w:rPr>
          <w:rFonts w:eastAsia="仿宋"/>
          <w:sz w:val="28"/>
          <w:szCs w:val="28"/>
        </w:rPr>
      </w:pPr>
    </w:p>
    <w:p w14:paraId="1775DF44">
      <w:pPr>
        <w:spacing w:line="500" w:lineRule="exact"/>
        <w:ind w:firstLine="560"/>
        <w:rPr>
          <w:rFonts w:eastAsia="仿宋"/>
          <w:sz w:val="28"/>
          <w:szCs w:val="28"/>
        </w:rPr>
      </w:pPr>
      <w:r>
        <w:rPr>
          <w:rFonts w:eastAsia="仿宋"/>
          <w:sz w:val="28"/>
          <w:szCs w:val="28"/>
        </w:rPr>
        <w:t>供应商名称（盖章）：</w:t>
      </w:r>
    </w:p>
    <w:p w14:paraId="1FBAC31F">
      <w:pPr>
        <w:spacing w:line="500" w:lineRule="exact"/>
        <w:ind w:firstLine="560"/>
        <w:rPr>
          <w:rFonts w:eastAsia="仿宋"/>
          <w:sz w:val="28"/>
          <w:szCs w:val="28"/>
        </w:rPr>
      </w:pPr>
      <w:r>
        <w:rPr>
          <w:rFonts w:eastAsia="仿宋"/>
          <w:sz w:val="28"/>
          <w:szCs w:val="28"/>
        </w:rPr>
        <w:t>法定代表人（经营者）或授权委托人：</w:t>
      </w:r>
    </w:p>
    <w:p w14:paraId="48489572">
      <w:pPr>
        <w:spacing w:line="500" w:lineRule="exact"/>
        <w:ind w:firstLine="560"/>
        <w:rPr>
          <w:rFonts w:eastAsia="仿宋"/>
          <w:sz w:val="28"/>
          <w:szCs w:val="28"/>
        </w:rPr>
      </w:pPr>
      <w:r>
        <w:rPr>
          <w:rFonts w:eastAsia="仿宋"/>
          <w:sz w:val="28"/>
          <w:szCs w:val="28"/>
        </w:rPr>
        <w:t>日        期：</w:t>
      </w:r>
    </w:p>
    <w:p w14:paraId="7202E6E1">
      <w:pPr>
        <w:ind w:firstLine="560"/>
        <w:rPr>
          <w:rFonts w:eastAsia="仿宋"/>
          <w:bCs/>
          <w:color w:val="000000"/>
          <w:kern w:val="0"/>
          <w:sz w:val="28"/>
          <w:szCs w:val="28"/>
        </w:rPr>
      </w:pPr>
      <w:r>
        <w:rPr>
          <w:rFonts w:eastAsia="仿宋"/>
          <w:bCs/>
          <w:color w:val="000000"/>
          <w:kern w:val="0"/>
          <w:sz w:val="28"/>
          <w:szCs w:val="28"/>
        </w:rPr>
        <w:br w:type="page"/>
      </w:r>
    </w:p>
    <w:p w14:paraId="5F0ED190">
      <w:pPr>
        <w:pStyle w:val="4"/>
        <w:spacing w:before="0" w:after="0" w:line="500" w:lineRule="exact"/>
        <w:ind w:firstLine="643"/>
        <w:jc w:val="center"/>
        <w:rPr>
          <w:rFonts w:ascii="Times New Roman" w:hAnsi="Times New Roman" w:eastAsia="仿宋"/>
          <w:bCs/>
          <w:color w:val="000000"/>
          <w:kern w:val="0"/>
          <w:sz w:val="32"/>
          <w:szCs w:val="32"/>
        </w:rPr>
      </w:pPr>
      <w:r>
        <w:rPr>
          <w:rFonts w:ascii="Times New Roman" w:hAnsi="Times New Roman" w:eastAsia="仿宋"/>
          <w:bCs/>
          <w:color w:val="000000"/>
          <w:kern w:val="0"/>
          <w:sz w:val="32"/>
          <w:szCs w:val="32"/>
        </w:rPr>
        <w:t>报价示例说明</w:t>
      </w:r>
    </w:p>
    <w:p w14:paraId="658A5925">
      <w:pPr>
        <w:spacing w:line="500" w:lineRule="exact"/>
        <w:ind w:firstLine="420"/>
      </w:pPr>
    </w:p>
    <w:p w14:paraId="17C77538">
      <w:pPr>
        <w:pStyle w:val="6"/>
        <w:spacing w:line="500" w:lineRule="exact"/>
        <w:ind w:firstLine="560" w:firstLineChars="200"/>
        <w:rPr>
          <w:rFonts w:eastAsia="仿宋"/>
          <w:sz w:val="28"/>
          <w:szCs w:val="28"/>
        </w:rPr>
      </w:pPr>
      <w:r>
        <w:rPr>
          <w:rFonts w:eastAsia="仿宋"/>
          <w:sz w:val="28"/>
          <w:szCs w:val="28"/>
        </w:rPr>
        <w:t>A供应商初选阶段报价：次选阶段报价折扣率为93%;</w:t>
      </w:r>
    </w:p>
    <w:p w14:paraId="30C614E8">
      <w:pPr>
        <w:spacing w:line="500" w:lineRule="exact"/>
        <w:ind w:firstLine="560"/>
        <w:rPr>
          <w:rFonts w:eastAsia="仿宋"/>
          <w:sz w:val="28"/>
          <w:szCs w:val="28"/>
        </w:rPr>
      </w:pPr>
      <w:r>
        <w:rPr>
          <w:rFonts w:eastAsia="仿宋"/>
          <w:sz w:val="28"/>
          <w:szCs w:val="28"/>
        </w:rPr>
        <w:t>B供应商初选阶段报价：次选阶段报价折扣率为95%;</w:t>
      </w:r>
    </w:p>
    <w:p w14:paraId="75207AD1">
      <w:pPr>
        <w:pStyle w:val="6"/>
        <w:spacing w:line="500" w:lineRule="exact"/>
        <w:ind w:firstLine="560" w:firstLineChars="200"/>
        <w:rPr>
          <w:rFonts w:eastAsia="仿宋"/>
          <w:sz w:val="28"/>
          <w:szCs w:val="28"/>
        </w:rPr>
      </w:pPr>
      <w:r>
        <w:rPr>
          <w:rFonts w:eastAsia="仿宋"/>
          <w:sz w:val="28"/>
          <w:szCs w:val="28"/>
        </w:rPr>
        <w:t>C供应商初选阶段报价：次选阶段报价折扣率为97%;</w:t>
      </w:r>
    </w:p>
    <w:p w14:paraId="49889B99">
      <w:pPr>
        <w:spacing w:line="500" w:lineRule="exact"/>
        <w:ind w:firstLine="560"/>
        <w:rPr>
          <w:rFonts w:eastAsia="仿宋"/>
          <w:sz w:val="28"/>
          <w:szCs w:val="28"/>
        </w:rPr>
      </w:pPr>
      <w:r>
        <w:rPr>
          <w:rFonts w:eastAsia="仿宋"/>
          <w:sz w:val="28"/>
          <w:szCs w:val="28"/>
        </w:rPr>
        <w:t>D供应商初选阶段报价：次选阶段报价折扣率为99%。</w:t>
      </w:r>
    </w:p>
    <w:p w14:paraId="0C6F2404">
      <w:pPr>
        <w:pStyle w:val="6"/>
        <w:spacing w:line="500" w:lineRule="exact"/>
        <w:ind w:firstLine="560" w:firstLineChars="200"/>
        <w:rPr>
          <w:rFonts w:eastAsia="仿宋"/>
          <w:sz w:val="28"/>
          <w:szCs w:val="28"/>
        </w:rPr>
      </w:pPr>
      <w:r>
        <w:rPr>
          <w:rFonts w:eastAsia="仿宋"/>
          <w:sz w:val="28"/>
          <w:szCs w:val="28"/>
        </w:rPr>
        <w:t>则：</w:t>
      </w:r>
    </w:p>
    <w:p w14:paraId="503FF9BC">
      <w:pPr>
        <w:spacing w:line="500" w:lineRule="exact"/>
        <w:ind w:firstLine="560"/>
        <w:rPr>
          <w:rFonts w:eastAsia="仿宋"/>
          <w:sz w:val="28"/>
          <w:szCs w:val="28"/>
        </w:rPr>
      </w:pPr>
      <w:r>
        <w:rPr>
          <w:rFonts w:eastAsia="仿宋"/>
          <w:sz w:val="28"/>
          <w:szCs w:val="28"/>
        </w:rPr>
        <w:t>A供应商初选阶段价格分得分为满分，15分;</w:t>
      </w:r>
    </w:p>
    <w:p w14:paraId="5328ED15">
      <w:pPr>
        <w:pStyle w:val="9"/>
        <w:spacing w:after="0" w:line="500" w:lineRule="exact"/>
        <w:ind w:left="0" w:leftChars="0" w:firstLine="544"/>
        <w:rPr>
          <w:rFonts w:ascii="Times New Roman" w:hAnsi="Times New Roman" w:eastAsia="仿宋"/>
          <w:spacing w:val="0"/>
          <w:kern w:val="2"/>
          <w:sz w:val="28"/>
          <w:szCs w:val="28"/>
        </w:rPr>
      </w:pPr>
      <w:r>
        <w:rPr>
          <w:rFonts w:ascii="Times New Roman" w:hAnsi="Times New Roman" w:eastAsia="仿宋"/>
          <w:sz w:val="28"/>
          <w:szCs w:val="28"/>
        </w:rPr>
        <w:t>B供应商初选阶段价格分得分为：</w:t>
      </w:r>
      <m:oMath>
        <m:f>
          <m:fPr>
            <m:ctrlPr>
              <w:rPr>
                <w:rFonts w:ascii="Cambria Math" w:hAnsi="Cambria Math" w:eastAsia="仿宋"/>
                <w:i/>
                <w:sz w:val="28"/>
                <w:szCs w:val="28"/>
              </w:rPr>
            </m:ctrlPr>
          </m:fPr>
          <m:num>
            <m:r>
              <m:rPr/>
              <w:rPr>
                <w:rFonts w:ascii="Cambria Math" w:hAnsi="Cambria Math" w:eastAsia="仿宋"/>
                <w:sz w:val="28"/>
                <w:szCs w:val="28"/>
              </w:rPr>
              <m:t>1−95%</m:t>
            </m:r>
            <m:ctrlPr>
              <w:rPr>
                <w:rFonts w:ascii="Cambria Math" w:hAnsi="Cambria Math" w:eastAsia="仿宋"/>
                <w:i/>
                <w:sz w:val="28"/>
                <w:szCs w:val="28"/>
              </w:rPr>
            </m:ctrlPr>
          </m:num>
          <m:den>
            <m:r>
              <m:rPr/>
              <w:rPr>
                <w:rFonts w:ascii="Cambria Math" w:hAnsi="Cambria Math" w:eastAsia="仿宋"/>
                <w:sz w:val="28"/>
                <w:szCs w:val="28"/>
              </w:rPr>
              <m:t>1−93%</m:t>
            </m:r>
            <m:ctrlPr>
              <w:rPr>
                <w:rFonts w:ascii="Cambria Math" w:hAnsi="Cambria Math" w:eastAsia="仿宋"/>
                <w:i/>
                <w:sz w:val="28"/>
                <w:szCs w:val="28"/>
              </w:rPr>
            </m:ctrlPr>
          </m:den>
        </m:f>
        <m:r>
          <m:rPr/>
          <w:rPr>
            <w:rFonts w:ascii="Cambria Math" w:hAnsi="Cambria Math" w:eastAsia="仿宋"/>
            <w:sz w:val="28"/>
            <w:szCs w:val="28"/>
          </w:rPr>
          <m:t>∗</m:t>
        </m:r>
        <m:r>
          <m:rPr>
            <m:sty m:val="p"/>
          </m:rPr>
          <w:rPr>
            <w:rFonts w:ascii="Cambria Math" w:hAnsi="Cambria Math" w:eastAsia="仿宋"/>
            <w:spacing w:val="0"/>
            <w:kern w:val="2"/>
            <w:sz w:val="28"/>
            <w:szCs w:val="28"/>
          </w:rPr>
          <m:t>15</m:t>
        </m:r>
      </m:oMath>
      <w:r>
        <w:rPr>
          <w:rFonts w:ascii="Times New Roman" w:hAnsi="Times New Roman" w:eastAsia="仿宋"/>
          <w:spacing w:val="0"/>
          <w:kern w:val="2"/>
          <w:sz w:val="28"/>
          <w:szCs w:val="28"/>
        </w:rPr>
        <w:t>=10.71分;</w:t>
      </w:r>
    </w:p>
    <w:p w14:paraId="43083F47">
      <w:pPr>
        <w:pStyle w:val="9"/>
        <w:spacing w:after="0" w:line="500" w:lineRule="exact"/>
        <w:ind w:left="0" w:leftChars="0" w:firstLine="560"/>
        <w:rPr>
          <w:rFonts w:ascii="Times New Roman" w:hAnsi="Times New Roman" w:eastAsia="仿宋"/>
          <w:spacing w:val="0"/>
          <w:kern w:val="2"/>
          <w:sz w:val="28"/>
          <w:szCs w:val="28"/>
        </w:rPr>
      </w:pPr>
      <w:r>
        <w:rPr>
          <w:rFonts w:ascii="Times New Roman" w:hAnsi="Times New Roman" w:eastAsia="仿宋"/>
          <w:spacing w:val="0"/>
          <w:kern w:val="2"/>
          <w:sz w:val="28"/>
          <w:szCs w:val="28"/>
        </w:rPr>
        <w:t>C供应商初选阶段价格分得分为：</w:t>
      </w:r>
      <m:oMath>
        <m:f>
          <m:fPr>
            <m:ctrlPr>
              <w:rPr>
                <w:rFonts w:ascii="Cambria Math" w:hAnsi="Cambria Math" w:eastAsia="仿宋"/>
                <w:spacing w:val="0"/>
                <w:kern w:val="2"/>
                <w:sz w:val="28"/>
                <w:szCs w:val="28"/>
              </w:rPr>
            </m:ctrlPr>
          </m:fPr>
          <m:num>
            <m:r>
              <m:rPr>
                <m:sty m:val="p"/>
              </m:rPr>
              <w:rPr>
                <w:rFonts w:ascii="Cambria Math" w:hAnsi="Cambria Math" w:eastAsia="仿宋"/>
                <w:spacing w:val="0"/>
                <w:kern w:val="2"/>
                <w:sz w:val="28"/>
                <w:szCs w:val="28"/>
              </w:rPr>
              <m:t>1−97%</m:t>
            </m:r>
            <m:ctrlPr>
              <w:rPr>
                <w:rFonts w:ascii="Cambria Math" w:hAnsi="Cambria Math" w:eastAsia="仿宋"/>
                <w:spacing w:val="0"/>
                <w:kern w:val="2"/>
                <w:sz w:val="28"/>
                <w:szCs w:val="28"/>
              </w:rPr>
            </m:ctrlPr>
          </m:num>
          <m:den>
            <m:r>
              <m:rPr>
                <m:sty m:val="p"/>
              </m:rPr>
              <w:rPr>
                <w:rFonts w:ascii="Cambria Math" w:hAnsi="Cambria Math" w:eastAsia="仿宋"/>
                <w:spacing w:val="0"/>
                <w:kern w:val="2"/>
                <w:sz w:val="28"/>
                <w:szCs w:val="28"/>
              </w:rPr>
              <m:t>1−93%</m:t>
            </m:r>
            <m:ctrlPr>
              <w:rPr>
                <w:rFonts w:ascii="Cambria Math" w:hAnsi="Cambria Math" w:eastAsia="仿宋"/>
                <w:spacing w:val="0"/>
                <w:kern w:val="2"/>
                <w:sz w:val="28"/>
                <w:szCs w:val="28"/>
              </w:rPr>
            </m:ctrlPr>
          </m:den>
        </m:f>
        <m:r>
          <m:rPr>
            <m:sty m:val="p"/>
          </m:rPr>
          <w:rPr>
            <w:rFonts w:ascii="Cambria Math" w:hAnsi="Cambria Math" w:eastAsia="仿宋"/>
            <w:spacing w:val="0"/>
            <w:kern w:val="2"/>
            <w:sz w:val="28"/>
            <w:szCs w:val="28"/>
          </w:rPr>
          <m:t>∗15</m:t>
        </m:r>
      </m:oMath>
      <w:r>
        <w:rPr>
          <w:rFonts w:ascii="Times New Roman" w:hAnsi="Times New Roman" w:eastAsia="仿宋"/>
          <w:spacing w:val="0"/>
          <w:kern w:val="2"/>
          <w:sz w:val="28"/>
          <w:szCs w:val="28"/>
        </w:rPr>
        <w:t>=6.43分;</w:t>
      </w:r>
    </w:p>
    <w:p w14:paraId="569CC05A">
      <w:pPr>
        <w:pStyle w:val="9"/>
        <w:spacing w:after="0" w:line="500" w:lineRule="exact"/>
        <w:ind w:left="0" w:leftChars="0" w:firstLine="560"/>
        <w:rPr>
          <w:rFonts w:ascii="Times New Roman" w:hAnsi="Times New Roman" w:eastAsia="仿宋"/>
          <w:sz w:val="28"/>
          <w:szCs w:val="28"/>
        </w:rPr>
      </w:pPr>
      <w:r>
        <w:rPr>
          <w:rFonts w:ascii="Times New Roman" w:hAnsi="Times New Roman" w:eastAsia="仿宋"/>
          <w:spacing w:val="0"/>
          <w:kern w:val="2"/>
          <w:sz w:val="28"/>
          <w:szCs w:val="28"/>
        </w:rPr>
        <w:t>D供应商初选阶段价格分得分为：</w:t>
      </w:r>
      <m:oMath>
        <m:f>
          <m:fPr>
            <m:ctrlPr>
              <w:rPr>
                <w:rFonts w:ascii="Cambria Math" w:hAnsi="Cambria Math" w:eastAsia="仿宋"/>
                <w:spacing w:val="0"/>
                <w:kern w:val="2"/>
                <w:sz w:val="28"/>
                <w:szCs w:val="28"/>
              </w:rPr>
            </m:ctrlPr>
          </m:fPr>
          <m:num>
            <m:r>
              <m:rPr>
                <m:sty m:val="p"/>
              </m:rPr>
              <w:rPr>
                <w:rFonts w:ascii="Cambria Math" w:hAnsi="Cambria Math" w:eastAsia="仿宋"/>
                <w:spacing w:val="0"/>
                <w:kern w:val="2"/>
                <w:sz w:val="28"/>
                <w:szCs w:val="28"/>
              </w:rPr>
              <m:t>1−99%</m:t>
            </m:r>
            <m:ctrlPr>
              <w:rPr>
                <w:rFonts w:ascii="Cambria Math" w:hAnsi="Cambria Math" w:eastAsia="仿宋"/>
                <w:spacing w:val="0"/>
                <w:kern w:val="2"/>
                <w:sz w:val="28"/>
                <w:szCs w:val="28"/>
              </w:rPr>
            </m:ctrlPr>
          </m:num>
          <m:den>
            <m:r>
              <m:rPr>
                <m:sty m:val="p"/>
              </m:rPr>
              <w:rPr>
                <w:rFonts w:ascii="Cambria Math" w:hAnsi="Cambria Math" w:eastAsia="仿宋"/>
                <w:spacing w:val="0"/>
                <w:kern w:val="2"/>
                <w:sz w:val="28"/>
                <w:szCs w:val="28"/>
              </w:rPr>
              <m:t>1−93%</m:t>
            </m:r>
            <m:ctrlPr>
              <w:rPr>
                <w:rFonts w:ascii="Cambria Math" w:hAnsi="Cambria Math" w:eastAsia="仿宋"/>
                <w:spacing w:val="0"/>
                <w:kern w:val="2"/>
                <w:sz w:val="28"/>
                <w:szCs w:val="28"/>
              </w:rPr>
            </m:ctrlPr>
          </m:den>
        </m:f>
        <m:r>
          <m:rPr>
            <m:sty m:val="p"/>
          </m:rPr>
          <w:rPr>
            <w:rFonts w:ascii="Cambria Math" w:hAnsi="Cambria Math" w:eastAsia="仿宋"/>
            <w:spacing w:val="0"/>
            <w:kern w:val="2"/>
            <w:sz w:val="28"/>
            <w:szCs w:val="28"/>
          </w:rPr>
          <m:t>∗15</m:t>
        </m:r>
      </m:oMath>
      <w:r>
        <w:rPr>
          <w:rFonts w:ascii="Times New Roman" w:hAnsi="Times New Roman" w:eastAsia="仿宋"/>
          <w:spacing w:val="0"/>
          <w:kern w:val="2"/>
          <w:sz w:val="28"/>
          <w:szCs w:val="28"/>
        </w:rPr>
        <w:t>=2.14分。</w:t>
      </w:r>
    </w:p>
    <w:p w14:paraId="484D85FB">
      <w:pPr>
        <w:pStyle w:val="6"/>
        <w:spacing w:line="500" w:lineRule="exact"/>
        <w:ind w:firstLine="560" w:firstLineChars="200"/>
        <w:rPr>
          <w:rFonts w:eastAsia="仿宋"/>
          <w:sz w:val="28"/>
          <w:szCs w:val="28"/>
        </w:rPr>
      </w:pPr>
    </w:p>
    <w:p w14:paraId="2A945A43">
      <w:pPr>
        <w:pStyle w:val="6"/>
        <w:spacing w:line="500" w:lineRule="exact"/>
        <w:ind w:firstLine="560" w:firstLineChars="200"/>
        <w:rPr>
          <w:rFonts w:eastAsia="仿宋"/>
          <w:sz w:val="28"/>
          <w:szCs w:val="28"/>
        </w:rPr>
      </w:pPr>
      <w:r>
        <w:rPr>
          <w:rFonts w:eastAsia="仿宋"/>
          <w:sz w:val="28"/>
          <w:szCs w:val="28"/>
        </w:rPr>
        <w:t>供应商次选阶段成交价计算：</w:t>
      </w:r>
    </w:p>
    <w:p w14:paraId="16713E22">
      <w:pPr>
        <w:spacing w:line="500" w:lineRule="exact"/>
        <w:ind w:firstLine="560"/>
        <w:rPr>
          <w:rFonts w:eastAsia="仿宋"/>
          <w:sz w:val="28"/>
          <w:szCs w:val="28"/>
        </w:rPr>
      </w:pPr>
      <w:r>
        <w:rPr>
          <w:rFonts w:eastAsia="仿宋"/>
          <w:sz w:val="28"/>
          <w:szCs w:val="28"/>
        </w:rPr>
        <w:t>A供应商次选阶段投标报价为100元，</w:t>
      </w:r>
    </w:p>
    <w:p w14:paraId="7163E4C5">
      <w:pPr>
        <w:spacing w:line="500" w:lineRule="exact"/>
        <w:ind w:firstLine="560"/>
        <w:rPr>
          <w:rFonts w:eastAsia="仿宋"/>
          <w:sz w:val="28"/>
          <w:szCs w:val="28"/>
        </w:rPr>
      </w:pPr>
      <w:r>
        <w:rPr>
          <w:rFonts w:eastAsia="仿宋"/>
          <w:sz w:val="28"/>
          <w:szCs w:val="28"/>
        </w:rPr>
        <w:t>则其最终报价为100*93%=93元；</w:t>
      </w:r>
    </w:p>
    <w:p w14:paraId="3FB0F011">
      <w:pPr>
        <w:pStyle w:val="9"/>
        <w:spacing w:after="0" w:line="500" w:lineRule="exact"/>
        <w:ind w:left="0" w:leftChars="0" w:firstLine="544"/>
        <w:rPr>
          <w:rFonts w:ascii="Times New Roman" w:hAnsi="Times New Roman" w:eastAsia="仿宋"/>
          <w:sz w:val="28"/>
          <w:szCs w:val="28"/>
        </w:rPr>
      </w:pPr>
      <w:r>
        <w:rPr>
          <w:rFonts w:ascii="Times New Roman" w:hAnsi="Times New Roman" w:eastAsia="仿宋"/>
          <w:sz w:val="28"/>
          <w:szCs w:val="28"/>
        </w:rPr>
        <w:t>B供应商次选阶段投标报价为100元，</w:t>
      </w:r>
    </w:p>
    <w:p w14:paraId="7AB1C373">
      <w:pPr>
        <w:pStyle w:val="9"/>
        <w:spacing w:after="0" w:line="500" w:lineRule="exact"/>
        <w:ind w:left="0" w:leftChars="0" w:firstLine="560"/>
        <w:rPr>
          <w:rFonts w:ascii="Times New Roman" w:hAnsi="Times New Roman" w:eastAsia="仿宋"/>
          <w:sz w:val="28"/>
          <w:szCs w:val="28"/>
        </w:rPr>
      </w:pPr>
      <w:r>
        <w:rPr>
          <w:rFonts w:ascii="Times New Roman" w:hAnsi="Times New Roman" w:eastAsia="仿宋"/>
          <w:spacing w:val="0"/>
          <w:kern w:val="2"/>
          <w:sz w:val="28"/>
          <w:szCs w:val="28"/>
        </w:rPr>
        <w:t>则其最终报价为</w:t>
      </w:r>
      <w:r>
        <w:rPr>
          <w:rFonts w:ascii="Times New Roman" w:hAnsi="Times New Roman" w:eastAsia="仿宋"/>
          <w:sz w:val="28"/>
          <w:szCs w:val="28"/>
        </w:rPr>
        <w:t>100*95%=95元；</w:t>
      </w:r>
    </w:p>
    <w:p w14:paraId="47D92A5D">
      <w:pPr>
        <w:pStyle w:val="9"/>
        <w:spacing w:after="0" w:line="500" w:lineRule="exact"/>
        <w:ind w:left="0" w:leftChars="0" w:firstLine="560"/>
        <w:rPr>
          <w:rFonts w:ascii="Times New Roman" w:hAnsi="Times New Roman" w:eastAsia="仿宋"/>
          <w:spacing w:val="0"/>
          <w:kern w:val="2"/>
          <w:sz w:val="28"/>
          <w:szCs w:val="28"/>
        </w:rPr>
      </w:pPr>
      <w:r>
        <w:rPr>
          <w:rFonts w:ascii="Times New Roman" w:hAnsi="Times New Roman" w:eastAsia="仿宋"/>
          <w:spacing w:val="0"/>
          <w:kern w:val="2"/>
          <w:sz w:val="28"/>
          <w:szCs w:val="28"/>
        </w:rPr>
        <w:t>C供应商次选阶段投标报价为100元，</w:t>
      </w:r>
    </w:p>
    <w:p w14:paraId="62FE9B51">
      <w:pPr>
        <w:pStyle w:val="9"/>
        <w:spacing w:after="0" w:line="500" w:lineRule="exact"/>
        <w:ind w:left="0" w:leftChars="0" w:firstLine="560"/>
        <w:rPr>
          <w:rFonts w:ascii="Times New Roman" w:hAnsi="Times New Roman" w:eastAsia="仿宋"/>
          <w:spacing w:val="0"/>
          <w:kern w:val="2"/>
          <w:sz w:val="28"/>
          <w:szCs w:val="28"/>
        </w:rPr>
      </w:pPr>
      <w:r>
        <w:rPr>
          <w:rFonts w:ascii="Times New Roman" w:hAnsi="Times New Roman" w:eastAsia="仿宋"/>
          <w:spacing w:val="0"/>
          <w:kern w:val="2"/>
          <w:sz w:val="28"/>
          <w:szCs w:val="28"/>
        </w:rPr>
        <w:t>则其最终报价为100*97=97元；</w:t>
      </w:r>
    </w:p>
    <w:p w14:paraId="6913029C">
      <w:pPr>
        <w:spacing w:line="500" w:lineRule="exact"/>
        <w:ind w:firstLine="560"/>
        <w:rPr>
          <w:rFonts w:eastAsia="仿宋"/>
          <w:sz w:val="28"/>
          <w:szCs w:val="28"/>
        </w:rPr>
      </w:pPr>
      <w:r>
        <w:rPr>
          <w:rFonts w:eastAsia="仿宋"/>
          <w:sz w:val="28"/>
          <w:szCs w:val="28"/>
        </w:rPr>
        <w:t>D供应商次选阶段投标报价为100元，</w:t>
      </w:r>
    </w:p>
    <w:p w14:paraId="4AD4AC52">
      <w:pPr>
        <w:spacing w:line="500" w:lineRule="exact"/>
        <w:ind w:firstLine="560"/>
        <w:rPr>
          <w:rFonts w:eastAsia="仿宋"/>
          <w:sz w:val="28"/>
          <w:szCs w:val="28"/>
        </w:rPr>
      </w:pPr>
      <w:r>
        <w:rPr>
          <w:rFonts w:eastAsia="仿宋"/>
          <w:sz w:val="28"/>
          <w:szCs w:val="28"/>
        </w:rPr>
        <w:t>则其最终报价为100*99=99元。</w:t>
      </w:r>
    </w:p>
    <w:p w14:paraId="358192B1">
      <w:pPr>
        <w:ind w:firstLine="0" w:firstLineChars="0"/>
      </w:pPr>
      <w:r>
        <w:br w:type="page"/>
      </w:r>
    </w:p>
    <w:p w14:paraId="34EBEF41">
      <w:pPr>
        <w:ind w:firstLine="0" w:firstLineChars="0"/>
      </w:pPr>
      <w:r>
        <w:t>附件4：</w:t>
      </w:r>
    </w:p>
    <w:p w14:paraId="58B29E79">
      <w:pPr>
        <w:pStyle w:val="4"/>
        <w:ind w:firstLine="723"/>
        <w:jc w:val="center"/>
        <w:rPr>
          <w:rFonts w:ascii="Times New Roman" w:hAnsi="Times New Roman" w:eastAsia="仿宋"/>
          <w:sz w:val="36"/>
          <w:szCs w:val="36"/>
        </w:rPr>
      </w:pPr>
      <w:r>
        <w:rPr>
          <w:rFonts w:ascii="Times New Roman" w:hAnsi="Times New Roman" w:eastAsia="仿宋"/>
          <w:sz w:val="36"/>
          <w:szCs w:val="36"/>
        </w:rPr>
        <w:t>评分标准</w:t>
      </w:r>
    </w:p>
    <w:p w14:paraId="3387B6F6">
      <w:pPr>
        <w:spacing w:line="500" w:lineRule="exact"/>
        <w:ind w:firstLine="560"/>
        <w:jc w:val="left"/>
        <w:rPr>
          <w:rFonts w:eastAsia="仿宋"/>
          <w:sz w:val="28"/>
          <w:szCs w:val="28"/>
        </w:rPr>
      </w:pPr>
      <w:r>
        <w:rPr>
          <w:rFonts w:eastAsia="仿宋"/>
          <w:sz w:val="28"/>
          <w:szCs w:val="28"/>
        </w:rPr>
        <w:t>本次招标采取综合评分法，评标总分为100分，其中价格分15分、技术、商务、资信及其他分85分。合格有效的供应商评标得分为各项目汇总得分，入选资格按评标总得分由高到低顺序排列，得分相同的，按报价得分由高到低顺序排列选取；报价得分</w:t>
      </w:r>
      <w:r>
        <w:rPr>
          <w:rFonts w:hint="eastAsia" w:eastAsia="仿宋"/>
          <w:sz w:val="28"/>
          <w:szCs w:val="28"/>
        </w:rPr>
        <w:t>仍</w:t>
      </w:r>
      <w:r>
        <w:rPr>
          <w:rFonts w:eastAsia="仿宋"/>
          <w:sz w:val="28"/>
          <w:szCs w:val="28"/>
        </w:rPr>
        <w:t>相同的，</w:t>
      </w:r>
      <w:r>
        <w:rPr>
          <w:rFonts w:hint="eastAsia" w:eastAsia="仿宋"/>
          <w:sz w:val="28"/>
          <w:szCs w:val="28"/>
        </w:rPr>
        <w:t>由评审委员会随机确定</w:t>
      </w:r>
      <w:r>
        <w:rPr>
          <w:rFonts w:eastAsia="仿宋"/>
          <w:sz w:val="28"/>
          <w:szCs w:val="28"/>
        </w:rPr>
        <w:t>。评分过程中采用四舍五入法，并保留小数2位。</w:t>
      </w:r>
    </w:p>
    <w:p w14:paraId="747DCEF9">
      <w:pPr>
        <w:spacing w:line="500" w:lineRule="exact"/>
        <w:ind w:firstLine="560"/>
        <w:jc w:val="left"/>
        <w:rPr>
          <w:rFonts w:eastAsia="仿宋"/>
          <w:sz w:val="28"/>
          <w:szCs w:val="28"/>
        </w:rPr>
      </w:pPr>
      <w:r>
        <w:rPr>
          <w:rFonts w:eastAsia="仿宋"/>
          <w:sz w:val="28"/>
          <w:szCs w:val="28"/>
        </w:rPr>
        <w:t>一、价格分（15分）</w:t>
      </w:r>
    </w:p>
    <w:p w14:paraId="36F947B4">
      <w:pPr>
        <w:pStyle w:val="8"/>
        <w:spacing w:line="500" w:lineRule="exact"/>
        <w:ind w:firstLine="544" w:firstLineChars="200"/>
        <w:jc w:val="left"/>
        <w:rPr>
          <w:rFonts w:ascii="Times New Roman" w:hAnsi="Times New Roman" w:eastAsia="仿宋"/>
          <w:sz w:val="28"/>
          <w:szCs w:val="28"/>
        </w:rPr>
      </w:pPr>
      <w:r>
        <w:rPr>
          <w:rFonts w:ascii="Times New Roman" w:hAnsi="Times New Roman" w:eastAsia="仿宋"/>
          <w:sz w:val="28"/>
          <w:szCs w:val="28"/>
        </w:rPr>
        <w:t>价格分计算以最优折扣报价为基准价，其价格分为满分，其他供应商价格分得分计算如下：</w:t>
      </w:r>
    </w:p>
    <w:p w14:paraId="5777374F">
      <w:pPr>
        <w:pStyle w:val="9"/>
        <w:ind w:firstLine="546"/>
        <w:rPr>
          <w:rFonts w:ascii="Times New Roman" w:hAnsi="Times New Roman" w:eastAsia="仿宋"/>
          <w:b/>
          <w:bCs/>
          <w:sz w:val="28"/>
          <w:szCs w:val="28"/>
        </w:rPr>
      </w:pPr>
      <w:r>
        <w:rPr>
          <w:rFonts w:ascii="Times New Roman" w:hAnsi="Times New Roman" w:eastAsia="仿宋"/>
          <w:b/>
          <w:bCs/>
          <w:sz w:val="28"/>
          <w:szCs w:val="28"/>
        </w:rPr>
        <w:t>价格分=</w:t>
      </w:r>
      <m:oMath>
        <m:f>
          <m:fPr>
            <m:ctrlPr>
              <w:rPr>
                <w:rFonts w:ascii="Cambria Math" w:hAnsi="Cambria Math" w:eastAsia="仿宋"/>
                <w:b/>
                <w:bCs/>
                <w:i/>
                <w:sz w:val="28"/>
                <w:szCs w:val="28"/>
              </w:rPr>
            </m:ctrlPr>
          </m:fPr>
          <m:num>
            <m:r>
              <m:rPr>
                <m:sty m:val="bi"/>
              </m:rPr>
              <w:rPr>
                <w:rFonts w:ascii="Cambria Math" w:hAnsi="Cambria Math" w:eastAsia="仿宋"/>
                <w:sz w:val="28"/>
                <w:szCs w:val="28"/>
              </w:rPr>
              <m:t>1−投标报价</m:t>
            </m:r>
            <m:ctrlPr>
              <w:rPr>
                <w:rFonts w:ascii="Cambria Math" w:hAnsi="Cambria Math" w:eastAsia="仿宋"/>
                <w:b/>
                <w:bCs/>
                <w:i/>
                <w:sz w:val="28"/>
                <w:szCs w:val="28"/>
              </w:rPr>
            </m:ctrlPr>
          </m:num>
          <m:den>
            <m:r>
              <m:rPr>
                <m:sty m:val="bi"/>
              </m:rPr>
              <w:rPr>
                <w:rFonts w:ascii="Cambria Math" w:hAnsi="Cambria Math" w:eastAsia="仿宋"/>
                <w:sz w:val="28"/>
                <w:szCs w:val="28"/>
              </w:rPr>
              <m:t>1−评标基准价</m:t>
            </m:r>
            <m:ctrlPr>
              <w:rPr>
                <w:rFonts w:ascii="Cambria Math" w:hAnsi="Cambria Math" w:eastAsia="仿宋"/>
                <w:b/>
                <w:bCs/>
                <w:i/>
                <w:sz w:val="28"/>
                <w:szCs w:val="28"/>
              </w:rPr>
            </m:ctrlPr>
          </m:den>
        </m:f>
        <m:r>
          <m:rPr>
            <m:sty m:val="bi"/>
          </m:rPr>
          <w:rPr>
            <w:rFonts w:ascii="Cambria Math" w:hAnsi="Cambria Math" w:eastAsia="仿宋"/>
            <w:sz w:val="28"/>
            <w:szCs w:val="28"/>
          </w:rPr>
          <m:t>∗15</m:t>
        </m:r>
      </m:oMath>
    </w:p>
    <w:p w14:paraId="06D316F7">
      <w:pPr>
        <w:pStyle w:val="9"/>
        <w:ind w:left="0" w:leftChars="0" w:firstLine="544"/>
        <w:rPr>
          <w:rFonts w:ascii="Times New Roman" w:hAnsi="Times New Roman" w:eastAsia="仿宋"/>
          <w:sz w:val="28"/>
        </w:rPr>
      </w:pPr>
      <w:r>
        <w:rPr>
          <w:rFonts w:ascii="Times New Roman" w:hAnsi="Times New Roman" w:eastAsia="仿宋"/>
          <w:sz w:val="28"/>
        </w:rPr>
        <w:t>二、技术、商务、资信及其他得分（85分）</w:t>
      </w:r>
    </w:p>
    <w:tbl>
      <w:tblPr>
        <w:tblStyle w:val="16"/>
        <w:tblW w:w="89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9"/>
        <w:gridCol w:w="916"/>
        <w:gridCol w:w="1013"/>
        <w:gridCol w:w="5551"/>
        <w:gridCol w:w="859"/>
      </w:tblGrid>
      <w:tr w14:paraId="4013C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639" w:type="dxa"/>
            <w:vAlign w:val="center"/>
          </w:tcPr>
          <w:p w14:paraId="02B10154">
            <w:pPr>
              <w:pStyle w:val="11"/>
              <w:spacing w:line="500" w:lineRule="exact"/>
              <w:ind w:firstLine="0" w:firstLineChars="0"/>
              <w:jc w:val="center"/>
              <w:rPr>
                <w:rFonts w:ascii="Times New Roman" w:hAnsi="Times New Roman" w:cs="Times New Roman" w:eastAsiaTheme="minorEastAsia"/>
                <w:bCs/>
                <w:sz w:val="21"/>
                <w:szCs w:val="21"/>
              </w:rPr>
            </w:pPr>
            <w:r>
              <w:rPr>
                <w:rFonts w:ascii="Times New Roman" w:hAnsi="Times New Roman" w:cs="Times New Roman" w:eastAsiaTheme="minorEastAsia"/>
                <w:bCs/>
                <w:sz w:val="21"/>
                <w:szCs w:val="21"/>
              </w:rPr>
              <w:t>序号</w:t>
            </w:r>
          </w:p>
        </w:tc>
        <w:tc>
          <w:tcPr>
            <w:tcW w:w="916" w:type="dxa"/>
            <w:vAlign w:val="center"/>
          </w:tcPr>
          <w:p w14:paraId="458E5F04">
            <w:pPr>
              <w:pStyle w:val="11"/>
              <w:spacing w:line="500" w:lineRule="exact"/>
              <w:ind w:firstLine="0" w:firstLineChars="0"/>
              <w:jc w:val="center"/>
              <w:rPr>
                <w:rFonts w:ascii="Times New Roman" w:hAnsi="Times New Roman" w:cs="Times New Roman" w:eastAsiaTheme="minorEastAsia"/>
                <w:bCs/>
                <w:sz w:val="21"/>
                <w:szCs w:val="21"/>
              </w:rPr>
            </w:pPr>
            <w:r>
              <w:rPr>
                <w:rFonts w:ascii="Times New Roman" w:hAnsi="Times New Roman" w:cs="Times New Roman" w:eastAsiaTheme="minorEastAsia"/>
                <w:bCs/>
                <w:sz w:val="21"/>
                <w:szCs w:val="21"/>
              </w:rPr>
              <w:t>评分</w:t>
            </w:r>
          </w:p>
          <w:p w14:paraId="7AFB0F95">
            <w:pPr>
              <w:pStyle w:val="11"/>
              <w:spacing w:line="500" w:lineRule="exact"/>
              <w:ind w:firstLine="0" w:firstLineChars="0"/>
              <w:jc w:val="center"/>
              <w:rPr>
                <w:rFonts w:ascii="Times New Roman" w:hAnsi="Times New Roman" w:cs="Times New Roman" w:eastAsiaTheme="minorEastAsia"/>
                <w:bCs/>
                <w:sz w:val="21"/>
                <w:szCs w:val="21"/>
              </w:rPr>
            </w:pPr>
            <w:r>
              <w:rPr>
                <w:rFonts w:ascii="Times New Roman" w:hAnsi="Times New Roman" w:cs="Times New Roman" w:eastAsiaTheme="minorEastAsia"/>
                <w:bCs/>
                <w:sz w:val="21"/>
                <w:szCs w:val="21"/>
              </w:rPr>
              <w:t>因素</w:t>
            </w:r>
          </w:p>
        </w:tc>
        <w:tc>
          <w:tcPr>
            <w:tcW w:w="1013" w:type="dxa"/>
            <w:vAlign w:val="center"/>
          </w:tcPr>
          <w:p w14:paraId="49B0B7FE">
            <w:pPr>
              <w:pStyle w:val="11"/>
              <w:spacing w:line="500" w:lineRule="exact"/>
              <w:ind w:firstLine="0" w:firstLineChars="0"/>
              <w:jc w:val="center"/>
              <w:rPr>
                <w:rFonts w:ascii="Times New Roman" w:hAnsi="Times New Roman" w:cs="Times New Roman" w:eastAsiaTheme="minorEastAsia"/>
                <w:bCs/>
                <w:sz w:val="21"/>
                <w:szCs w:val="21"/>
              </w:rPr>
            </w:pPr>
            <w:r>
              <w:rPr>
                <w:rFonts w:ascii="Times New Roman" w:hAnsi="Times New Roman" w:cs="Times New Roman" w:eastAsiaTheme="minorEastAsia"/>
                <w:bCs/>
                <w:sz w:val="21"/>
                <w:szCs w:val="21"/>
              </w:rPr>
              <w:t>评分项</w:t>
            </w:r>
          </w:p>
        </w:tc>
        <w:tc>
          <w:tcPr>
            <w:tcW w:w="5551" w:type="dxa"/>
            <w:vAlign w:val="center"/>
          </w:tcPr>
          <w:p w14:paraId="68FC6528">
            <w:pPr>
              <w:pStyle w:val="11"/>
              <w:spacing w:line="500" w:lineRule="exact"/>
              <w:ind w:firstLine="0" w:firstLineChars="0"/>
              <w:jc w:val="center"/>
              <w:rPr>
                <w:rFonts w:ascii="Times New Roman" w:hAnsi="Times New Roman" w:cs="Times New Roman" w:eastAsiaTheme="minorEastAsia"/>
                <w:bCs/>
                <w:sz w:val="21"/>
                <w:szCs w:val="21"/>
              </w:rPr>
            </w:pPr>
            <w:r>
              <w:rPr>
                <w:rFonts w:ascii="Times New Roman" w:hAnsi="Times New Roman" w:cs="Times New Roman" w:eastAsiaTheme="minorEastAsia"/>
                <w:bCs/>
                <w:sz w:val="21"/>
                <w:szCs w:val="21"/>
              </w:rPr>
              <w:t>评分细则</w:t>
            </w:r>
          </w:p>
        </w:tc>
        <w:tc>
          <w:tcPr>
            <w:tcW w:w="859" w:type="dxa"/>
            <w:vAlign w:val="center"/>
          </w:tcPr>
          <w:p w14:paraId="5CFCE8A5">
            <w:pPr>
              <w:pStyle w:val="11"/>
              <w:spacing w:line="500" w:lineRule="exact"/>
              <w:ind w:firstLine="0" w:firstLineChars="0"/>
              <w:jc w:val="center"/>
              <w:rPr>
                <w:rFonts w:ascii="Times New Roman" w:hAnsi="Times New Roman" w:cs="Times New Roman" w:eastAsiaTheme="minorEastAsia"/>
                <w:bCs/>
                <w:sz w:val="21"/>
                <w:szCs w:val="21"/>
              </w:rPr>
            </w:pPr>
            <w:r>
              <w:rPr>
                <w:rFonts w:ascii="Times New Roman" w:hAnsi="Times New Roman" w:cs="Times New Roman" w:eastAsiaTheme="minorEastAsia"/>
                <w:bCs/>
                <w:sz w:val="21"/>
                <w:szCs w:val="21"/>
              </w:rPr>
              <w:t>分值（分）</w:t>
            </w:r>
          </w:p>
        </w:tc>
      </w:tr>
      <w:tr w14:paraId="4B8FD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8978" w:type="dxa"/>
            <w:gridSpan w:val="5"/>
            <w:vAlign w:val="center"/>
          </w:tcPr>
          <w:p w14:paraId="2097CB1A">
            <w:pPr>
              <w:pStyle w:val="11"/>
              <w:spacing w:line="500" w:lineRule="exact"/>
              <w:ind w:firstLine="0" w:firstLineChars="0"/>
              <w:jc w:val="center"/>
              <w:rPr>
                <w:rFonts w:ascii="Times New Roman" w:hAnsi="Times New Roman" w:cs="Times New Roman" w:eastAsiaTheme="minorEastAsia"/>
                <w:bCs/>
                <w:sz w:val="21"/>
                <w:szCs w:val="21"/>
              </w:rPr>
            </w:pPr>
            <w:r>
              <w:rPr>
                <w:rFonts w:hint="eastAsia" w:ascii="Times New Roman" w:hAnsi="Times New Roman" w:cs="Times New Roman" w:eastAsiaTheme="minorEastAsia"/>
                <w:b/>
                <w:sz w:val="21"/>
                <w:szCs w:val="21"/>
              </w:rPr>
              <w:t>技术部分（7</w:t>
            </w:r>
            <w:r>
              <w:rPr>
                <w:rFonts w:ascii="Times New Roman" w:hAnsi="Times New Roman" w:cs="Times New Roman" w:eastAsiaTheme="minorEastAsia"/>
                <w:b/>
                <w:sz w:val="21"/>
                <w:szCs w:val="21"/>
              </w:rPr>
              <w:t>3</w:t>
            </w:r>
            <w:r>
              <w:rPr>
                <w:rFonts w:hint="eastAsia" w:ascii="Times New Roman" w:hAnsi="Times New Roman" w:cs="Times New Roman" w:eastAsiaTheme="minorEastAsia"/>
                <w:b/>
                <w:sz w:val="21"/>
                <w:szCs w:val="21"/>
              </w:rPr>
              <w:t>分）</w:t>
            </w:r>
          </w:p>
        </w:tc>
      </w:tr>
      <w:tr w14:paraId="748D5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jc w:val="center"/>
        </w:trPr>
        <w:tc>
          <w:tcPr>
            <w:tcW w:w="639" w:type="dxa"/>
            <w:vAlign w:val="center"/>
          </w:tcPr>
          <w:p w14:paraId="4DFD39F3">
            <w:pPr>
              <w:pStyle w:val="11"/>
              <w:spacing w:line="500" w:lineRule="exact"/>
              <w:ind w:firstLine="0" w:firstLineChars="0"/>
              <w:jc w:val="center"/>
              <w:rPr>
                <w:rFonts w:ascii="Times New Roman" w:hAnsi="Times New Roman" w:cs="Times New Roman" w:eastAsiaTheme="minorEastAsia"/>
                <w:bCs/>
                <w:sz w:val="21"/>
                <w:szCs w:val="21"/>
              </w:rPr>
            </w:pPr>
            <w:r>
              <w:rPr>
                <w:rFonts w:ascii="Times New Roman" w:hAnsi="Times New Roman" w:cs="Times New Roman" w:eastAsiaTheme="minorEastAsia"/>
                <w:bCs/>
                <w:sz w:val="21"/>
                <w:szCs w:val="21"/>
              </w:rPr>
              <w:t>1</w:t>
            </w:r>
          </w:p>
        </w:tc>
        <w:tc>
          <w:tcPr>
            <w:tcW w:w="916" w:type="dxa"/>
            <w:vAlign w:val="center"/>
          </w:tcPr>
          <w:p w14:paraId="648A74C0">
            <w:pPr>
              <w:pStyle w:val="14"/>
              <w:widowControl w:val="0"/>
              <w:spacing w:beforeAutospacing="0" w:afterAutospacing="0" w:line="500" w:lineRule="exact"/>
              <w:jc w:val="center"/>
              <w:rPr>
                <w:rFonts w:ascii="Times New Roman" w:hAnsi="Times New Roman"/>
                <w:bCs/>
                <w:kern w:val="2"/>
                <w:sz w:val="21"/>
                <w:szCs w:val="21"/>
              </w:rPr>
            </w:pPr>
            <w:r>
              <w:rPr>
                <w:rFonts w:ascii="Times New Roman" w:hAnsi="Times New Roman"/>
                <w:bCs/>
                <w:kern w:val="2"/>
                <w:sz w:val="21"/>
                <w:szCs w:val="21"/>
                <w:lang w:bidi="ar"/>
              </w:rPr>
              <w:t>主观</w:t>
            </w:r>
          </w:p>
        </w:tc>
        <w:tc>
          <w:tcPr>
            <w:tcW w:w="1013" w:type="dxa"/>
            <w:vAlign w:val="center"/>
          </w:tcPr>
          <w:p w14:paraId="6BB95D99">
            <w:pPr>
              <w:pStyle w:val="14"/>
              <w:widowControl w:val="0"/>
              <w:spacing w:beforeAutospacing="0" w:afterAutospacing="0" w:line="500" w:lineRule="exact"/>
              <w:jc w:val="center"/>
              <w:rPr>
                <w:rFonts w:ascii="Times New Roman" w:hAnsi="Times New Roman"/>
                <w:kern w:val="2"/>
                <w:sz w:val="21"/>
                <w:szCs w:val="21"/>
              </w:rPr>
            </w:pPr>
            <w:r>
              <w:rPr>
                <w:rFonts w:ascii="Times New Roman" w:hAnsi="Times New Roman"/>
                <w:kern w:val="2"/>
                <w:sz w:val="21"/>
                <w:szCs w:val="21"/>
                <w:lang w:bidi="ar"/>
              </w:rPr>
              <w:t>安全施工措施</w:t>
            </w:r>
          </w:p>
        </w:tc>
        <w:tc>
          <w:tcPr>
            <w:tcW w:w="5551" w:type="dxa"/>
            <w:vAlign w:val="center"/>
          </w:tcPr>
          <w:p w14:paraId="0A1BECC1">
            <w:pPr>
              <w:spacing w:line="500" w:lineRule="exact"/>
              <w:ind w:firstLine="420"/>
              <w:rPr>
                <w:szCs w:val="21"/>
              </w:rPr>
            </w:pPr>
            <w:r>
              <w:rPr>
                <w:rFonts w:hint="eastAsia"/>
                <w:szCs w:val="21"/>
                <w:lang w:bidi="ar"/>
              </w:rPr>
              <w:t>根据</w:t>
            </w:r>
            <w:r>
              <w:rPr>
                <w:szCs w:val="21"/>
                <w:lang w:bidi="ar"/>
              </w:rPr>
              <w:t>供应商所提供的安全施工措施</w:t>
            </w:r>
            <w:r>
              <w:rPr>
                <w:rFonts w:hint="eastAsia"/>
                <w:szCs w:val="21"/>
                <w:lang w:bidi="ar"/>
              </w:rPr>
              <w:t>，包括但不限于</w:t>
            </w:r>
            <w:r>
              <w:rPr>
                <w:szCs w:val="21"/>
                <w:lang w:bidi="ar"/>
              </w:rPr>
              <w:t>符合政府部门及施工项目性质要求、人员安全措施、车辆运输</w:t>
            </w:r>
            <w:r>
              <w:rPr>
                <w:rFonts w:hint="eastAsia"/>
                <w:szCs w:val="21"/>
                <w:lang w:bidi="ar"/>
              </w:rPr>
              <w:t>安全措施</w:t>
            </w:r>
            <w:r>
              <w:rPr>
                <w:szCs w:val="21"/>
                <w:lang w:bidi="ar"/>
              </w:rPr>
              <w:t>、工程施工过程中的各项安全措施</w:t>
            </w:r>
            <w:r>
              <w:rPr>
                <w:rFonts w:hint="eastAsia"/>
                <w:szCs w:val="21"/>
                <w:lang w:bidi="ar"/>
              </w:rPr>
              <w:t>等，进行综合打分，不提供不得分。</w:t>
            </w:r>
          </w:p>
          <w:p w14:paraId="32C0C685">
            <w:pPr>
              <w:spacing w:line="500" w:lineRule="exact"/>
              <w:ind w:firstLine="420"/>
              <w:rPr>
                <w:szCs w:val="21"/>
              </w:rPr>
            </w:pPr>
            <w:r>
              <w:rPr>
                <w:rFonts w:hint="eastAsia"/>
                <w:szCs w:val="21"/>
              </w:rPr>
              <w:t>分值范围：8，7，6，5，4，3，2，1，0</w:t>
            </w:r>
          </w:p>
        </w:tc>
        <w:tc>
          <w:tcPr>
            <w:tcW w:w="859" w:type="dxa"/>
            <w:vAlign w:val="center"/>
          </w:tcPr>
          <w:p w14:paraId="2B281F8D">
            <w:pPr>
              <w:tabs>
                <w:tab w:val="left" w:pos="1260"/>
              </w:tabs>
              <w:autoSpaceDE w:val="0"/>
              <w:autoSpaceDN w:val="0"/>
              <w:spacing w:line="500" w:lineRule="exact"/>
              <w:ind w:firstLine="0" w:firstLineChars="0"/>
              <w:jc w:val="center"/>
              <w:rPr>
                <w:rFonts w:eastAsiaTheme="minorEastAsia"/>
                <w:szCs w:val="21"/>
              </w:rPr>
            </w:pPr>
            <w:r>
              <w:rPr>
                <w:rFonts w:eastAsiaTheme="minorEastAsia"/>
                <w:szCs w:val="21"/>
              </w:rPr>
              <w:t>8</w:t>
            </w:r>
          </w:p>
        </w:tc>
      </w:tr>
      <w:tr w14:paraId="1A43C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jc w:val="center"/>
        </w:trPr>
        <w:tc>
          <w:tcPr>
            <w:tcW w:w="639" w:type="dxa"/>
            <w:vAlign w:val="center"/>
          </w:tcPr>
          <w:p w14:paraId="0A5EC1DA">
            <w:pPr>
              <w:pStyle w:val="11"/>
              <w:spacing w:line="500" w:lineRule="exact"/>
              <w:ind w:firstLine="0" w:firstLineChars="0"/>
              <w:jc w:val="center"/>
              <w:rPr>
                <w:rFonts w:ascii="Times New Roman" w:hAnsi="Times New Roman" w:cs="Times New Roman" w:eastAsiaTheme="minorEastAsia"/>
                <w:bCs/>
                <w:sz w:val="21"/>
                <w:szCs w:val="21"/>
              </w:rPr>
            </w:pPr>
            <w:r>
              <w:rPr>
                <w:rFonts w:ascii="Times New Roman" w:hAnsi="Times New Roman" w:cs="Times New Roman" w:eastAsiaTheme="minorEastAsia"/>
                <w:bCs/>
                <w:sz w:val="21"/>
                <w:szCs w:val="21"/>
              </w:rPr>
              <w:t>2</w:t>
            </w:r>
          </w:p>
        </w:tc>
        <w:tc>
          <w:tcPr>
            <w:tcW w:w="916" w:type="dxa"/>
            <w:vAlign w:val="center"/>
          </w:tcPr>
          <w:p w14:paraId="640C3B38">
            <w:pPr>
              <w:pStyle w:val="14"/>
              <w:widowControl w:val="0"/>
              <w:spacing w:beforeAutospacing="0" w:afterAutospacing="0" w:line="500" w:lineRule="exact"/>
              <w:jc w:val="center"/>
              <w:rPr>
                <w:rFonts w:ascii="Times New Roman" w:hAnsi="Times New Roman"/>
                <w:bCs/>
                <w:kern w:val="2"/>
                <w:sz w:val="21"/>
                <w:szCs w:val="21"/>
              </w:rPr>
            </w:pPr>
            <w:r>
              <w:rPr>
                <w:rFonts w:ascii="Times New Roman" w:hAnsi="Times New Roman"/>
                <w:bCs/>
                <w:kern w:val="2"/>
                <w:sz w:val="21"/>
                <w:szCs w:val="21"/>
                <w:lang w:bidi="ar"/>
              </w:rPr>
              <w:t>主观</w:t>
            </w:r>
          </w:p>
        </w:tc>
        <w:tc>
          <w:tcPr>
            <w:tcW w:w="1013" w:type="dxa"/>
            <w:vAlign w:val="center"/>
          </w:tcPr>
          <w:p w14:paraId="2B8E0104">
            <w:pPr>
              <w:pStyle w:val="14"/>
              <w:widowControl w:val="0"/>
              <w:spacing w:beforeAutospacing="0" w:afterAutospacing="0" w:line="500" w:lineRule="exact"/>
              <w:jc w:val="center"/>
              <w:rPr>
                <w:rFonts w:ascii="Times New Roman" w:hAnsi="Times New Roman"/>
                <w:kern w:val="2"/>
                <w:sz w:val="21"/>
                <w:szCs w:val="21"/>
              </w:rPr>
            </w:pPr>
            <w:r>
              <w:rPr>
                <w:rFonts w:ascii="Times New Roman" w:hAnsi="Times New Roman"/>
                <w:kern w:val="2"/>
                <w:sz w:val="21"/>
                <w:szCs w:val="21"/>
                <w:lang w:bidi="ar"/>
              </w:rPr>
              <w:t>应急</w:t>
            </w:r>
          </w:p>
          <w:p w14:paraId="5481918F">
            <w:pPr>
              <w:pStyle w:val="14"/>
              <w:widowControl w:val="0"/>
              <w:spacing w:beforeAutospacing="0" w:afterAutospacing="0" w:line="500" w:lineRule="exact"/>
              <w:jc w:val="center"/>
              <w:rPr>
                <w:rFonts w:ascii="Times New Roman" w:hAnsi="Times New Roman"/>
                <w:kern w:val="2"/>
                <w:sz w:val="21"/>
                <w:szCs w:val="21"/>
              </w:rPr>
            </w:pPr>
            <w:r>
              <w:rPr>
                <w:rFonts w:ascii="Times New Roman" w:hAnsi="Times New Roman"/>
                <w:kern w:val="2"/>
                <w:sz w:val="21"/>
                <w:szCs w:val="21"/>
                <w:lang w:bidi="ar"/>
              </w:rPr>
              <w:t>措施</w:t>
            </w:r>
          </w:p>
        </w:tc>
        <w:tc>
          <w:tcPr>
            <w:tcW w:w="5551" w:type="dxa"/>
            <w:vAlign w:val="center"/>
          </w:tcPr>
          <w:p w14:paraId="174A0A08">
            <w:pPr>
              <w:spacing w:line="500" w:lineRule="exact"/>
              <w:ind w:firstLine="420"/>
              <w:rPr>
                <w:szCs w:val="21"/>
              </w:rPr>
            </w:pPr>
            <w:r>
              <w:rPr>
                <w:szCs w:val="21"/>
                <w:lang w:bidi="ar"/>
              </w:rPr>
              <w:t>根据供应商所提供的</w:t>
            </w:r>
            <w:r>
              <w:rPr>
                <w:rFonts w:hint="eastAsia"/>
                <w:szCs w:val="21"/>
                <w:lang w:bidi="ar"/>
              </w:rPr>
              <w:t>应急措施，包括但不限于</w:t>
            </w:r>
            <w:r>
              <w:rPr>
                <w:szCs w:val="21"/>
                <w:lang w:bidi="ar"/>
              </w:rPr>
              <w:t>应对突发天气、突发事件、设备故障等工作中可能遇到的突发性情况</w:t>
            </w:r>
            <w:r>
              <w:rPr>
                <w:rFonts w:hint="eastAsia"/>
                <w:szCs w:val="21"/>
                <w:lang w:bidi="ar"/>
              </w:rPr>
              <w:t>等，进行综合打分，不提供不得分</w:t>
            </w:r>
            <w:r>
              <w:rPr>
                <w:szCs w:val="21"/>
                <w:lang w:bidi="ar"/>
              </w:rPr>
              <w:t>。</w:t>
            </w:r>
          </w:p>
          <w:p w14:paraId="0D52572F">
            <w:pPr>
              <w:spacing w:line="500" w:lineRule="exact"/>
              <w:ind w:firstLine="420"/>
              <w:rPr>
                <w:szCs w:val="21"/>
              </w:rPr>
            </w:pPr>
            <w:r>
              <w:rPr>
                <w:szCs w:val="21"/>
              </w:rPr>
              <w:t>分值范围：8，7，6，5，4，3，2，1，0</w:t>
            </w:r>
          </w:p>
        </w:tc>
        <w:tc>
          <w:tcPr>
            <w:tcW w:w="859" w:type="dxa"/>
            <w:vAlign w:val="center"/>
          </w:tcPr>
          <w:p w14:paraId="1FE6213A">
            <w:pPr>
              <w:tabs>
                <w:tab w:val="left" w:pos="1260"/>
              </w:tabs>
              <w:autoSpaceDE w:val="0"/>
              <w:autoSpaceDN w:val="0"/>
              <w:spacing w:line="500" w:lineRule="exact"/>
              <w:ind w:firstLine="0" w:firstLineChars="0"/>
              <w:jc w:val="center"/>
              <w:rPr>
                <w:rFonts w:eastAsiaTheme="minorEastAsia"/>
                <w:szCs w:val="21"/>
              </w:rPr>
            </w:pPr>
            <w:r>
              <w:rPr>
                <w:rFonts w:eastAsiaTheme="minorEastAsia"/>
                <w:szCs w:val="21"/>
              </w:rPr>
              <w:t>8</w:t>
            </w:r>
          </w:p>
        </w:tc>
      </w:tr>
      <w:tr w14:paraId="6070D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2" w:hRule="atLeast"/>
          <w:jc w:val="center"/>
        </w:trPr>
        <w:tc>
          <w:tcPr>
            <w:tcW w:w="639" w:type="dxa"/>
            <w:vAlign w:val="center"/>
          </w:tcPr>
          <w:p w14:paraId="403F08B0">
            <w:pPr>
              <w:pStyle w:val="11"/>
              <w:spacing w:line="500" w:lineRule="exact"/>
              <w:ind w:firstLine="0" w:firstLineChars="0"/>
              <w:jc w:val="center"/>
              <w:rPr>
                <w:rFonts w:ascii="Times New Roman" w:hAnsi="Times New Roman" w:cs="Times New Roman" w:eastAsiaTheme="minorEastAsia"/>
                <w:bCs/>
                <w:sz w:val="21"/>
                <w:szCs w:val="21"/>
              </w:rPr>
            </w:pPr>
            <w:r>
              <w:rPr>
                <w:rFonts w:ascii="Times New Roman" w:hAnsi="Times New Roman" w:cs="Times New Roman" w:eastAsiaTheme="minorEastAsia"/>
                <w:bCs/>
                <w:sz w:val="21"/>
                <w:szCs w:val="21"/>
              </w:rPr>
              <w:t>3</w:t>
            </w:r>
          </w:p>
        </w:tc>
        <w:tc>
          <w:tcPr>
            <w:tcW w:w="916" w:type="dxa"/>
            <w:vAlign w:val="center"/>
          </w:tcPr>
          <w:p w14:paraId="2588B857">
            <w:pPr>
              <w:pStyle w:val="14"/>
              <w:widowControl w:val="0"/>
              <w:spacing w:beforeAutospacing="0" w:afterAutospacing="0" w:line="500" w:lineRule="exact"/>
              <w:jc w:val="center"/>
              <w:rPr>
                <w:rFonts w:ascii="Times New Roman" w:hAnsi="Times New Roman"/>
                <w:bCs/>
                <w:kern w:val="2"/>
                <w:sz w:val="21"/>
                <w:szCs w:val="21"/>
              </w:rPr>
            </w:pPr>
            <w:r>
              <w:rPr>
                <w:rFonts w:ascii="Times New Roman" w:hAnsi="Times New Roman"/>
                <w:bCs/>
                <w:kern w:val="2"/>
                <w:sz w:val="21"/>
                <w:szCs w:val="21"/>
                <w:lang w:bidi="ar"/>
              </w:rPr>
              <w:t>主观</w:t>
            </w:r>
          </w:p>
        </w:tc>
        <w:tc>
          <w:tcPr>
            <w:tcW w:w="1013" w:type="dxa"/>
            <w:vAlign w:val="center"/>
          </w:tcPr>
          <w:p w14:paraId="5F71A2A5">
            <w:pPr>
              <w:pStyle w:val="14"/>
              <w:widowControl w:val="0"/>
              <w:spacing w:beforeAutospacing="0" w:afterAutospacing="0" w:line="500" w:lineRule="exact"/>
              <w:jc w:val="center"/>
              <w:rPr>
                <w:rFonts w:ascii="Times New Roman" w:hAnsi="Times New Roman"/>
                <w:kern w:val="2"/>
                <w:sz w:val="21"/>
                <w:szCs w:val="21"/>
              </w:rPr>
            </w:pPr>
            <w:r>
              <w:rPr>
                <w:rFonts w:ascii="Times New Roman" w:hAnsi="Times New Roman"/>
                <w:kern w:val="2"/>
                <w:sz w:val="21"/>
                <w:szCs w:val="21"/>
                <w:lang w:bidi="ar"/>
              </w:rPr>
              <w:t>环境</w:t>
            </w:r>
          </w:p>
          <w:p w14:paraId="118FCF68">
            <w:pPr>
              <w:pStyle w:val="14"/>
              <w:widowControl w:val="0"/>
              <w:spacing w:beforeAutospacing="0" w:afterAutospacing="0" w:line="500" w:lineRule="exact"/>
              <w:jc w:val="center"/>
              <w:rPr>
                <w:rFonts w:ascii="Times New Roman" w:hAnsi="Times New Roman"/>
                <w:kern w:val="2"/>
                <w:sz w:val="21"/>
                <w:szCs w:val="21"/>
              </w:rPr>
            </w:pPr>
            <w:r>
              <w:rPr>
                <w:rFonts w:ascii="Times New Roman" w:hAnsi="Times New Roman"/>
                <w:kern w:val="2"/>
                <w:sz w:val="21"/>
                <w:szCs w:val="21"/>
                <w:lang w:bidi="ar"/>
              </w:rPr>
              <w:t>保护</w:t>
            </w:r>
          </w:p>
        </w:tc>
        <w:tc>
          <w:tcPr>
            <w:tcW w:w="5551" w:type="dxa"/>
            <w:vAlign w:val="center"/>
          </w:tcPr>
          <w:p w14:paraId="3017ED10">
            <w:pPr>
              <w:spacing w:line="500" w:lineRule="exact"/>
              <w:ind w:firstLine="420"/>
              <w:rPr>
                <w:szCs w:val="21"/>
              </w:rPr>
            </w:pPr>
            <w:r>
              <w:rPr>
                <w:rFonts w:hint="eastAsia"/>
                <w:szCs w:val="21"/>
                <w:lang w:bidi="ar"/>
              </w:rPr>
              <w:t>根据</w:t>
            </w:r>
            <w:r>
              <w:rPr>
                <w:szCs w:val="21"/>
                <w:lang w:bidi="ar"/>
              </w:rPr>
              <w:t>供应商</w:t>
            </w:r>
            <w:r>
              <w:rPr>
                <w:rFonts w:hint="eastAsia"/>
                <w:szCs w:val="21"/>
                <w:lang w:bidi="ar"/>
              </w:rPr>
              <w:t>提供的对</w:t>
            </w:r>
            <w:r>
              <w:rPr>
                <w:szCs w:val="21"/>
                <w:lang w:bidi="ar"/>
              </w:rPr>
              <w:t>建材、涂料</w:t>
            </w:r>
            <w:r>
              <w:rPr>
                <w:rFonts w:hint="eastAsia"/>
                <w:szCs w:val="21"/>
                <w:lang w:bidi="ar"/>
              </w:rPr>
              <w:t>、管材、线材</w:t>
            </w:r>
            <w:r>
              <w:rPr>
                <w:szCs w:val="21"/>
                <w:lang w:bidi="ar"/>
              </w:rPr>
              <w:t>等拟投入建设的材料材质的安全性、环保性提出</w:t>
            </w:r>
            <w:r>
              <w:rPr>
                <w:rFonts w:hint="eastAsia"/>
                <w:szCs w:val="21"/>
                <w:lang w:bidi="ar"/>
              </w:rPr>
              <w:t>的</w:t>
            </w:r>
            <w:r>
              <w:rPr>
                <w:szCs w:val="21"/>
                <w:lang w:bidi="ar"/>
              </w:rPr>
              <w:t>保证方案</w:t>
            </w:r>
            <w:r>
              <w:rPr>
                <w:rFonts w:hint="eastAsia"/>
                <w:szCs w:val="21"/>
                <w:lang w:bidi="ar"/>
              </w:rPr>
              <w:t>，进行综合打分，不提供不得分。</w:t>
            </w:r>
          </w:p>
          <w:p w14:paraId="69794CEF">
            <w:pPr>
              <w:spacing w:line="500" w:lineRule="exact"/>
              <w:ind w:firstLine="420"/>
              <w:rPr>
                <w:szCs w:val="21"/>
              </w:rPr>
            </w:pPr>
            <w:r>
              <w:rPr>
                <w:szCs w:val="21"/>
                <w:lang w:bidi="ar"/>
              </w:rPr>
              <w:t>分值范围：8，7，6，5，4，3，2，1，0</w:t>
            </w:r>
          </w:p>
        </w:tc>
        <w:tc>
          <w:tcPr>
            <w:tcW w:w="859" w:type="dxa"/>
            <w:vAlign w:val="center"/>
          </w:tcPr>
          <w:p w14:paraId="464CA4AC">
            <w:pPr>
              <w:autoSpaceDE w:val="0"/>
              <w:autoSpaceDN w:val="0"/>
              <w:spacing w:line="500" w:lineRule="exact"/>
              <w:ind w:firstLine="0" w:firstLineChars="0"/>
              <w:jc w:val="center"/>
              <w:rPr>
                <w:rFonts w:eastAsiaTheme="minorEastAsia"/>
                <w:szCs w:val="21"/>
              </w:rPr>
            </w:pPr>
            <w:r>
              <w:rPr>
                <w:rFonts w:eastAsiaTheme="minorEastAsia"/>
                <w:szCs w:val="21"/>
              </w:rPr>
              <w:t>8</w:t>
            </w:r>
          </w:p>
        </w:tc>
      </w:tr>
      <w:tr w14:paraId="22E33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2" w:hRule="atLeast"/>
          <w:jc w:val="center"/>
        </w:trPr>
        <w:tc>
          <w:tcPr>
            <w:tcW w:w="639" w:type="dxa"/>
            <w:vAlign w:val="center"/>
          </w:tcPr>
          <w:p w14:paraId="3EF5ECAA">
            <w:pPr>
              <w:pStyle w:val="11"/>
              <w:spacing w:line="500" w:lineRule="exact"/>
              <w:ind w:firstLine="0" w:firstLineChars="0"/>
              <w:jc w:val="center"/>
              <w:rPr>
                <w:rFonts w:ascii="Times New Roman" w:hAnsi="Times New Roman" w:cs="Times New Roman" w:eastAsiaTheme="minorEastAsia"/>
                <w:bCs/>
                <w:sz w:val="21"/>
                <w:szCs w:val="21"/>
              </w:rPr>
            </w:pPr>
            <w:r>
              <w:rPr>
                <w:rFonts w:ascii="Times New Roman" w:hAnsi="Times New Roman" w:cs="Times New Roman" w:eastAsiaTheme="minorEastAsia"/>
                <w:bCs/>
                <w:sz w:val="21"/>
                <w:szCs w:val="21"/>
              </w:rPr>
              <w:t>4</w:t>
            </w:r>
          </w:p>
        </w:tc>
        <w:tc>
          <w:tcPr>
            <w:tcW w:w="916" w:type="dxa"/>
            <w:vAlign w:val="center"/>
          </w:tcPr>
          <w:p w14:paraId="6222ED07">
            <w:pPr>
              <w:pStyle w:val="14"/>
              <w:widowControl w:val="0"/>
              <w:spacing w:beforeAutospacing="0" w:afterAutospacing="0" w:line="500" w:lineRule="exact"/>
              <w:jc w:val="center"/>
              <w:rPr>
                <w:rFonts w:ascii="Times New Roman" w:hAnsi="Times New Roman"/>
                <w:bCs/>
                <w:kern w:val="2"/>
                <w:sz w:val="21"/>
                <w:szCs w:val="21"/>
              </w:rPr>
            </w:pPr>
            <w:r>
              <w:rPr>
                <w:rFonts w:ascii="Times New Roman" w:hAnsi="Times New Roman"/>
                <w:bCs/>
                <w:kern w:val="2"/>
                <w:sz w:val="21"/>
                <w:szCs w:val="21"/>
                <w:lang w:bidi="ar"/>
              </w:rPr>
              <w:t>主观</w:t>
            </w:r>
          </w:p>
        </w:tc>
        <w:tc>
          <w:tcPr>
            <w:tcW w:w="1013" w:type="dxa"/>
            <w:vAlign w:val="center"/>
          </w:tcPr>
          <w:p w14:paraId="6E3E6B1F">
            <w:pPr>
              <w:pStyle w:val="14"/>
              <w:widowControl w:val="0"/>
              <w:spacing w:beforeAutospacing="0" w:afterAutospacing="0" w:line="500" w:lineRule="exact"/>
              <w:jc w:val="center"/>
              <w:rPr>
                <w:rFonts w:ascii="Times New Roman" w:hAnsi="Times New Roman"/>
                <w:kern w:val="2"/>
                <w:sz w:val="21"/>
                <w:szCs w:val="21"/>
              </w:rPr>
            </w:pPr>
            <w:r>
              <w:rPr>
                <w:rFonts w:ascii="Times New Roman" w:hAnsi="Times New Roman"/>
                <w:kern w:val="2"/>
                <w:sz w:val="21"/>
                <w:szCs w:val="21"/>
                <w:lang w:bidi="ar"/>
              </w:rPr>
              <w:t>拟投入器械</w:t>
            </w:r>
          </w:p>
          <w:p w14:paraId="2A3B2C83">
            <w:pPr>
              <w:pStyle w:val="14"/>
              <w:widowControl w:val="0"/>
              <w:spacing w:beforeAutospacing="0" w:afterAutospacing="0" w:line="500" w:lineRule="exact"/>
              <w:jc w:val="center"/>
              <w:rPr>
                <w:rFonts w:ascii="Times New Roman" w:hAnsi="Times New Roman"/>
                <w:kern w:val="2"/>
                <w:sz w:val="21"/>
                <w:szCs w:val="21"/>
              </w:rPr>
            </w:pPr>
            <w:r>
              <w:rPr>
                <w:rFonts w:ascii="Times New Roman" w:hAnsi="Times New Roman"/>
                <w:kern w:val="2"/>
                <w:sz w:val="21"/>
                <w:szCs w:val="21"/>
                <w:lang w:bidi="ar"/>
              </w:rPr>
              <w:t>装备</w:t>
            </w:r>
          </w:p>
        </w:tc>
        <w:tc>
          <w:tcPr>
            <w:tcW w:w="5551" w:type="dxa"/>
            <w:vAlign w:val="center"/>
          </w:tcPr>
          <w:p w14:paraId="21A30763">
            <w:pPr>
              <w:spacing w:line="500" w:lineRule="exact"/>
              <w:ind w:firstLine="420"/>
              <w:rPr>
                <w:szCs w:val="21"/>
                <w:lang w:bidi="ar"/>
              </w:rPr>
            </w:pPr>
            <w:r>
              <w:rPr>
                <w:szCs w:val="21"/>
                <w:lang w:bidi="ar"/>
              </w:rPr>
              <w:t>根据供应商能够提供的用于本校工程建设的器械装备，</w:t>
            </w:r>
            <w:r>
              <w:rPr>
                <w:rFonts w:hint="eastAsia"/>
                <w:szCs w:val="21"/>
                <w:lang w:bidi="ar"/>
              </w:rPr>
              <w:t>结合小额工程项目特点，</w:t>
            </w:r>
            <w:r>
              <w:rPr>
                <w:szCs w:val="21"/>
                <w:lang w:bidi="ar"/>
              </w:rPr>
              <w:t>按照装备的种类、用途等进行综合打分，不提供不得分。</w:t>
            </w:r>
          </w:p>
          <w:p w14:paraId="2B0E9227">
            <w:pPr>
              <w:spacing w:line="500" w:lineRule="exact"/>
              <w:ind w:firstLine="420"/>
              <w:rPr>
                <w:szCs w:val="21"/>
              </w:rPr>
            </w:pPr>
            <w:r>
              <w:rPr>
                <w:szCs w:val="21"/>
                <w:lang w:bidi="ar"/>
              </w:rPr>
              <w:t>分值范围：8，7，6，5，4，3，2，1，0</w:t>
            </w:r>
          </w:p>
        </w:tc>
        <w:tc>
          <w:tcPr>
            <w:tcW w:w="859" w:type="dxa"/>
            <w:vAlign w:val="center"/>
          </w:tcPr>
          <w:p w14:paraId="7BCFABF7">
            <w:pPr>
              <w:autoSpaceDE w:val="0"/>
              <w:autoSpaceDN w:val="0"/>
              <w:spacing w:line="500" w:lineRule="exact"/>
              <w:ind w:firstLine="0" w:firstLineChars="0"/>
              <w:jc w:val="center"/>
              <w:rPr>
                <w:rFonts w:eastAsiaTheme="minorEastAsia"/>
                <w:szCs w:val="21"/>
              </w:rPr>
            </w:pPr>
            <w:r>
              <w:rPr>
                <w:rFonts w:eastAsiaTheme="minorEastAsia"/>
                <w:szCs w:val="21"/>
              </w:rPr>
              <w:t>8</w:t>
            </w:r>
          </w:p>
        </w:tc>
      </w:tr>
      <w:tr w14:paraId="2362A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639" w:type="dxa"/>
            <w:vAlign w:val="center"/>
          </w:tcPr>
          <w:p w14:paraId="6B225ECB">
            <w:pPr>
              <w:pStyle w:val="11"/>
              <w:spacing w:line="500" w:lineRule="exact"/>
              <w:ind w:firstLine="0" w:firstLineChars="0"/>
              <w:jc w:val="center"/>
              <w:rPr>
                <w:rFonts w:ascii="Times New Roman" w:hAnsi="Times New Roman" w:cs="Times New Roman" w:eastAsiaTheme="minorEastAsia"/>
                <w:bCs/>
                <w:sz w:val="21"/>
                <w:szCs w:val="21"/>
              </w:rPr>
            </w:pPr>
            <w:r>
              <w:rPr>
                <w:rFonts w:ascii="Times New Roman" w:hAnsi="Times New Roman" w:cs="Times New Roman" w:eastAsiaTheme="minorEastAsia"/>
                <w:bCs/>
                <w:sz w:val="21"/>
                <w:szCs w:val="21"/>
              </w:rPr>
              <w:t>5</w:t>
            </w:r>
          </w:p>
        </w:tc>
        <w:tc>
          <w:tcPr>
            <w:tcW w:w="916" w:type="dxa"/>
            <w:vAlign w:val="center"/>
          </w:tcPr>
          <w:p w14:paraId="2F0F4815">
            <w:pPr>
              <w:pStyle w:val="14"/>
              <w:widowControl w:val="0"/>
              <w:spacing w:beforeAutospacing="0" w:afterAutospacing="0" w:line="500" w:lineRule="exact"/>
              <w:jc w:val="center"/>
              <w:rPr>
                <w:rFonts w:ascii="Times New Roman" w:hAnsi="Times New Roman"/>
                <w:bCs/>
                <w:kern w:val="2"/>
                <w:sz w:val="21"/>
                <w:szCs w:val="21"/>
              </w:rPr>
            </w:pPr>
            <w:r>
              <w:rPr>
                <w:rFonts w:ascii="Times New Roman" w:hAnsi="Times New Roman"/>
                <w:bCs/>
                <w:kern w:val="2"/>
                <w:sz w:val="21"/>
                <w:szCs w:val="21"/>
                <w:lang w:bidi="ar"/>
              </w:rPr>
              <w:t>主观</w:t>
            </w:r>
          </w:p>
        </w:tc>
        <w:tc>
          <w:tcPr>
            <w:tcW w:w="1013" w:type="dxa"/>
            <w:vAlign w:val="center"/>
          </w:tcPr>
          <w:p w14:paraId="4571BA3F">
            <w:pPr>
              <w:pStyle w:val="14"/>
              <w:widowControl w:val="0"/>
              <w:spacing w:beforeAutospacing="0" w:afterAutospacing="0" w:line="500" w:lineRule="exact"/>
              <w:jc w:val="center"/>
              <w:rPr>
                <w:rFonts w:ascii="Times New Roman" w:hAnsi="Times New Roman"/>
                <w:kern w:val="2"/>
                <w:sz w:val="21"/>
                <w:szCs w:val="21"/>
              </w:rPr>
            </w:pPr>
            <w:r>
              <w:rPr>
                <w:rFonts w:ascii="Times New Roman" w:hAnsi="Times New Roman"/>
                <w:kern w:val="2"/>
                <w:sz w:val="21"/>
                <w:szCs w:val="21"/>
                <w:lang w:bidi="ar"/>
              </w:rPr>
              <w:t>廉政</w:t>
            </w:r>
          </w:p>
          <w:p w14:paraId="0C7755D5">
            <w:pPr>
              <w:pStyle w:val="14"/>
              <w:widowControl w:val="0"/>
              <w:spacing w:beforeAutospacing="0" w:afterAutospacing="0" w:line="500" w:lineRule="exact"/>
              <w:jc w:val="center"/>
              <w:rPr>
                <w:rFonts w:ascii="Times New Roman" w:hAnsi="Times New Roman"/>
                <w:kern w:val="2"/>
                <w:sz w:val="21"/>
                <w:szCs w:val="21"/>
              </w:rPr>
            </w:pPr>
            <w:r>
              <w:rPr>
                <w:rFonts w:ascii="Times New Roman" w:hAnsi="Times New Roman"/>
                <w:kern w:val="2"/>
                <w:sz w:val="21"/>
                <w:szCs w:val="21"/>
                <w:lang w:bidi="ar"/>
              </w:rPr>
              <w:t>措施</w:t>
            </w:r>
          </w:p>
        </w:tc>
        <w:tc>
          <w:tcPr>
            <w:tcW w:w="5551" w:type="dxa"/>
            <w:vAlign w:val="center"/>
          </w:tcPr>
          <w:p w14:paraId="021837BE">
            <w:pPr>
              <w:spacing w:line="500" w:lineRule="exact"/>
              <w:ind w:firstLine="420"/>
              <w:rPr>
                <w:szCs w:val="21"/>
              </w:rPr>
            </w:pPr>
            <w:r>
              <w:rPr>
                <w:szCs w:val="21"/>
                <w:lang w:bidi="ar"/>
              </w:rPr>
              <w:t>根据</w:t>
            </w:r>
            <w:r>
              <w:rPr>
                <w:rFonts w:hint="eastAsia"/>
                <w:szCs w:val="21"/>
                <w:lang w:bidi="ar"/>
              </w:rPr>
              <w:t>供应商提供的</w:t>
            </w:r>
            <w:r>
              <w:rPr>
                <w:szCs w:val="21"/>
                <w:lang w:bidi="ar"/>
              </w:rPr>
              <w:t>廉政方面控制措施或制度内容完整性，具备有效合理的制度及措施实施保障机制，确保行业廉政风险。承诺同意接受学校纪委、审计、财务部门对相关项目经费使用进行监督</w:t>
            </w:r>
            <w:r>
              <w:rPr>
                <w:rFonts w:hint="eastAsia"/>
                <w:szCs w:val="21"/>
                <w:lang w:bidi="ar"/>
              </w:rPr>
              <w:t>（需提供承诺书并盖公章）</w:t>
            </w:r>
            <w:r>
              <w:rPr>
                <w:szCs w:val="21"/>
                <w:lang w:bidi="ar"/>
              </w:rPr>
              <w:t>。</w:t>
            </w:r>
          </w:p>
          <w:p w14:paraId="0560EC5C">
            <w:pPr>
              <w:spacing w:line="500" w:lineRule="exact"/>
              <w:ind w:firstLine="420"/>
              <w:rPr>
                <w:szCs w:val="21"/>
              </w:rPr>
            </w:pPr>
            <w:r>
              <w:rPr>
                <w:szCs w:val="21"/>
                <w:lang w:bidi="ar"/>
              </w:rPr>
              <w:t>分值范围：8，7，6，5，4，3，2，1，0</w:t>
            </w:r>
          </w:p>
        </w:tc>
        <w:tc>
          <w:tcPr>
            <w:tcW w:w="859" w:type="dxa"/>
            <w:vAlign w:val="center"/>
          </w:tcPr>
          <w:p w14:paraId="390872E7">
            <w:pPr>
              <w:autoSpaceDE w:val="0"/>
              <w:autoSpaceDN w:val="0"/>
              <w:spacing w:line="500" w:lineRule="exact"/>
              <w:ind w:firstLine="0" w:firstLineChars="0"/>
              <w:jc w:val="center"/>
              <w:rPr>
                <w:szCs w:val="21"/>
              </w:rPr>
            </w:pPr>
            <w:r>
              <w:rPr>
                <w:szCs w:val="21"/>
                <w:lang w:bidi="ar"/>
              </w:rPr>
              <w:t>8</w:t>
            </w:r>
          </w:p>
        </w:tc>
      </w:tr>
      <w:tr w14:paraId="34155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9" w:type="dxa"/>
            <w:vAlign w:val="center"/>
          </w:tcPr>
          <w:p w14:paraId="53B0903C">
            <w:pPr>
              <w:pStyle w:val="11"/>
              <w:spacing w:line="500" w:lineRule="exact"/>
              <w:ind w:firstLine="0" w:firstLineChars="0"/>
              <w:jc w:val="center"/>
              <w:rPr>
                <w:rFonts w:ascii="Times New Roman" w:hAnsi="Times New Roman" w:cs="Times New Roman" w:eastAsiaTheme="minorEastAsia"/>
                <w:bCs/>
                <w:sz w:val="21"/>
                <w:szCs w:val="21"/>
              </w:rPr>
            </w:pPr>
            <w:r>
              <w:rPr>
                <w:rFonts w:ascii="Times New Roman" w:hAnsi="Times New Roman" w:cs="Times New Roman" w:eastAsiaTheme="minorEastAsia"/>
                <w:bCs/>
                <w:sz w:val="21"/>
                <w:szCs w:val="21"/>
              </w:rPr>
              <w:t>6</w:t>
            </w:r>
          </w:p>
        </w:tc>
        <w:tc>
          <w:tcPr>
            <w:tcW w:w="916" w:type="dxa"/>
            <w:vAlign w:val="center"/>
          </w:tcPr>
          <w:p w14:paraId="20A4FFAC">
            <w:pPr>
              <w:autoSpaceDE w:val="0"/>
              <w:autoSpaceDN w:val="0"/>
              <w:spacing w:line="500" w:lineRule="exact"/>
              <w:ind w:firstLine="0" w:firstLineChars="0"/>
              <w:jc w:val="center"/>
              <w:rPr>
                <w:szCs w:val="21"/>
              </w:rPr>
            </w:pPr>
            <w:r>
              <w:rPr>
                <w:szCs w:val="21"/>
                <w:lang w:bidi="ar"/>
              </w:rPr>
              <w:t>主观</w:t>
            </w:r>
          </w:p>
        </w:tc>
        <w:tc>
          <w:tcPr>
            <w:tcW w:w="1013" w:type="dxa"/>
            <w:vAlign w:val="center"/>
          </w:tcPr>
          <w:p w14:paraId="0FCB51B0">
            <w:pPr>
              <w:autoSpaceDE w:val="0"/>
              <w:autoSpaceDN w:val="0"/>
              <w:spacing w:line="500" w:lineRule="exact"/>
              <w:ind w:firstLine="0" w:firstLineChars="0"/>
              <w:jc w:val="center"/>
              <w:rPr>
                <w:szCs w:val="21"/>
              </w:rPr>
            </w:pPr>
            <w:r>
              <w:rPr>
                <w:szCs w:val="21"/>
                <w:lang w:bidi="ar"/>
              </w:rPr>
              <w:t>合理化建议</w:t>
            </w:r>
          </w:p>
        </w:tc>
        <w:tc>
          <w:tcPr>
            <w:tcW w:w="5551" w:type="dxa"/>
            <w:vAlign w:val="center"/>
          </w:tcPr>
          <w:p w14:paraId="2F34A493">
            <w:pPr>
              <w:spacing w:line="500" w:lineRule="exact"/>
              <w:ind w:firstLine="420"/>
              <w:rPr>
                <w:szCs w:val="21"/>
              </w:rPr>
            </w:pPr>
            <w:r>
              <w:rPr>
                <w:szCs w:val="21"/>
                <w:lang w:bidi="ar"/>
              </w:rPr>
              <w:t>根据供应商提供的针对学校小额工程项目的理解，结合自身专业优势，提出针对学校小额工程项目施工实施过程中的合理化建议，根据其提出的建议的可行性、有效性等方面进行综合打分</w:t>
            </w:r>
            <w:r>
              <w:rPr>
                <w:rFonts w:hint="eastAsia"/>
                <w:szCs w:val="21"/>
                <w:lang w:bidi="ar"/>
              </w:rPr>
              <w:t>，不提供不得分</w:t>
            </w:r>
            <w:r>
              <w:rPr>
                <w:szCs w:val="21"/>
                <w:lang w:bidi="ar"/>
              </w:rPr>
              <w:t>。</w:t>
            </w:r>
          </w:p>
          <w:p w14:paraId="59FEA862">
            <w:pPr>
              <w:spacing w:line="500" w:lineRule="exact"/>
              <w:ind w:firstLine="420"/>
              <w:rPr>
                <w:szCs w:val="21"/>
              </w:rPr>
            </w:pPr>
            <w:r>
              <w:rPr>
                <w:szCs w:val="21"/>
              </w:rPr>
              <w:t>分值范围：8，7，6，5，4，3，2，1，0</w:t>
            </w:r>
          </w:p>
        </w:tc>
        <w:tc>
          <w:tcPr>
            <w:tcW w:w="859" w:type="dxa"/>
            <w:vAlign w:val="center"/>
          </w:tcPr>
          <w:p w14:paraId="50D7EEC4">
            <w:pPr>
              <w:autoSpaceDE w:val="0"/>
              <w:autoSpaceDN w:val="0"/>
              <w:spacing w:line="500" w:lineRule="exact"/>
              <w:ind w:firstLine="0" w:firstLineChars="0"/>
              <w:jc w:val="center"/>
              <w:rPr>
                <w:rFonts w:eastAsiaTheme="minorEastAsia"/>
                <w:szCs w:val="21"/>
              </w:rPr>
            </w:pPr>
            <w:r>
              <w:rPr>
                <w:rFonts w:eastAsiaTheme="minorEastAsia"/>
                <w:szCs w:val="21"/>
              </w:rPr>
              <w:t>8</w:t>
            </w:r>
          </w:p>
        </w:tc>
      </w:tr>
      <w:tr w14:paraId="43DB9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jc w:val="center"/>
        </w:trPr>
        <w:tc>
          <w:tcPr>
            <w:tcW w:w="639" w:type="dxa"/>
            <w:vMerge w:val="restart"/>
            <w:vAlign w:val="center"/>
          </w:tcPr>
          <w:p w14:paraId="0F2BE0F7">
            <w:pPr>
              <w:pStyle w:val="11"/>
              <w:spacing w:line="500" w:lineRule="exact"/>
              <w:ind w:firstLine="0" w:firstLineChars="0"/>
              <w:jc w:val="center"/>
              <w:rPr>
                <w:rFonts w:ascii="Times New Roman" w:hAnsi="Times New Roman" w:cs="Times New Roman" w:eastAsiaTheme="minorEastAsia"/>
                <w:bCs/>
                <w:sz w:val="21"/>
                <w:szCs w:val="21"/>
              </w:rPr>
            </w:pPr>
            <w:r>
              <w:rPr>
                <w:rFonts w:ascii="Times New Roman" w:hAnsi="Times New Roman" w:cs="Times New Roman" w:eastAsiaTheme="minorEastAsia"/>
                <w:bCs/>
                <w:sz w:val="21"/>
                <w:szCs w:val="21"/>
              </w:rPr>
              <w:t>7</w:t>
            </w:r>
          </w:p>
        </w:tc>
        <w:tc>
          <w:tcPr>
            <w:tcW w:w="916" w:type="dxa"/>
            <w:vAlign w:val="center"/>
          </w:tcPr>
          <w:p w14:paraId="5EB3F30B">
            <w:pPr>
              <w:pStyle w:val="11"/>
              <w:spacing w:line="500" w:lineRule="exact"/>
              <w:ind w:firstLine="0" w:firstLineChars="0"/>
              <w:jc w:val="center"/>
              <w:rPr>
                <w:rFonts w:ascii="Times New Roman" w:hAnsi="Times New Roman" w:cs="Times New Roman" w:eastAsiaTheme="minorEastAsia"/>
                <w:bCs/>
                <w:sz w:val="21"/>
                <w:szCs w:val="21"/>
              </w:rPr>
            </w:pPr>
            <w:r>
              <w:rPr>
                <w:rFonts w:ascii="Times New Roman" w:hAnsi="Times New Roman" w:cs="Times New Roman" w:eastAsiaTheme="minorEastAsia"/>
                <w:bCs/>
                <w:sz w:val="21"/>
                <w:szCs w:val="21"/>
              </w:rPr>
              <w:t>主观</w:t>
            </w:r>
          </w:p>
        </w:tc>
        <w:tc>
          <w:tcPr>
            <w:tcW w:w="1013" w:type="dxa"/>
            <w:vMerge w:val="restart"/>
            <w:vAlign w:val="center"/>
          </w:tcPr>
          <w:p w14:paraId="7C7DCFE5">
            <w:pPr>
              <w:pStyle w:val="11"/>
              <w:spacing w:line="500" w:lineRule="exact"/>
              <w:ind w:firstLine="0" w:firstLineChars="0"/>
              <w:jc w:val="center"/>
              <w:rPr>
                <w:rFonts w:ascii="Times New Roman" w:hAnsi="Times New Roman" w:cs="Times New Roman" w:eastAsiaTheme="minorEastAsia"/>
                <w:sz w:val="21"/>
                <w:szCs w:val="21"/>
              </w:rPr>
            </w:pPr>
            <w:r>
              <w:rPr>
                <w:rFonts w:ascii="Times New Roman" w:hAnsi="Times New Roman" w:cs="Times New Roman" w:eastAsiaTheme="minorEastAsia"/>
                <w:sz w:val="21"/>
                <w:szCs w:val="21"/>
              </w:rPr>
              <w:t>售后</w:t>
            </w:r>
          </w:p>
          <w:p w14:paraId="44C54AF1">
            <w:pPr>
              <w:pStyle w:val="11"/>
              <w:spacing w:line="500" w:lineRule="exact"/>
              <w:ind w:firstLine="0" w:firstLineChars="0"/>
              <w:jc w:val="center"/>
              <w:rPr>
                <w:rFonts w:ascii="Times New Roman" w:hAnsi="Times New Roman" w:cs="Times New Roman" w:eastAsiaTheme="minorEastAsia"/>
                <w:sz w:val="21"/>
                <w:szCs w:val="21"/>
              </w:rPr>
            </w:pPr>
            <w:r>
              <w:rPr>
                <w:rFonts w:ascii="Times New Roman" w:hAnsi="Times New Roman" w:cs="Times New Roman" w:eastAsiaTheme="minorEastAsia"/>
                <w:sz w:val="21"/>
                <w:szCs w:val="21"/>
              </w:rPr>
              <w:t>服务</w:t>
            </w:r>
          </w:p>
        </w:tc>
        <w:tc>
          <w:tcPr>
            <w:tcW w:w="5551" w:type="dxa"/>
            <w:vAlign w:val="center"/>
          </w:tcPr>
          <w:p w14:paraId="0CAE2323">
            <w:pPr>
              <w:spacing w:line="500" w:lineRule="exact"/>
              <w:ind w:firstLine="420"/>
            </w:pPr>
            <w:r>
              <w:rPr>
                <w:rFonts w:hint="eastAsia"/>
              </w:rPr>
              <w:t>根据供应商提供的</w:t>
            </w:r>
            <w:r>
              <w:t>售后服务方案</w:t>
            </w:r>
            <w:r>
              <w:rPr>
                <w:rFonts w:hint="eastAsia"/>
              </w:rPr>
              <w:t>，</w:t>
            </w:r>
            <w:r>
              <w:t>包括但不限于售后服务内容、优惠承诺等方面进行综合打分，不提供不得分。</w:t>
            </w:r>
          </w:p>
          <w:p w14:paraId="57FBA0FA">
            <w:pPr>
              <w:spacing w:line="500" w:lineRule="exact"/>
              <w:ind w:firstLine="420"/>
            </w:pPr>
            <w:r>
              <w:t>分值范围：8，7，6，5，4，3，2，1，0</w:t>
            </w:r>
          </w:p>
        </w:tc>
        <w:tc>
          <w:tcPr>
            <w:tcW w:w="859" w:type="dxa"/>
            <w:vAlign w:val="center"/>
          </w:tcPr>
          <w:p w14:paraId="15A61C20">
            <w:pPr>
              <w:autoSpaceDE w:val="0"/>
              <w:autoSpaceDN w:val="0"/>
              <w:spacing w:line="500" w:lineRule="exact"/>
              <w:ind w:firstLine="0" w:firstLineChars="0"/>
              <w:jc w:val="center"/>
              <w:rPr>
                <w:rFonts w:eastAsiaTheme="minorEastAsia"/>
                <w:szCs w:val="21"/>
              </w:rPr>
            </w:pPr>
            <w:r>
              <w:rPr>
                <w:rFonts w:eastAsiaTheme="minorEastAsia"/>
                <w:szCs w:val="21"/>
              </w:rPr>
              <w:t>8</w:t>
            </w:r>
          </w:p>
        </w:tc>
      </w:tr>
      <w:tr w14:paraId="31DB7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jc w:val="center"/>
        </w:trPr>
        <w:tc>
          <w:tcPr>
            <w:tcW w:w="639" w:type="dxa"/>
            <w:vMerge w:val="continue"/>
            <w:vAlign w:val="center"/>
          </w:tcPr>
          <w:p w14:paraId="2A2E94A6">
            <w:pPr>
              <w:pStyle w:val="11"/>
              <w:spacing w:line="500" w:lineRule="exact"/>
              <w:ind w:firstLine="0" w:firstLineChars="0"/>
              <w:jc w:val="center"/>
              <w:rPr>
                <w:rFonts w:ascii="Times New Roman" w:hAnsi="Times New Roman" w:cs="Times New Roman" w:eastAsiaTheme="minorEastAsia"/>
                <w:bCs/>
                <w:sz w:val="21"/>
                <w:szCs w:val="21"/>
              </w:rPr>
            </w:pPr>
          </w:p>
        </w:tc>
        <w:tc>
          <w:tcPr>
            <w:tcW w:w="916" w:type="dxa"/>
            <w:vAlign w:val="center"/>
          </w:tcPr>
          <w:p w14:paraId="2CECADE2">
            <w:pPr>
              <w:pStyle w:val="11"/>
              <w:spacing w:line="500" w:lineRule="exact"/>
              <w:ind w:firstLine="0" w:firstLineChars="0"/>
              <w:jc w:val="center"/>
              <w:rPr>
                <w:rFonts w:ascii="Times New Roman" w:hAnsi="Times New Roman" w:cs="Times New Roman" w:eastAsiaTheme="minorEastAsia"/>
                <w:bCs/>
                <w:sz w:val="21"/>
                <w:szCs w:val="21"/>
              </w:rPr>
            </w:pPr>
            <w:r>
              <w:rPr>
                <w:rFonts w:ascii="Times New Roman" w:hAnsi="Times New Roman" w:cs="Times New Roman" w:eastAsiaTheme="minorEastAsia"/>
                <w:bCs/>
                <w:sz w:val="21"/>
                <w:szCs w:val="21"/>
              </w:rPr>
              <w:t>客观</w:t>
            </w:r>
          </w:p>
        </w:tc>
        <w:tc>
          <w:tcPr>
            <w:tcW w:w="1013" w:type="dxa"/>
            <w:vMerge w:val="continue"/>
            <w:vAlign w:val="center"/>
          </w:tcPr>
          <w:p w14:paraId="34DA9C1A">
            <w:pPr>
              <w:pStyle w:val="11"/>
              <w:spacing w:line="500" w:lineRule="exact"/>
              <w:ind w:firstLine="0" w:firstLineChars="0"/>
              <w:jc w:val="center"/>
              <w:rPr>
                <w:rFonts w:ascii="Times New Roman" w:hAnsi="Times New Roman" w:cs="Times New Roman" w:eastAsiaTheme="minorEastAsia"/>
                <w:sz w:val="21"/>
                <w:szCs w:val="21"/>
              </w:rPr>
            </w:pPr>
          </w:p>
        </w:tc>
        <w:tc>
          <w:tcPr>
            <w:tcW w:w="5551" w:type="dxa"/>
            <w:vAlign w:val="center"/>
          </w:tcPr>
          <w:p w14:paraId="518ECC5B">
            <w:pPr>
              <w:spacing w:line="500" w:lineRule="exact"/>
              <w:ind w:firstLine="420"/>
            </w:pPr>
            <w:r>
              <w:t>响应时间及服务保障：承诺接到采购人报修通知（电话、短信等）后4小时内到现场维修，每提前半小时加1分，最高得4分（需提供承诺，不提供不得分）。</w:t>
            </w:r>
          </w:p>
        </w:tc>
        <w:tc>
          <w:tcPr>
            <w:tcW w:w="859" w:type="dxa"/>
            <w:vAlign w:val="center"/>
          </w:tcPr>
          <w:p w14:paraId="5CA094E5">
            <w:pPr>
              <w:autoSpaceDE w:val="0"/>
              <w:autoSpaceDN w:val="0"/>
              <w:spacing w:line="500" w:lineRule="exact"/>
              <w:ind w:firstLine="0" w:firstLineChars="0"/>
              <w:jc w:val="center"/>
              <w:rPr>
                <w:rFonts w:eastAsiaTheme="minorEastAsia"/>
                <w:szCs w:val="21"/>
              </w:rPr>
            </w:pPr>
            <w:r>
              <w:rPr>
                <w:rFonts w:eastAsiaTheme="minorEastAsia"/>
                <w:szCs w:val="21"/>
              </w:rPr>
              <w:t>4</w:t>
            </w:r>
          </w:p>
        </w:tc>
      </w:tr>
      <w:tr w14:paraId="2B7A4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jc w:val="center"/>
        </w:trPr>
        <w:tc>
          <w:tcPr>
            <w:tcW w:w="639" w:type="dxa"/>
            <w:vMerge w:val="continue"/>
            <w:vAlign w:val="center"/>
          </w:tcPr>
          <w:p w14:paraId="1A16ECA2">
            <w:pPr>
              <w:pStyle w:val="11"/>
              <w:spacing w:line="500" w:lineRule="exact"/>
              <w:ind w:firstLine="0" w:firstLineChars="0"/>
              <w:jc w:val="center"/>
              <w:rPr>
                <w:rFonts w:ascii="Times New Roman" w:hAnsi="Times New Roman" w:cs="Times New Roman" w:eastAsiaTheme="minorEastAsia"/>
                <w:bCs/>
                <w:sz w:val="21"/>
                <w:szCs w:val="21"/>
              </w:rPr>
            </w:pPr>
          </w:p>
        </w:tc>
        <w:tc>
          <w:tcPr>
            <w:tcW w:w="916" w:type="dxa"/>
            <w:vAlign w:val="center"/>
          </w:tcPr>
          <w:p w14:paraId="02B468E8">
            <w:pPr>
              <w:pStyle w:val="11"/>
              <w:spacing w:line="500" w:lineRule="exact"/>
              <w:ind w:firstLine="0" w:firstLineChars="0"/>
              <w:jc w:val="center"/>
              <w:rPr>
                <w:rFonts w:ascii="Times New Roman" w:hAnsi="Times New Roman" w:cs="Times New Roman" w:eastAsiaTheme="minorEastAsia"/>
                <w:bCs/>
                <w:sz w:val="21"/>
                <w:szCs w:val="21"/>
              </w:rPr>
            </w:pPr>
            <w:r>
              <w:rPr>
                <w:rFonts w:ascii="Times New Roman" w:hAnsi="Times New Roman" w:cs="Times New Roman" w:eastAsiaTheme="minorEastAsia"/>
                <w:bCs/>
                <w:sz w:val="21"/>
                <w:szCs w:val="21"/>
              </w:rPr>
              <w:t>客观</w:t>
            </w:r>
          </w:p>
        </w:tc>
        <w:tc>
          <w:tcPr>
            <w:tcW w:w="1013" w:type="dxa"/>
            <w:vMerge w:val="continue"/>
            <w:vAlign w:val="center"/>
          </w:tcPr>
          <w:p w14:paraId="7CC2546D">
            <w:pPr>
              <w:pStyle w:val="11"/>
              <w:spacing w:line="500" w:lineRule="exact"/>
              <w:ind w:firstLine="0" w:firstLineChars="0"/>
              <w:jc w:val="center"/>
              <w:rPr>
                <w:rFonts w:ascii="Times New Roman" w:hAnsi="Times New Roman" w:cs="Times New Roman" w:eastAsiaTheme="minorEastAsia"/>
                <w:sz w:val="21"/>
                <w:szCs w:val="21"/>
              </w:rPr>
            </w:pPr>
          </w:p>
        </w:tc>
        <w:tc>
          <w:tcPr>
            <w:tcW w:w="5551" w:type="dxa"/>
            <w:vAlign w:val="center"/>
          </w:tcPr>
          <w:p w14:paraId="16731622">
            <w:pPr>
              <w:spacing w:line="500" w:lineRule="exact"/>
              <w:ind w:firstLine="420"/>
            </w:pPr>
            <w:r>
              <w:t>质保期承诺：</w:t>
            </w:r>
          </w:p>
          <w:p w14:paraId="61225111">
            <w:pPr>
              <w:spacing w:line="500" w:lineRule="exact"/>
              <w:ind w:firstLine="420"/>
              <w:rPr>
                <w:rFonts w:hint="eastAsia"/>
              </w:rPr>
            </w:pPr>
            <w:r>
              <w:t>供应商</w:t>
            </w:r>
            <w:r>
              <w:rPr>
                <w:rFonts w:hint="eastAsia"/>
              </w:rPr>
              <w:t>提供</w:t>
            </w:r>
            <w:r>
              <w:t>免费维保1年</w:t>
            </w:r>
            <w:r>
              <w:rPr>
                <w:rFonts w:hint="eastAsia"/>
              </w:rPr>
              <w:t>承诺函的得</w:t>
            </w:r>
            <w:r>
              <w:t>3</w:t>
            </w:r>
            <w:r>
              <w:rPr>
                <w:rFonts w:hint="eastAsia"/>
              </w:rPr>
              <w:t>分；</w:t>
            </w:r>
          </w:p>
          <w:p w14:paraId="7F1E4ABD">
            <w:pPr>
              <w:spacing w:line="500" w:lineRule="exact"/>
              <w:ind w:firstLine="420"/>
              <w:rPr>
                <w:rFonts w:hint="eastAsia"/>
              </w:rPr>
            </w:pPr>
            <w:r>
              <w:t>（提供承诺函，不提供不得分）。</w:t>
            </w:r>
          </w:p>
        </w:tc>
        <w:tc>
          <w:tcPr>
            <w:tcW w:w="859" w:type="dxa"/>
            <w:vAlign w:val="center"/>
          </w:tcPr>
          <w:p w14:paraId="76A54E74">
            <w:pPr>
              <w:autoSpaceDE w:val="0"/>
              <w:autoSpaceDN w:val="0"/>
              <w:spacing w:line="500" w:lineRule="exact"/>
              <w:ind w:firstLine="0" w:firstLineChars="0"/>
              <w:jc w:val="center"/>
              <w:rPr>
                <w:rFonts w:eastAsiaTheme="minorEastAsia"/>
                <w:szCs w:val="21"/>
              </w:rPr>
            </w:pPr>
            <w:r>
              <w:rPr>
                <w:rFonts w:eastAsiaTheme="minorEastAsia"/>
                <w:szCs w:val="21"/>
              </w:rPr>
              <w:t>3</w:t>
            </w:r>
          </w:p>
        </w:tc>
      </w:tr>
      <w:tr w14:paraId="1DA70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639" w:type="dxa"/>
            <w:vMerge w:val="restart"/>
            <w:vAlign w:val="center"/>
          </w:tcPr>
          <w:p w14:paraId="3591C8B2">
            <w:pPr>
              <w:pStyle w:val="11"/>
              <w:spacing w:line="500" w:lineRule="exact"/>
              <w:ind w:firstLine="0" w:firstLineChars="0"/>
              <w:jc w:val="center"/>
              <w:rPr>
                <w:rFonts w:ascii="Times New Roman" w:hAnsi="Times New Roman" w:cs="Times New Roman" w:eastAsiaTheme="minorEastAsia"/>
                <w:bCs/>
                <w:sz w:val="21"/>
                <w:szCs w:val="21"/>
              </w:rPr>
            </w:pPr>
            <w:r>
              <w:rPr>
                <w:rFonts w:ascii="Times New Roman" w:hAnsi="Times New Roman" w:cs="Times New Roman" w:eastAsiaTheme="minorEastAsia"/>
                <w:bCs/>
                <w:sz w:val="21"/>
                <w:szCs w:val="21"/>
              </w:rPr>
              <w:t>8</w:t>
            </w:r>
          </w:p>
        </w:tc>
        <w:tc>
          <w:tcPr>
            <w:tcW w:w="916" w:type="dxa"/>
            <w:vAlign w:val="center"/>
          </w:tcPr>
          <w:p w14:paraId="345A2071">
            <w:pPr>
              <w:pStyle w:val="11"/>
              <w:spacing w:line="500" w:lineRule="exact"/>
              <w:ind w:firstLine="0" w:firstLineChars="0"/>
              <w:jc w:val="center"/>
              <w:rPr>
                <w:rFonts w:ascii="Times New Roman" w:hAnsi="Times New Roman" w:cs="Times New Roman" w:eastAsiaTheme="minorEastAsia"/>
                <w:bCs/>
                <w:sz w:val="21"/>
                <w:szCs w:val="21"/>
              </w:rPr>
            </w:pPr>
            <w:r>
              <w:rPr>
                <w:rFonts w:ascii="Times New Roman" w:hAnsi="Times New Roman" w:cs="Times New Roman" w:eastAsiaTheme="minorEastAsia"/>
                <w:bCs/>
                <w:sz w:val="21"/>
                <w:szCs w:val="21"/>
              </w:rPr>
              <w:t>客观</w:t>
            </w:r>
          </w:p>
        </w:tc>
        <w:tc>
          <w:tcPr>
            <w:tcW w:w="1013" w:type="dxa"/>
            <w:vMerge w:val="restart"/>
            <w:vAlign w:val="center"/>
          </w:tcPr>
          <w:p w14:paraId="76169E86">
            <w:pPr>
              <w:pStyle w:val="11"/>
              <w:spacing w:line="500" w:lineRule="exact"/>
              <w:ind w:firstLine="0" w:firstLineChars="0"/>
              <w:jc w:val="center"/>
              <w:rPr>
                <w:rFonts w:ascii="Times New Roman" w:hAnsi="Times New Roman" w:cs="Times New Roman" w:eastAsiaTheme="minorEastAsia"/>
                <w:sz w:val="21"/>
                <w:szCs w:val="21"/>
              </w:rPr>
            </w:pPr>
            <w:r>
              <w:rPr>
                <w:rFonts w:ascii="Times New Roman" w:hAnsi="Times New Roman" w:cs="Times New Roman" w:eastAsiaTheme="minorEastAsia"/>
                <w:sz w:val="21"/>
                <w:szCs w:val="21"/>
              </w:rPr>
              <w:t>项目人员组成</w:t>
            </w:r>
          </w:p>
        </w:tc>
        <w:tc>
          <w:tcPr>
            <w:tcW w:w="5551" w:type="dxa"/>
            <w:vAlign w:val="center"/>
          </w:tcPr>
          <w:p w14:paraId="6D3E54B5">
            <w:pPr>
              <w:spacing w:line="500" w:lineRule="exact"/>
              <w:ind w:firstLine="420"/>
              <w:rPr>
                <w:highlight w:val="none"/>
              </w:rPr>
            </w:pPr>
            <w:r>
              <w:rPr>
                <w:rFonts w:hint="eastAsia"/>
                <w:highlight w:val="none"/>
              </w:rPr>
              <w:t>标项1：</w:t>
            </w:r>
            <w:r>
              <w:rPr>
                <w:highlight w:val="none"/>
              </w:rPr>
              <w:t>拟派人员团队中</w:t>
            </w:r>
            <w:r>
              <w:rPr>
                <w:rFonts w:hint="eastAsia"/>
                <w:highlight w:val="none"/>
              </w:rPr>
              <w:t>，</w:t>
            </w:r>
            <w:r>
              <w:rPr>
                <w:highlight w:val="none"/>
              </w:rPr>
              <w:t>具</w:t>
            </w:r>
            <w:r>
              <w:rPr>
                <w:rFonts w:hint="eastAsia"/>
                <w:highlight w:val="none"/>
              </w:rPr>
              <w:t>有应急管理部门颁发的特种作业操作证（低压电工作业）证书或特种作业操作证（熔化焊接与热切割）证书或特种作业操作证（高空作业）证书</w:t>
            </w:r>
            <w:r>
              <w:rPr>
                <w:highlight w:val="none"/>
              </w:rPr>
              <w:t>的，每</w:t>
            </w:r>
            <w:r>
              <w:rPr>
                <w:rFonts w:hint="eastAsia"/>
                <w:highlight w:val="none"/>
              </w:rPr>
              <w:t>证</w:t>
            </w:r>
            <w:r>
              <w:rPr>
                <w:highlight w:val="none"/>
              </w:rPr>
              <w:t>次得1分</w:t>
            </w:r>
            <w:r>
              <w:rPr>
                <w:rFonts w:hint="eastAsia"/>
                <w:highlight w:val="none"/>
              </w:rPr>
              <w:t>，同一类证书最高得2分</w:t>
            </w:r>
            <w:r>
              <w:rPr>
                <w:highlight w:val="none"/>
              </w:rPr>
              <w:t>，</w:t>
            </w:r>
            <w:r>
              <w:rPr>
                <w:rFonts w:hint="eastAsia"/>
                <w:highlight w:val="none"/>
              </w:rPr>
              <w:t>本项</w:t>
            </w:r>
            <w:r>
              <w:rPr>
                <w:highlight w:val="none"/>
              </w:rPr>
              <w:t>最高得6分。</w:t>
            </w:r>
          </w:p>
          <w:p w14:paraId="2C2A1678">
            <w:pPr>
              <w:spacing w:line="500" w:lineRule="exact"/>
              <w:ind w:firstLine="420"/>
              <w:rPr>
                <w:highlight w:val="none"/>
              </w:rPr>
            </w:pPr>
            <w:r>
              <w:rPr>
                <w:rFonts w:hint="eastAsia"/>
                <w:highlight w:val="none"/>
              </w:rPr>
              <w:t>标项2：拟派人员团队中，具有二级及以上电工职业资格或应急管理部门颁发的特种作业操作证（低压电工作业）证书，每证次得</w:t>
            </w:r>
            <w:r>
              <w:rPr>
                <w:rFonts w:hint="eastAsia"/>
                <w:highlight w:val="none"/>
                <w:lang w:val="en-US" w:eastAsia="zh-CN"/>
              </w:rPr>
              <w:t>2</w:t>
            </w:r>
            <w:r>
              <w:rPr>
                <w:rFonts w:hint="eastAsia"/>
                <w:highlight w:val="none"/>
              </w:rPr>
              <w:t>分，同一类证书最高得</w:t>
            </w:r>
            <w:r>
              <w:rPr>
                <w:rFonts w:hint="eastAsia"/>
                <w:highlight w:val="none"/>
                <w:lang w:val="en-US" w:eastAsia="zh-CN"/>
              </w:rPr>
              <w:t>4</w:t>
            </w:r>
            <w:r>
              <w:rPr>
                <w:rFonts w:hint="eastAsia"/>
                <w:highlight w:val="none"/>
              </w:rPr>
              <w:t>分，本项最高得6分。</w:t>
            </w:r>
          </w:p>
          <w:p w14:paraId="57DFBF9B">
            <w:pPr>
              <w:spacing w:line="500" w:lineRule="exact"/>
              <w:ind w:firstLine="42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标项3：拟派人员团队中，具有</w:t>
            </w:r>
            <w:r>
              <w:rPr>
                <w:rFonts w:hint="eastAsia"/>
                <w:color w:val="000000" w:themeColor="text1"/>
                <w:highlight w:val="none"/>
                <w:lang w:eastAsia="zh-CN"/>
                <w14:textFill>
                  <w14:solidFill>
                    <w14:schemeClr w14:val="tx1"/>
                  </w14:solidFill>
                </w14:textFill>
              </w:rPr>
              <w:t>潜水员</w:t>
            </w:r>
            <w:r>
              <w:rPr>
                <w:rFonts w:hint="eastAsia"/>
                <w:color w:val="000000" w:themeColor="text1"/>
                <w:highlight w:val="none"/>
                <w:lang w:val="en-US" w:eastAsia="zh-CN"/>
                <w14:textFill>
                  <w14:solidFill>
                    <w14:schemeClr w14:val="tx1"/>
                  </w14:solidFill>
                </w14:textFill>
              </w:rPr>
              <w:t>证</w:t>
            </w:r>
            <w:r>
              <w:rPr>
                <w:rFonts w:hint="eastAsia"/>
                <w:color w:val="000000" w:themeColor="text1"/>
                <w:highlight w:val="none"/>
                <w:lang w:eastAsia="zh-CN"/>
                <w14:textFill>
                  <w14:solidFill>
                    <w14:schemeClr w14:val="tx1"/>
                  </w14:solidFill>
                </w14:textFill>
              </w:rPr>
              <w:t>或有毒有害有限空间作业许可证，</w:t>
            </w:r>
            <w:r>
              <w:rPr>
                <w:rFonts w:hint="eastAsia"/>
                <w:color w:val="000000" w:themeColor="text1"/>
                <w:highlight w:val="none"/>
                <w14:textFill>
                  <w14:solidFill>
                    <w14:schemeClr w14:val="tx1"/>
                  </w14:solidFill>
                </w14:textFill>
              </w:rPr>
              <w:t>每证次得2分，同一类证书最高得4分，本项最高得6分。</w:t>
            </w:r>
          </w:p>
          <w:p w14:paraId="0B47A21E">
            <w:pPr>
              <w:spacing w:line="500" w:lineRule="exact"/>
              <w:ind w:firstLine="420"/>
            </w:pPr>
            <w:r>
              <w:rPr>
                <w:highlight w:val="none"/>
              </w:rPr>
              <w:t>注：需提供相关人员资质证书、在所在单位缴纳近3个月的社保证明并加盖供应商公章。</w:t>
            </w:r>
          </w:p>
        </w:tc>
        <w:tc>
          <w:tcPr>
            <w:tcW w:w="859" w:type="dxa"/>
            <w:vAlign w:val="center"/>
          </w:tcPr>
          <w:p w14:paraId="3C31C81D">
            <w:pPr>
              <w:autoSpaceDE w:val="0"/>
              <w:autoSpaceDN w:val="0"/>
              <w:spacing w:line="500" w:lineRule="exact"/>
              <w:ind w:firstLine="0" w:firstLineChars="0"/>
              <w:jc w:val="center"/>
              <w:rPr>
                <w:rFonts w:eastAsiaTheme="minorEastAsia"/>
                <w:szCs w:val="21"/>
              </w:rPr>
            </w:pPr>
            <w:r>
              <w:rPr>
                <w:rFonts w:eastAsiaTheme="minorEastAsia"/>
                <w:szCs w:val="21"/>
              </w:rPr>
              <w:t>6</w:t>
            </w:r>
          </w:p>
        </w:tc>
      </w:tr>
      <w:tr w14:paraId="767D9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6" w:hRule="atLeast"/>
          <w:jc w:val="center"/>
        </w:trPr>
        <w:tc>
          <w:tcPr>
            <w:tcW w:w="639" w:type="dxa"/>
            <w:vMerge w:val="continue"/>
            <w:vAlign w:val="center"/>
          </w:tcPr>
          <w:p w14:paraId="35C0FE55">
            <w:pPr>
              <w:pStyle w:val="11"/>
              <w:spacing w:line="500" w:lineRule="exact"/>
              <w:ind w:firstLine="0" w:firstLineChars="0"/>
              <w:jc w:val="center"/>
              <w:rPr>
                <w:rFonts w:ascii="Times New Roman" w:hAnsi="Times New Roman" w:cs="Times New Roman" w:eastAsiaTheme="minorEastAsia"/>
                <w:bCs/>
                <w:sz w:val="21"/>
                <w:szCs w:val="21"/>
              </w:rPr>
            </w:pPr>
          </w:p>
        </w:tc>
        <w:tc>
          <w:tcPr>
            <w:tcW w:w="916" w:type="dxa"/>
            <w:vAlign w:val="center"/>
          </w:tcPr>
          <w:p w14:paraId="235014CB">
            <w:pPr>
              <w:pStyle w:val="11"/>
              <w:spacing w:line="500" w:lineRule="exact"/>
              <w:ind w:firstLine="0" w:firstLineChars="0"/>
              <w:jc w:val="center"/>
              <w:rPr>
                <w:rFonts w:ascii="Times New Roman" w:hAnsi="Times New Roman" w:cs="Times New Roman" w:eastAsiaTheme="minorEastAsia"/>
                <w:bCs/>
                <w:sz w:val="21"/>
                <w:szCs w:val="21"/>
              </w:rPr>
            </w:pPr>
            <w:r>
              <w:rPr>
                <w:rFonts w:ascii="Times New Roman" w:hAnsi="Times New Roman" w:cs="Times New Roman" w:eastAsiaTheme="minorEastAsia"/>
                <w:bCs/>
                <w:sz w:val="21"/>
                <w:szCs w:val="21"/>
              </w:rPr>
              <w:t>客观</w:t>
            </w:r>
          </w:p>
        </w:tc>
        <w:tc>
          <w:tcPr>
            <w:tcW w:w="1013" w:type="dxa"/>
            <w:vMerge w:val="continue"/>
            <w:vAlign w:val="center"/>
          </w:tcPr>
          <w:p w14:paraId="1B67A817">
            <w:pPr>
              <w:pStyle w:val="11"/>
              <w:spacing w:line="500" w:lineRule="exact"/>
              <w:ind w:firstLine="0" w:firstLineChars="0"/>
              <w:jc w:val="center"/>
              <w:rPr>
                <w:rFonts w:ascii="Times New Roman" w:hAnsi="Times New Roman" w:cs="Times New Roman" w:eastAsiaTheme="minorEastAsia"/>
                <w:bCs/>
                <w:sz w:val="21"/>
                <w:szCs w:val="21"/>
              </w:rPr>
            </w:pPr>
          </w:p>
        </w:tc>
        <w:tc>
          <w:tcPr>
            <w:tcW w:w="5551" w:type="dxa"/>
            <w:vAlign w:val="center"/>
          </w:tcPr>
          <w:p w14:paraId="70791E83">
            <w:pPr>
              <w:spacing w:line="500" w:lineRule="exact"/>
              <w:ind w:firstLine="420"/>
            </w:pPr>
            <w:r>
              <w:t>总协调人</w:t>
            </w:r>
          </w:p>
          <w:p w14:paraId="34984C27">
            <w:pPr>
              <w:spacing w:line="500" w:lineRule="exact"/>
              <w:ind w:firstLine="420"/>
            </w:pPr>
            <w:r>
              <w:t>总协调人具有</w:t>
            </w:r>
            <w:r>
              <w:rPr>
                <w:rFonts w:hint="eastAsia"/>
              </w:rPr>
              <w:t>技师及以上职业技能等级证书或工程师及以上职称的得2分</w:t>
            </w:r>
            <w:r>
              <w:t>；</w:t>
            </w:r>
          </w:p>
          <w:p w14:paraId="0B23327F">
            <w:pPr>
              <w:spacing w:line="500" w:lineRule="exact"/>
              <w:ind w:firstLine="420"/>
            </w:pPr>
            <w:r>
              <w:t>总协调人具有3年以上</w:t>
            </w:r>
            <w:r>
              <w:rPr>
                <w:rFonts w:hint="eastAsia"/>
              </w:rPr>
              <w:t>本行业</w:t>
            </w:r>
            <w:r>
              <w:t>工作经验的，每增加一年得1分，最多得2分。</w:t>
            </w:r>
          </w:p>
          <w:p w14:paraId="583E76E1">
            <w:pPr>
              <w:spacing w:line="500" w:lineRule="exact"/>
              <w:ind w:firstLine="420"/>
            </w:pPr>
            <w:r>
              <w:t>注：需提供相关证明材料并加盖供应商公章。</w:t>
            </w:r>
          </w:p>
        </w:tc>
        <w:tc>
          <w:tcPr>
            <w:tcW w:w="859" w:type="dxa"/>
            <w:vAlign w:val="center"/>
          </w:tcPr>
          <w:p w14:paraId="132DB42C">
            <w:pPr>
              <w:autoSpaceDE w:val="0"/>
              <w:autoSpaceDN w:val="0"/>
              <w:spacing w:line="500" w:lineRule="exact"/>
              <w:ind w:firstLine="0" w:firstLineChars="0"/>
              <w:jc w:val="center"/>
              <w:rPr>
                <w:rFonts w:eastAsiaTheme="minorEastAsia"/>
                <w:szCs w:val="21"/>
              </w:rPr>
            </w:pPr>
            <w:r>
              <w:rPr>
                <w:rFonts w:eastAsiaTheme="minorEastAsia"/>
                <w:szCs w:val="21"/>
              </w:rPr>
              <w:t>4</w:t>
            </w:r>
          </w:p>
        </w:tc>
      </w:tr>
      <w:tr w14:paraId="2ECDB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978" w:type="dxa"/>
            <w:gridSpan w:val="5"/>
            <w:vAlign w:val="center"/>
          </w:tcPr>
          <w:p w14:paraId="15ED06DC">
            <w:pPr>
              <w:autoSpaceDE w:val="0"/>
              <w:autoSpaceDN w:val="0"/>
              <w:spacing w:line="500" w:lineRule="exact"/>
              <w:ind w:firstLine="0" w:firstLineChars="0"/>
              <w:jc w:val="center"/>
              <w:rPr>
                <w:szCs w:val="21"/>
                <w:lang w:bidi="ar"/>
              </w:rPr>
            </w:pPr>
            <w:r>
              <w:rPr>
                <w:rFonts w:hint="eastAsia"/>
                <w:b/>
                <w:bCs/>
                <w:szCs w:val="21"/>
                <w:lang w:bidi="ar"/>
              </w:rPr>
              <w:t>商务部分（</w:t>
            </w:r>
            <w:r>
              <w:rPr>
                <w:b/>
                <w:bCs/>
                <w:szCs w:val="21"/>
                <w:lang w:bidi="ar"/>
              </w:rPr>
              <w:t>12</w:t>
            </w:r>
            <w:r>
              <w:rPr>
                <w:rFonts w:hint="eastAsia"/>
                <w:b/>
                <w:bCs/>
                <w:szCs w:val="21"/>
                <w:lang w:bidi="ar"/>
              </w:rPr>
              <w:t>分）</w:t>
            </w:r>
          </w:p>
        </w:tc>
      </w:tr>
      <w:tr w14:paraId="7B842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1" w:hRule="atLeast"/>
          <w:jc w:val="center"/>
        </w:trPr>
        <w:tc>
          <w:tcPr>
            <w:tcW w:w="639" w:type="dxa"/>
            <w:vAlign w:val="center"/>
          </w:tcPr>
          <w:p w14:paraId="5BBC14A6">
            <w:pPr>
              <w:autoSpaceDE w:val="0"/>
              <w:autoSpaceDN w:val="0"/>
              <w:spacing w:line="500" w:lineRule="exact"/>
              <w:ind w:firstLine="0" w:firstLineChars="0"/>
              <w:jc w:val="center"/>
              <w:rPr>
                <w:rFonts w:eastAsiaTheme="minorEastAsia"/>
                <w:szCs w:val="21"/>
              </w:rPr>
            </w:pPr>
            <w:r>
              <w:rPr>
                <w:rFonts w:eastAsiaTheme="minorEastAsia"/>
                <w:szCs w:val="21"/>
              </w:rPr>
              <w:t>9</w:t>
            </w:r>
          </w:p>
        </w:tc>
        <w:tc>
          <w:tcPr>
            <w:tcW w:w="916" w:type="dxa"/>
            <w:vAlign w:val="center"/>
          </w:tcPr>
          <w:p w14:paraId="2980D799">
            <w:pPr>
              <w:pStyle w:val="14"/>
              <w:widowControl w:val="0"/>
              <w:spacing w:beforeAutospacing="0" w:afterAutospacing="0" w:line="500" w:lineRule="exact"/>
              <w:jc w:val="center"/>
              <w:rPr>
                <w:rFonts w:ascii="Times New Roman" w:hAnsi="Times New Roman"/>
                <w:bCs/>
                <w:kern w:val="2"/>
                <w:sz w:val="21"/>
                <w:szCs w:val="21"/>
              </w:rPr>
            </w:pPr>
            <w:r>
              <w:rPr>
                <w:rFonts w:ascii="Times New Roman" w:hAnsi="Times New Roman"/>
                <w:bCs/>
                <w:kern w:val="2"/>
                <w:sz w:val="21"/>
                <w:szCs w:val="21"/>
                <w:lang w:bidi="ar"/>
              </w:rPr>
              <w:t>客观</w:t>
            </w:r>
          </w:p>
        </w:tc>
        <w:tc>
          <w:tcPr>
            <w:tcW w:w="1013" w:type="dxa"/>
            <w:vAlign w:val="center"/>
          </w:tcPr>
          <w:p w14:paraId="61782AEE">
            <w:pPr>
              <w:autoSpaceDE w:val="0"/>
              <w:autoSpaceDN w:val="0"/>
              <w:spacing w:line="500" w:lineRule="exact"/>
              <w:ind w:firstLine="0" w:firstLineChars="0"/>
              <w:jc w:val="center"/>
              <w:rPr>
                <w:szCs w:val="21"/>
                <w:lang w:bidi="ar"/>
              </w:rPr>
            </w:pPr>
            <w:r>
              <w:rPr>
                <w:szCs w:val="21"/>
                <w:lang w:bidi="ar"/>
              </w:rPr>
              <w:t>企业</w:t>
            </w:r>
          </w:p>
          <w:p w14:paraId="73946A0A">
            <w:pPr>
              <w:autoSpaceDE w:val="0"/>
              <w:autoSpaceDN w:val="0"/>
              <w:spacing w:line="500" w:lineRule="exact"/>
              <w:ind w:firstLine="0" w:firstLineChars="0"/>
              <w:jc w:val="center"/>
              <w:rPr>
                <w:szCs w:val="21"/>
              </w:rPr>
            </w:pPr>
            <w:r>
              <w:rPr>
                <w:szCs w:val="21"/>
                <w:lang w:bidi="ar"/>
              </w:rPr>
              <w:t>业绩</w:t>
            </w:r>
          </w:p>
        </w:tc>
        <w:tc>
          <w:tcPr>
            <w:tcW w:w="5551" w:type="dxa"/>
            <w:vAlign w:val="center"/>
          </w:tcPr>
          <w:p w14:paraId="3690646F">
            <w:pPr>
              <w:spacing w:line="500" w:lineRule="exact"/>
              <w:ind w:firstLine="420"/>
              <w:rPr>
                <w:szCs w:val="21"/>
                <w:lang w:bidi="ar"/>
              </w:rPr>
            </w:pPr>
            <w:r>
              <w:rPr>
                <w:szCs w:val="21"/>
                <w:lang w:bidi="ar"/>
              </w:rPr>
              <w:t>根据提供的202</w:t>
            </w:r>
            <w:r>
              <w:rPr>
                <w:rFonts w:hint="eastAsia"/>
                <w:szCs w:val="21"/>
                <w:lang w:bidi="ar"/>
              </w:rPr>
              <w:t>3</w:t>
            </w:r>
            <w:r>
              <w:rPr>
                <w:szCs w:val="21"/>
                <w:lang w:bidi="ar"/>
              </w:rPr>
              <w:t>年1月1日至今的关于类似相关</w:t>
            </w:r>
            <w:r>
              <w:rPr>
                <w:rFonts w:hint="eastAsia"/>
                <w:szCs w:val="21"/>
                <w:lang w:bidi="ar"/>
              </w:rPr>
              <w:t>（1</w:t>
            </w:r>
            <w:r>
              <w:rPr>
                <w:szCs w:val="21"/>
                <w:lang w:bidi="ar"/>
              </w:rPr>
              <w:t>0</w:t>
            </w:r>
            <w:r>
              <w:rPr>
                <w:rFonts w:hint="eastAsia"/>
                <w:szCs w:val="21"/>
                <w:lang w:bidi="ar"/>
              </w:rPr>
              <w:t>万及以上）</w:t>
            </w:r>
            <w:r>
              <w:rPr>
                <w:szCs w:val="21"/>
                <w:lang w:bidi="ar"/>
              </w:rPr>
              <w:t>的项目业绩。每个得</w:t>
            </w:r>
            <w:r>
              <w:rPr>
                <w:rFonts w:hint="eastAsia"/>
                <w:szCs w:val="21"/>
                <w:lang w:val="en-US" w:eastAsia="zh-CN" w:bidi="ar"/>
              </w:rPr>
              <w:t>1</w:t>
            </w:r>
            <w:r>
              <w:rPr>
                <w:szCs w:val="21"/>
                <w:lang w:bidi="ar"/>
              </w:rPr>
              <w:t>分，最高得</w:t>
            </w:r>
            <w:r>
              <w:rPr>
                <w:rFonts w:hint="eastAsia"/>
                <w:szCs w:val="21"/>
                <w:lang w:val="en-US" w:eastAsia="zh-CN" w:bidi="ar"/>
              </w:rPr>
              <w:t>6</w:t>
            </w:r>
            <w:r>
              <w:rPr>
                <w:szCs w:val="21"/>
                <w:lang w:bidi="ar"/>
              </w:rPr>
              <w:t>分。</w:t>
            </w:r>
          </w:p>
          <w:p w14:paraId="6055DD75">
            <w:pPr>
              <w:spacing w:line="500" w:lineRule="exact"/>
              <w:ind w:firstLine="420"/>
              <w:rPr>
                <w:szCs w:val="21"/>
                <w:lang w:bidi="ar"/>
              </w:rPr>
            </w:pPr>
            <w:r>
              <w:rPr>
                <w:rFonts w:hint="eastAsia"/>
                <w:szCs w:val="21"/>
                <w:lang w:bidi="ar"/>
              </w:rPr>
              <w:t>标项一相关业绩为：工程类相关业绩；</w:t>
            </w:r>
          </w:p>
          <w:p w14:paraId="0EC04034">
            <w:pPr>
              <w:spacing w:line="500" w:lineRule="exact"/>
              <w:ind w:firstLine="420"/>
              <w:rPr>
                <w:rFonts w:hint="eastAsia"/>
                <w:szCs w:val="21"/>
                <w:lang w:bidi="ar"/>
              </w:rPr>
            </w:pPr>
            <w:r>
              <w:rPr>
                <w:rFonts w:hint="eastAsia"/>
                <w:szCs w:val="21"/>
                <w:lang w:bidi="ar"/>
              </w:rPr>
              <w:t>标项二相关业绩为：高低压供电设施设备维修安装相关的工程业绩；</w:t>
            </w:r>
          </w:p>
          <w:p w14:paraId="42B00BAC">
            <w:pPr>
              <w:spacing w:line="500" w:lineRule="exact"/>
              <w:ind w:firstLine="420"/>
              <w:rPr>
                <w:rFonts w:hint="eastAsia"/>
                <w:szCs w:val="21"/>
                <w:lang w:bidi="ar"/>
              </w:rPr>
            </w:pPr>
            <w:r>
              <w:rPr>
                <w:rFonts w:hint="eastAsia"/>
                <w:szCs w:val="21"/>
                <w:lang w:bidi="ar"/>
              </w:rPr>
              <w:t>标项三相关业绩为：与市政、水务相关的工程业绩。</w:t>
            </w:r>
          </w:p>
          <w:p w14:paraId="6E99A361">
            <w:pPr>
              <w:spacing w:line="500" w:lineRule="exact"/>
              <w:ind w:firstLine="420"/>
              <w:rPr>
                <w:szCs w:val="21"/>
              </w:rPr>
            </w:pPr>
            <w:r>
              <w:rPr>
                <w:szCs w:val="21"/>
                <w:lang w:bidi="ar"/>
              </w:rPr>
              <w:t>注：需提供施工合同并加盖供应商公章，时间以</w:t>
            </w:r>
            <w:r>
              <w:rPr>
                <w:rFonts w:hint="eastAsia"/>
                <w:szCs w:val="21"/>
                <w:lang w:val="en-US" w:eastAsia="zh-CN" w:bidi="ar"/>
              </w:rPr>
              <w:t>合同签订时间</w:t>
            </w:r>
            <w:r>
              <w:rPr>
                <w:szCs w:val="21"/>
                <w:lang w:bidi="ar"/>
              </w:rPr>
              <w:t>为准。</w:t>
            </w:r>
          </w:p>
        </w:tc>
        <w:tc>
          <w:tcPr>
            <w:tcW w:w="859" w:type="dxa"/>
            <w:vAlign w:val="center"/>
          </w:tcPr>
          <w:p w14:paraId="2D0FEB0B">
            <w:pPr>
              <w:autoSpaceDE w:val="0"/>
              <w:autoSpaceDN w:val="0"/>
              <w:spacing w:line="500" w:lineRule="exact"/>
              <w:ind w:firstLine="0" w:firstLineChars="0"/>
              <w:jc w:val="center"/>
              <w:rPr>
                <w:szCs w:val="21"/>
              </w:rPr>
            </w:pPr>
            <w:r>
              <w:rPr>
                <w:szCs w:val="21"/>
                <w:lang w:bidi="ar"/>
              </w:rPr>
              <w:t>6</w:t>
            </w:r>
          </w:p>
        </w:tc>
      </w:tr>
      <w:tr w14:paraId="6DE75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639" w:type="dxa"/>
            <w:vAlign w:val="center"/>
          </w:tcPr>
          <w:p w14:paraId="0A226AB4">
            <w:pPr>
              <w:autoSpaceDE w:val="0"/>
              <w:autoSpaceDN w:val="0"/>
              <w:spacing w:line="500" w:lineRule="exact"/>
              <w:ind w:firstLine="0" w:firstLineChars="0"/>
              <w:jc w:val="center"/>
              <w:rPr>
                <w:rFonts w:eastAsiaTheme="minorEastAsia"/>
                <w:szCs w:val="21"/>
              </w:rPr>
            </w:pPr>
            <w:r>
              <w:rPr>
                <w:rFonts w:eastAsiaTheme="minorEastAsia"/>
                <w:szCs w:val="21"/>
              </w:rPr>
              <w:t>10</w:t>
            </w:r>
          </w:p>
        </w:tc>
        <w:tc>
          <w:tcPr>
            <w:tcW w:w="916" w:type="dxa"/>
            <w:vAlign w:val="center"/>
          </w:tcPr>
          <w:p w14:paraId="0622A698">
            <w:pPr>
              <w:spacing w:line="500" w:lineRule="exact"/>
              <w:ind w:firstLine="0" w:firstLineChars="0"/>
              <w:jc w:val="center"/>
              <w:rPr>
                <w:bCs/>
                <w:szCs w:val="21"/>
              </w:rPr>
            </w:pPr>
            <w:r>
              <w:rPr>
                <w:bCs/>
                <w:szCs w:val="21"/>
                <w:lang w:bidi="ar"/>
              </w:rPr>
              <w:t>客观</w:t>
            </w:r>
          </w:p>
        </w:tc>
        <w:tc>
          <w:tcPr>
            <w:tcW w:w="1013" w:type="dxa"/>
            <w:vAlign w:val="center"/>
          </w:tcPr>
          <w:p w14:paraId="65C38CAF">
            <w:pPr>
              <w:autoSpaceDE w:val="0"/>
              <w:autoSpaceDN w:val="0"/>
              <w:spacing w:line="500" w:lineRule="exact"/>
              <w:ind w:firstLine="0" w:firstLineChars="0"/>
              <w:jc w:val="center"/>
              <w:rPr>
                <w:szCs w:val="21"/>
              </w:rPr>
            </w:pPr>
            <w:r>
              <w:rPr>
                <w:szCs w:val="21"/>
                <w:lang w:bidi="ar"/>
              </w:rPr>
              <w:t>企业认证证书</w:t>
            </w:r>
          </w:p>
        </w:tc>
        <w:tc>
          <w:tcPr>
            <w:tcW w:w="5551" w:type="dxa"/>
            <w:vAlign w:val="center"/>
          </w:tcPr>
          <w:p w14:paraId="1393C24A">
            <w:pPr>
              <w:spacing w:line="500" w:lineRule="exact"/>
              <w:ind w:firstLine="420"/>
              <w:rPr>
                <w:szCs w:val="21"/>
              </w:rPr>
            </w:pPr>
            <w:r>
              <w:rPr>
                <w:szCs w:val="21"/>
                <w:lang w:bidi="ar"/>
              </w:rPr>
              <w:t>响应人具有质量管理体系认证证书、职业健康安全管理体系认证证书、环境管理体系认证证书，每个证书得2分，最高得6分。</w:t>
            </w:r>
          </w:p>
          <w:p w14:paraId="4506B43D">
            <w:pPr>
              <w:spacing w:line="500" w:lineRule="exact"/>
              <w:ind w:firstLine="420"/>
              <w:rPr>
                <w:szCs w:val="21"/>
              </w:rPr>
            </w:pPr>
            <w:r>
              <w:rPr>
                <w:szCs w:val="21"/>
                <w:lang w:bidi="ar"/>
              </w:rPr>
              <w:t>注：需提供以上认证证书复印件，并提供国家认证认可业务信息统一查询平台（http://www.cnca.gov.cn）的证书查询截图和网址并加盖供应商公章，否则不得分。</w:t>
            </w:r>
          </w:p>
        </w:tc>
        <w:tc>
          <w:tcPr>
            <w:tcW w:w="859" w:type="dxa"/>
            <w:vAlign w:val="center"/>
          </w:tcPr>
          <w:p w14:paraId="04808859">
            <w:pPr>
              <w:autoSpaceDE w:val="0"/>
              <w:autoSpaceDN w:val="0"/>
              <w:spacing w:line="500" w:lineRule="exact"/>
              <w:ind w:firstLine="0" w:firstLineChars="0"/>
              <w:jc w:val="center"/>
              <w:rPr>
                <w:szCs w:val="21"/>
              </w:rPr>
            </w:pPr>
            <w:r>
              <w:rPr>
                <w:szCs w:val="21"/>
              </w:rPr>
              <w:t>6</w:t>
            </w:r>
          </w:p>
        </w:tc>
      </w:tr>
      <w:tr w14:paraId="254D9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8119" w:type="dxa"/>
            <w:gridSpan w:val="4"/>
            <w:vAlign w:val="center"/>
          </w:tcPr>
          <w:p w14:paraId="707529A4">
            <w:pPr>
              <w:spacing w:line="500" w:lineRule="exact"/>
              <w:ind w:firstLine="0" w:firstLineChars="0"/>
              <w:jc w:val="center"/>
            </w:pPr>
            <w:r>
              <w:rPr>
                <w:rFonts w:eastAsiaTheme="minorEastAsia"/>
                <w:kern w:val="0"/>
                <w:szCs w:val="21"/>
              </w:rPr>
              <w:t>合计</w:t>
            </w:r>
          </w:p>
        </w:tc>
        <w:tc>
          <w:tcPr>
            <w:tcW w:w="859" w:type="dxa"/>
            <w:vAlign w:val="center"/>
          </w:tcPr>
          <w:p w14:paraId="4044F672">
            <w:pPr>
              <w:autoSpaceDE w:val="0"/>
              <w:autoSpaceDN w:val="0"/>
              <w:spacing w:line="500" w:lineRule="exact"/>
              <w:ind w:firstLine="0" w:firstLineChars="0"/>
              <w:jc w:val="center"/>
              <w:rPr>
                <w:rFonts w:eastAsiaTheme="minorEastAsia"/>
                <w:kern w:val="0"/>
                <w:szCs w:val="21"/>
              </w:rPr>
            </w:pPr>
            <w:r>
              <w:rPr>
                <w:rFonts w:eastAsiaTheme="minorEastAsia"/>
                <w:kern w:val="0"/>
                <w:szCs w:val="21"/>
              </w:rPr>
              <w:t>85</w:t>
            </w:r>
          </w:p>
        </w:tc>
      </w:tr>
    </w:tbl>
    <w:p w14:paraId="01FA2B5E">
      <w:pPr>
        <w:pStyle w:val="4"/>
        <w:ind w:firstLine="562"/>
        <w:rPr>
          <w:rFonts w:ascii="Times New Roman" w:hAnsi="Times New Roma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20"/>
      </w:pPr>
      <w:r>
        <w:separator/>
      </w:r>
    </w:p>
  </w:endnote>
  <w:endnote w:type="continuationSeparator" w:id="1">
    <w:p>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2312">
    <w:panose1 w:val="02000000000000000000"/>
    <w:charset w:val="86"/>
    <w:family w:val="auto"/>
    <w:pitch w:val="default"/>
    <w:sig w:usb0="A00002BF" w:usb1="184F6CFA" w:usb2="00000012"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楷体_GB2312">
    <w:panose1 w:val="02000000000000000000"/>
    <w:charset w:val="86"/>
    <w:family w:val="auto"/>
    <w:pitch w:val="default"/>
    <w:sig w:usb0="A00002BF" w:usb1="184F6CFA" w:usb2="00000012" w:usb3="00000000" w:csb0="0004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C622B3">
    <w:pPr>
      <w:pStyle w:val="12"/>
      <w:rPr>
        <w:rStyle w:val="18"/>
        <w:rFonts w:ascii="Times New Roman" w:hAnsi="Times New Roman"/>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937CAD">
                          <w:pPr>
                            <w:pStyle w:val="1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0D937CAD">
                    <w:pPr>
                      <w:pStyle w:val="12"/>
                    </w:pPr>
                    <w:r>
                      <w:fldChar w:fldCharType="begin"/>
                    </w:r>
                    <w:r>
                      <w:instrText xml:space="preserve"> PAGE  \* MERGEFORMAT </w:instrText>
                    </w:r>
                    <w:r>
                      <w:fldChar w:fldCharType="separate"/>
                    </w:r>
                    <w:r>
                      <w:t>2</w:t>
                    </w:r>
                    <w:r>
                      <w:fldChar w:fldCharType="end"/>
                    </w:r>
                  </w:p>
                </w:txbxContent>
              </v:textbox>
            </v:shape>
          </w:pict>
        </mc:Fallback>
      </mc:AlternateContent>
    </w:r>
  </w:p>
  <w:p w14:paraId="55014094">
    <w:pPr>
      <w:pStyle w:val="12"/>
      <w:ind w:right="360"/>
      <w:jc w:val="center"/>
      <w:rPr>
        <w:rFonts w:ascii="仿宋_GB2312" w:eastAsia="仿宋_GB231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B87422">
    <w:pPr>
      <w:pStyle w:val="12"/>
      <w:framePr w:wrap="around" w:vAnchor="text" w:hAnchor="margin" w:xAlign="right" w:y="1"/>
      <w:rPr>
        <w:rStyle w:val="18"/>
        <w:rFonts w:ascii="Times New Roman" w:hAnsi="Times New Roman"/>
      </w:rPr>
    </w:pPr>
    <w:r>
      <w:fldChar w:fldCharType="begin"/>
    </w:r>
    <w:r>
      <w:rPr>
        <w:rStyle w:val="18"/>
      </w:rPr>
      <w:instrText xml:space="preserve">PAGE  </w:instrText>
    </w:r>
    <w:r>
      <w:fldChar w:fldCharType="end"/>
    </w:r>
  </w:p>
  <w:p w14:paraId="43770AB6">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D8803B">
    <w:pPr>
      <w:pStyle w:val="12"/>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4F10A3">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614F10A3">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AB6CC4">
    <w:pPr>
      <w:pStyle w:val="12"/>
      <w:jc w:val="center"/>
      <w:rPr>
        <w:rFonts w:ascii="仿宋_GB2312" w:eastAsia="仿宋_GB2312"/>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FD9640">
                          <w:pPr>
                            <w:pStyle w:val="12"/>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6DFD9640">
                    <w:pPr>
                      <w:pStyle w:val="12"/>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20"/>
      </w:pPr>
      <w:r>
        <w:separator/>
      </w:r>
    </w:p>
  </w:footnote>
  <w:footnote w:type="continuationSeparator" w:id="1">
    <w:p>
      <w:pPr>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D00B6A">
    <w:pPr>
      <w:pStyle w:val="15"/>
      <w:jc w:val="right"/>
      <w:rPr>
        <w:rFonts w:ascii="仿宋_GB2312" w:eastAsia="仿宋_GB2312"/>
        <w:i/>
        <w:iCs/>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B8FD7E">
    <w:pPr>
      <w:ind w:firstLine="480"/>
      <w:rPr>
        <w:rFonts w:ascii="Tahoma" w:hAnsi="Tahoma"/>
        <w:sz w:val="24"/>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4NjVhODBiNzAzNzY1YjEyODIyNGNlZDk2YzA0NzMifQ=="/>
  </w:docVars>
  <w:rsids>
    <w:rsidRoot w:val="0A7D4232"/>
    <w:rsid w:val="000B3134"/>
    <w:rsid w:val="00152E08"/>
    <w:rsid w:val="00200889"/>
    <w:rsid w:val="00377076"/>
    <w:rsid w:val="003B3F0B"/>
    <w:rsid w:val="00440E81"/>
    <w:rsid w:val="004618D0"/>
    <w:rsid w:val="00474186"/>
    <w:rsid w:val="004B66A9"/>
    <w:rsid w:val="006013E7"/>
    <w:rsid w:val="0067306C"/>
    <w:rsid w:val="00742F38"/>
    <w:rsid w:val="008B4BB5"/>
    <w:rsid w:val="00945444"/>
    <w:rsid w:val="00984E4B"/>
    <w:rsid w:val="00AF730A"/>
    <w:rsid w:val="00C34385"/>
    <w:rsid w:val="00C34707"/>
    <w:rsid w:val="00D6350B"/>
    <w:rsid w:val="00DD2E05"/>
    <w:rsid w:val="00DE0FC2"/>
    <w:rsid w:val="00F01C6F"/>
    <w:rsid w:val="00F15C9C"/>
    <w:rsid w:val="01592BA7"/>
    <w:rsid w:val="016F0C35"/>
    <w:rsid w:val="017D31AE"/>
    <w:rsid w:val="018D0F17"/>
    <w:rsid w:val="01D95F0B"/>
    <w:rsid w:val="01F87F62"/>
    <w:rsid w:val="023B4ADE"/>
    <w:rsid w:val="02897931"/>
    <w:rsid w:val="02A47E48"/>
    <w:rsid w:val="02A93B2F"/>
    <w:rsid w:val="02F95048"/>
    <w:rsid w:val="038D35BF"/>
    <w:rsid w:val="041B1A3F"/>
    <w:rsid w:val="046627DE"/>
    <w:rsid w:val="05B30D7C"/>
    <w:rsid w:val="0608007B"/>
    <w:rsid w:val="06CC4290"/>
    <w:rsid w:val="06DA69AD"/>
    <w:rsid w:val="06E7516C"/>
    <w:rsid w:val="070E48A8"/>
    <w:rsid w:val="071D689A"/>
    <w:rsid w:val="074B0D7D"/>
    <w:rsid w:val="074D3623"/>
    <w:rsid w:val="07691ADF"/>
    <w:rsid w:val="08BF7DEE"/>
    <w:rsid w:val="0A7D4232"/>
    <w:rsid w:val="0B204BAA"/>
    <w:rsid w:val="0B460869"/>
    <w:rsid w:val="0BD02B00"/>
    <w:rsid w:val="0BDC4F75"/>
    <w:rsid w:val="0BF240CE"/>
    <w:rsid w:val="0C5D06E6"/>
    <w:rsid w:val="0D074BC0"/>
    <w:rsid w:val="0D605732"/>
    <w:rsid w:val="0E5057A7"/>
    <w:rsid w:val="0E8A2A67"/>
    <w:rsid w:val="0EA67EBF"/>
    <w:rsid w:val="0F6B0AEA"/>
    <w:rsid w:val="0F8676D2"/>
    <w:rsid w:val="11030463"/>
    <w:rsid w:val="11695FFC"/>
    <w:rsid w:val="119520D5"/>
    <w:rsid w:val="11CC15E8"/>
    <w:rsid w:val="12CC7D92"/>
    <w:rsid w:val="13CA18B9"/>
    <w:rsid w:val="13D51EB6"/>
    <w:rsid w:val="13F54E26"/>
    <w:rsid w:val="14482BD8"/>
    <w:rsid w:val="14D02460"/>
    <w:rsid w:val="14E25A9C"/>
    <w:rsid w:val="1523231E"/>
    <w:rsid w:val="152D6842"/>
    <w:rsid w:val="157E6A6B"/>
    <w:rsid w:val="158346B4"/>
    <w:rsid w:val="16A15C8E"/>
    <w:rsid w:val="16CA37EC"/>
    <w:rsid w:val="16FA2753"/>
    <w:rsid w:val="17485BB5"/>
    <w:rsid w:val="175B7696"/>
    <w:rsid w:val="17A90C99"/>
    <w:rsid w:val="17B06173"/>
    <w:rsid w:val="180729F3"/>
    <w:rsid w:val="1819068B"/>
    <w:rsid w:val="188D7D23"/>
    <w:rsid w:val="18BE1FCB"/>
    <w:rsid w:val="18CA39E4"/>
    <w:rsid w:val="18F7519C"/>
    <w:rsid w:val="1A082B6F"/>
    <w:rsid w:val="1AE81055"/>
    <w:rsid w:val="1AF776D6"/>
    <w:rsid w:val="1B6376C3"/>
    <w:rsid w:val="1B7A17EA"/>
    <w:rsid w:val="1B9211AC"/>
    <w:rsid w:val="1BF65BDF"/>
    <w:rsid w:val="1C3A6A78"/>
    <w:rsid w:val="1C613088"/>
    <w:rsid w:val="1C88771F"/>
    <w:rsid w:val="1CA56AFF"/>
    <w:rsid w:val="1CC949A5"/>
    <w:rsid w:val="1CCC56D2"/>
    <w:rsid w:val="1DD06042"/>
    <w:rsid w:val="1DD85F79"/>
    <w:rsid w:val="1EDA5344"/>
    <w:rsid w:val="1F095C2A"/>
    <w:rsid w:val="1F823C8D"/>
    <w:rsid w:val="1FB43DE7"/>
    <w:rsid w:val="1FD622F5"/>
    <w:rsid w:val="1FF45972"/>
    <w:rsid w:val="1FF95C9E"/>
    <w:rsid w:val="204F3B10"/>
    <w:rsid w:val="20E406FC"/>
    <w:rsid w:val="210535B7"/>
    <w:rsid w:val="212617CA"/>
    <w:rsid w:val="214E697E"/>
    <w:rsid w:val="21515666"/>
    <w:rsid w:val="221140F2"/>
    <w:rsid w:val="238241FC"/>
    <w:rsid w:val="23AE4FF1"/>
    <w:rsid w:val="240416E0"/>
    <w:rsid w:val="243D4B42"/>
    <w:rsid w:val="25461985"/>
    <w:rsid w:val="25DF5936"/>
    <w:rsid w:val="2641214D"/>
    <w:rsid w:val="2674757C"/>
    <w:rsid w:val="26AF509A"/>
    <w:rsid w:val="272950BB"/>
    <w:rsid w:val="280478D6"/>
    <w:rsid w:val="282A00BA"/>
    <w:rsid w:val="28877B07"/>
    <w:rsid w:val="28C11323"/>
    <w:rsid w:val="28F2772E"/>
    <w:rsid w:val="2945669C"/>
    <w:rsid w:val="294837F2"/>
    <w:rsid w:val="29DA6B40"/>
    <w:rsid w:val="2A6A2C2D"/>
    <w:rsid w:val="2AE324DA"/>
    <w:rsid w:val="2B4D1FAE"/>
    <w:rsid w:val="2BB516FD"/>
    <w:rsid w:val="2BD2365C"/>
    <w:rsid w:val="2C367B77"/>
    <w:rsid w:val="2C431E8A"/>
    <w:rsid w:val="2CDD4252"/>
    <w:rsid w:val="2CDE06F5"/>
    <w:rsid w:val="2CFF4B06"/>
    <w:rsid w:val="2D0B5263"/>
    <w:rsid w:val="2D796670"/>
    <w:rsid w:val="2E24038A"/>
    <w:rsid w:val="2E3C24CA"/>
    <w:rsid w:val="2E516CA5"/>
    <w:rsid w:val="2EDB27AE"/>
    <w:rsid w:val="2F994DA8"/>
    <w:rsid w:val="2FFDAD6D"/>
    <w:rsid w:val="300F0BC6"/>
    <w:rsid w:val="304E16EE"/>
    <w:rsid w:val="311961A0"/>
    <w:rsid w:val="31374878"/>
    <w:rsid w:val="314174A5"/>
    <w:rsid w:val="32A72BDB"/>
    <w:rsid w:val="32CA4F12"/>
    <w:rsid w:val="33AD7074"/>
    <w:rsid w:val="33D5441C"/>
    <w:rsid w:val="342D0D71"/>
    <w:rsid w:val="34C329DB"/>
    <w:rsid w:val="35026F4B"/>
    <w:rsid w:val="35060D61"/>
    <w:rsid w:val="35AB2486"/>
    <w:rsid w:val="35BF09EE"/>
    <w:rsid w:val="35DA0513"/>
    <w:rsid w:val="368D5646"/>
    <w:rsid w:val="370122DD"/>
    <w:rsid w:val="37522669"/>
    <w:rsid w:val="37794C71"/>
    <w:rsid w:val="378366A4"/>
    <w:rsid w:val="37922808"/>
    <w:rsid w:val="37B24C58"/>
    <w:rsid w:val="38DD1C27"/>
    <w:rsid w:val="39E0333E"/>
    <w:rsid w:val="3A695377"/>
    <w:rsid w:val="3A802DEC"/>
    <w:rsid w:val="3A957476"/>
    <w:rsid w:val="3AC23405"/>
    <w:rsid w:val="3B731351"/>
    <w:rsid w:val="3B836547"/>
    <w:rsid w:val="3B8D3E0D"/>
    <w:rsid w:val="3B9C3C56"/>
    <w:rsid w:val="3BCD02B3"/>
    <w:rsid w:val="3C62091F"/>
    <w:rsid w:val="3CCA2A44"/>
    <w:rsid w:val="3CDD1AF9"/>
    <w:rsid w:val="3E125C6F"/>
    <w:rsid w:val="3E6630BC"/>
    <w:rsid w:val="3E6D4B50"/>
    <w:rsid w:val="3ED71449"/>
    <w:rsid w:val="3F101758"/>
    <w:rsid w:val="3F80563C"/>
    <w:rsid w:val="40015B4C"/>
    <w:rsid w:val="405C7E57"/>
    <w:rsid w:val="40F40121"/>
    <w:rsid w:val="41193C2B"/>
    <w:rsid w:val="412D4049"/>
    <w:rsid w:val="41C64E45"/>
    <w:rsid w:val="41CF18D1"/>
    <w:rsid w:val="41EC1A88"/>
    <w:rsid w:val="41F96DFA"/>
    <w:rsid w:val="42886848"/>
    <w:rsid w:val="437C436D"/>
    <w:rsid w:val="442F74D5"/>
    <w:rsid w:val="443F5AC6"/>
    <w:rsid w:val="44790648"/>
    <w:rsid w:val="447D46C9"/>
    <w:rsid w:val="44817E8C"/>
    <w:rsid w:val="45214191"/>
    <w:rsid w:val="4540796C"/>
    <w:rsid w:val="46D06EA9"/>
    <w:rsid w:val="46E14C12"/>
    <w:rsid w:val="46E55488"/>
    <w:rsid w:val="48401E0D"/>
    <w:rsid w:val="48B2162B"/>
    <w:rsid w:val="496A220C"/>
    <w:rsid w:val="4977185E"/>
    <w:rsid w:val="4A5F3436"/>
    <w:rsid w:val="4AAF5028"/>
    <w:rsid w:val="4AEE5218"/>
    <w:rsid w:val="4CB05039"/>
    <w:rsid w:val="4CD46FC7"/>
    <w:rsid w:val="4D0B6C66"/>
    <w:rsid w:val="4D551EB6"/>
    <w:rsid w:val="4D862070"/>
    <w:rsid w:val="4DFF0074"/>
    <w:rsid w:val="4E833AB1"/>
    <w:rsid w:val="4ED92673"/>
    <w:rsid w:val="4EEC684A"/>
    <w:rsid w:val="50940CB9"/>
    <w:rsid w:val="50947A4E"/>
    <w:rsid w:val="515626A1"/>
    <w:rsid w:val="51DC4B9B"/>
    <w:rsid w:val="52AF02BB"/>
    <w:rsid w:val="5329575E"/>
    <w:rsid w:val="534E41EF"/>
    <w:rsid w:val="53F341D7"/>
    <w:rsid w:val="553C395C"/>
    <w:rsid w:val="557D01FC"/>
    <w:rsid w:val="559519EA"/>
    <w:rsid w:val="55F93D86"/>
    <w:rsid w:val="564D2527"/>
    <w:rsid w:val="56E12653"/>
    <w:rsid w:val="574B7E86"/>
    <w:rsid w:val="57596A47"/>
    <w:rsid w:val="57631674"/>
    <w:rsid w:val="57BD4940"/>
    <w:rsid w:val="58E47BA0"/>
    <w:rsid w:val="58E6430A"/>
    <w:rsid w:val="59B104D3"/>
    <w:rsid w:val="59CC6B5F"/>
    <w:rsid w:val="59F53677"/>
    <w:rsid w:val="5AF7413B"/>
    <w:rsid w:val="5BE64451"/>
    <w:rsid w:val="5C8A57FA"/>
    <w:rsid w:val="5CDA40DB"/>
    <w:rsid w:val="5CDD3C76"/>
    <w:rsid w:val="5CF27722"/>
    <w:rsid w:val="5D3D6229"/>
    <w:rsid w:val="5D7A7717"/>
    <w:rsid w:val="5DF748C4"/>
    <w:rsid w:val="5E2959BA"/>
    <w:rsid w:val="5E745EB6"/>
    <w:rsid w:val="5E8D2F3A"/>
    <w:rsid w:val="5F206987"/>
    <w:rsid w:val="5F2913F5"/>
    <w:rsid w:val="5F66469D"/>
    <w:rsid w:val="5F7408C2"/>
    <w:rsid w:val="5F7D2053"/>
    <w:rsid w:val="6016181F"/>
    <w:rsid w:val="60212DF5"/>
    <w:rsid w:val="60F7513F"/>
    <w:rsid w:val="619568CD"/>
    <w:rsid w:val="621506F6"/>
    <w:rsid w:val="62915108"/>
    <w:rsid w:val="62BF1B14"/>
    <w:rsid w:val="638B61DA"/>
    <w:rsid w:val="63F54746"/>
    <w:rsid w:val="658E1FB1"/>
    <w:rsid w:val="66154489"/>
    <w:rsid w:val="66253BF1"/>
    <w:rsid w:val="662C39C8"/>
    <w:rsid w:val="665564B2"/>
    <w:rsid w:val="665F56FC"/>
    <w:rsid w:val="66C96994"/>
    <w:rsid w:val="66EA76BB"/>
    <w:rsid w:val="67193AFD"/>
    <w:rsid w:val="675501CC"/>
    <w:rsid w:val="67755B92"/>
    <w:rsid w:val="682D0C84"/>
    <w:rsid w:val="68EB6128"/>
    <w:rsid w:val="69735746"/>
    <w:rsid w:val="69AE2C22"/>
    <w:rsid w:val="69BB305F"/>
    <w:rsid w:val="6A02296A"/>
    <w:rsid w:val="6A220F1A"/>
    <w:rsid w:val="6A6848CE"/>
    <w:rsid w:val="6A7D5CDE"/>
    <w:rsid w:val="6AA40B61"/>
    <w:rsid w:val="6ABD0B01"/>
    <w:rsid w:val="6B933B9F"/>
    <w:rsid w:val="6BCB78CE"/>
    <w:rsid w:val="6BD870AC"/>
    <w:rsid w:val="6C643A6C"/>
    <w:rsid w:val="6C9E35A5"/>
    <w:rsid w:val="6D136D46"/>
    <w:rsid w:val="6E0950DD"/>
    <w:rsid w:val="6E6875C3"/>
    <w:rsid w:val="6E781A51"/>
    <w:rsid w:val="6F123351"/>
    <w:rsid w:val="6F255735"/>
    <w:rsid w:val="6F530064"/>
    <w:rsid w:val="6FE508F5"/>
    <w:rsid w:val="707B3132"/>
    <w:rsid w:val="70E83F65"/>
    <w:rsid w:val="71866233"/>
    <w:rsid w:val="71B903B6"/>
    <w:rsid w:val="720A6E64"/>
    <w:rsid w:val="721A7BA3"/>
    <w:rsid w:val="72974CCA"/>
    <w:rsid w:val="73140B91"/>
    <w:rsid w:val="737E7856"/>
    <w:rsid w:val="73893042"/>
    <w:rsid w:val="738E4426"/>
    <w:rsid w:val="73A53AFE"/>
    <w:rsid w:val="7424389C"/>
    <w:rsid w:val="74835476"/>
    <w:rsid w:val="74EA0B77"/>
    <w:rsid w:val="750D2EF3"/>
    <w:rsid w:val="751D6EAE"/>
    <w:rsid w:val="753F0BD2"/>
    <w:rsid w:val="75E55C1E"/>
    <w:rsid w:val="7614162B"/>
    <w:rsid w:val="773A136D"/>
    <w:rsid w:val="776418CE"/>
    <w:rsid w:val="77BA4E88"/>
    <w:rsid w:val="77BC475C"/>
    <w:rsid w:val="77D42C0C"/>
    <w:rsid w:val="77E912C9"/>
    <w:rsid w:val="77FF6E0C"/>
    <w:rsid w:val="79AD6A52"/>
    <w:rsid w:val="7A5A1243"/>
    <w:rsid w:val="7AD149C3"/>
    <w:rsid w:val="7C0E12FE"/>
    <w:rsid w:val="7C163813"/>
    <w:rsid w:val="7C3E6838"/>
    <w:rsid w:val="7C7D3800"/>
    <w:rsid w:val="7C8F0691"/>
    <w:rsid w:val="7CDF4E6B"/>
    <w:rsid w:val="7DBC5A32"/>
    <w:rsid w:val="7ECB34D7"/>
    <w:rsid w:val="7EFC7B34"/>
    <w:rsid w:val="7F084980"/>
    <w:rsid w:val="7F51196A"/>
    <w:rsid w:val="7F855D7C"/>
    <w:rsid w:val="844F92A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600" w:firstLineChars="20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10" w:after="50" w:afterLines="50" w:line="360" w:lineRule="auto"/>
      <w:jc w:val="center"/>
      <w:outlineLvl w:val="0"/>
    </w:pPr>
    <w:rPr>
      <w:rFonts w:asciiTheme="minorHAnsi" w:hAnsiTheme="minorHAnsi" w:eastAsiaTheme="minorEastAsia"/>
      <w:b/>
      <w:kern w:val="44"/>
      <w:sz w:val="44"/>
      <w:szCs w:val="22"/>
    </w:rPr>
  </w:style>
  <w:style w:type="paragraph" w:styleId="3">
    <w:name w:val="heading 2"/>
    <w:basedOn w:val="1"/>
    <w:next w:val="1"/>
    <w:semiHidden/>
    <w:unhideWhenUsed/>
    <w:qFormat/>
    <w:uiPriority w:val="0"/>
    <w:pPr>
      <w:keepNext/>
      <w:keepLines/>
      <w:spacing w:line="360" w:lineRule="auto"/>
      <w:outlineLvl w:val="1"/>
    </w:pPr>
    <w:rPr>
      <w:rFonts w:ascii="Arial" w:hAnsi="Arial" w:eastAsia="黑体"/>
      <w:b/>
      <w:sz w:val="24"/>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paragraph" w:styleId="5">
    <w:name w:val="heading 5"/>
    <w:basedOn w:val="1"/>
    <w:next w:val="1"/>
    <w:unhideWhenUsed/>
    <w:qFormat/>
    <w:uiPriority w:val="0"/>
    <w:pPr>
      <w:keepNext/>
      <w:keepLines/>
      <w:spacing w:before="280" w:after="290" w:line="372" w:lineRule="auto"/>
      <w:outlineLvl w:val="4"/>
    </w:pPr>
    <w:rPr>
      <w:b/>
      <w:sz w:val="28"/>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6">
    <w:name w:val="Normal Indent"/>
    <w:next w:val="1"/>
    <w:qFormat/>
    <w:uiPriority w:val="0"/>
    <w:pPr>
      <w:widowControl w:val="0"/>
      <w:ind w:firstLine="420"/>
      <w:jc w:val="both"/>
    </w:pPr>
    <w:rPr>
      <w:rFonts w:ascii="Times New Roman" w:hAnsi="Times New Roman" w:eastAsia="宋体" w:cs="Times New Roman"/>
      <w:kern w:val="2"/>
      <w:sz w:val="24"/>
      <w:szCs w:val="22"/>
      <w:lang w:val="en-US" w:eastAsia="zh-CN" w:bidi="ar-SA"/>
    </w:rPr>
  </w:style>
  <w:style w:type="paragraph" w:styleId="7">
    <w:name w:val="annotation text"/>
    <w:basedOn w:val="1"/>
    <w:qFormat/>
    <w:uiPriority w:val="0"/>
    <w:pPr>
      <w:jc w:val="left"/>
    </w:pPr>
  </w:style>
  <w:style w:type="paragraph" w:styleId="8">
    <w:name w:val="Body Text Indent"/>
    <w:next w:val="9"/>
    <w:qFormat/>
    <w:uiPriority w:val="0"/>
    <w:pPr>
      <w:widowControl w:val="0"/>
      <w:spacing w:line="200" w:lineRule="exact"/>
      <w:ind w:firstLine="301"/>
      <w:jc w:val="both"/>
    </w:pPr>
    <w:rPr>
      <w:rFonts w:ascii="宋体" w:hAnsi="Courier New" w:eastAsia="宋体" w:cs="Times New Roman"/>
      <w:spacing w:val="-4"/>
      <w:sz w:val="18"/>
      <w:lang w:val="en-US" w:eastAsia="zh-CN" w:bidi="ar-SA"/>
    </w:rPr>
  </w:style>
  <w:style w:type="paragraph" w:styleId="9">
    <w:name w:val="Body Text First Indent 2"/>
    <w:qFormat/>
    <w:uiPriority w:val="0"/>
    <w:pPr>
      <w:widowControl w:val="0"/>
      <w:spacing w:after="120"/>
      <w:ind w:left="420" w:leftChars="200" w:firstLine="420" w:firstLineChars="200"/>
      <w:jc w:val="both"/>
    </w:pPr>
    <w:rPr>
      <w:rFonts w:ascii="宋体" w:hAnsi="Courier New" w:eastAsia="宋体" w:cs="Times New Roman"/>
      <w:spacing w:val="-4"/>
      <w:sz w:val="21"/>
      <w:szCs w:val="24"/>
      <w:lang w:val="en-US" w:eastAsia="zh-CN" w:bidi="ar-SA"/>
    </w:rPr>
  </w:style>
  <w:style w:type="paragraph" w:styleId="10">
    <w:name w:val="Plain Text"/>
    <w:qFormat/>
    <w:uiPriority w:val="0"/>
    <w:pPr>
      <w:widowControl w:val="0"/>
      <w:jc w:val="both"/>
    </w:pPr>
    <w:rPr>
      <w:rFonts w:ascii="宋体" w:hAnsi="Courier New" w:eastAsia="宋体" w:cs="Times New Roman"/>
      <w:sz w:val="24"/>
      <w:lang w:val="en-US" w:eastAsia="zh-CN" w:bidi="ar-SA"/>
    </w:rPr>
  </w:style>
  <w:style w:type="paragraph" w:styleId="11">
    <w:name w:val="Body Text Indent 2"/>
    <w:qFormat/>
    <w:uiPriority w:val="0"/>
    <w:pPr>
      <w:widowControl w:val="0"/>
      <w:spacing w:line="320" w:lineRule="atLeast"/>
      <w:ind w:firstLine="600" w:firstLineChars="250"/>
      <w:jc w:val="both"/>
    </w:pPr>
    <w:rPr>
      <w:rFonts w:ascii="宋体" w:hAnsi="宋体" w:eastAsia="宋体" w:cs="宋体"/>
      <w:kern w:val="2"/>
      <w:sz w:val="24"/>
      <w:szCs w:val="24"/>
      <w:lang w:val="en-US" w:eastAsia="zh-CN" w:bidi="ar-SA"/>
    </w:rPr>
  </w:style>
  <w:style w:type="paragraph" w:styleId="12">
    <w:name w:val="footer"/>
    <w:qFormat/>
    <w:uiPriority w:val="0"/>
    <w:pPr>
      <w:widowControl w:val="0"/>
      <w:tabs>
        <w:tab w:val="center" w:pos="4153"/>
        <w:tab w:val="right" w:pos="8306"/>
      </w:tabs>
      <w:snapToGrid w:val="0"/>
    </w:pPr>
    <w:rPr>
      <w:rFonts w:ascii="Times New Roman" w:hAnsi="Times New Roman" w:eastAsia="宋体" w:cs="Times New Roman"/>
      <w:sz w:val="18"/>
      <w:szCs w:val="18"/>
      <w:lang w:val="en-US" w:eastAsia="zh-CN" w:bidi="ar-SA"/>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Normal (Web)"/>
    <w:basedOn w:val="1"/>
    <w:qFormat/>
    <w:uiPriority w:val="0"/>
    <w:pPr>
      <w:widowControl/>
      <w:spacing w:beforeAutospacing="1" w:afterAutospacing="1"/>
      <w:ind w:firstLine="0" w:firstLineChars="0"/>
      <w:jc w:val="left"/>
    </w:pPr>
    <w:rPr>
      <w:rFonts w:ascii="宋体" w:hAnsi="宋体"/>
      <w:kern w:val="0"/>
      <w:sz w:val="24"/>
    </w:rPr>
  </w:style>
  <w:style w:type="paragraph" w:styleId="15">
    <w:name w:val="Title"/>
    <w:qFormat/>
    <w:uiPriority w:val="0"/>
    <w:pPr>
      <w:overflowPunct w:val="0"/>
      <w:autoSpaceDE w:val="0"/>
      <w:autoSpaceDN w:val="0"/>
      <w:adjustRightInd w:val="0"/>
      <w:jc w:val="center"/>
      <w:textAlignment w:val="baseline"/>
    </w:pPr>
    <w:rPr>
      <w:rFonts w:ascii="Times New Roman" w:hAnsi="Times New Roman" w:eastAsia="宋体" w:cs="Times New Roman"/>
      <w:b/>
      <w:sz w:val="24"/>
      <w:lang w:val="en-GB" w:eastAsia="zh-CN" w:bidi="ar-SA"/>
    </w:rPr>
  </w:style>
  <w:style w:type="character" w:styleId="18">
    <w:name w:val="page number"/>
    <w:qFormat/>
    <w:uiPriority w:val="0"/>
    <w:rPr>
      <w:rFonts w:ascii="Tahoma" w:hAnsi="Tahoma"/>
      <w:sz w:val="24"/>
      <w:szCs w:val="20"/>
    </w:rPr>
  </w:style>
  <w:style w:type="paragraph" w:customStyle="1" w:styleId="19">
    <w:name w:val="正文_2_0"/>
    <w:qFormat/>
    <w:uiPriority w:val="0"/>
    <w:pPr>
      <w:widowControl w:val="0"/>
      <w:jc w:val="both"/>
    </w:pPr>
    <w:rPr>
      <w:rFonts w:ascii="Calibri" w:hAnsi="Calibri" w:eastAsia="宋体" w:cs="宋体"/>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32</Pages>
  <Words>7613</Words>
  <Characters>8113</Characters>
  <Lines>82</Lines>
  <Paragraphs>23</Paragraphs>
  <TotalTime>485</TotalTime>
  <ScaleCrop>false</ScaleCrop>
  <LinksUpToDate>false</LinksUpToDate>
  <CharactersWithSpaces>8904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2023-01-06T07:56:00Z</dcterms:created>
  <dc:creator>ejsunyan</dc:creator>
  <cp:lastModifiedBy>ㅤ</cp:lastModifiedBy>
  <cp:lastPrinted>2025-05-23T06:02:00Z</cp:lastPrinted>
  <dcterms:modified xsi:type="dcterms:W3CDTF">2025-05-30T01:59:50Z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A9914BB3645F4419B8A5F6B64C551746_13</vt:lpwstr>
  </property>
  <property fmtid="{D5CDD505-2E9C-101B-9397-08002B2CF9AE}" pid="4" name="KSOTemplateDocerSaveRecord">
    <vt:lpwstr>eyJoZGlkIjoiNjhjNDM1YjhjZWM0YjJkYmU3NjdjNjkyMWViODk4ZDMiLCJ1c2VySWQiOiIxOTg4OTU0MzEifQ==</vt:lpwstr>
  </property>
</Properties>
</file>