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4BD940">
      <w:pPr>
        <w:adjustRightInd w:val="0"/>
        <w:snapToGrid w:val="0"/>
        <w:jc w:val="center"/>
        <w:rPr>
          <w:rFonts w:ascii="仿宋" w:hAnsi="仿宋" w:eastAsia="仿宋" w:cs="仿宋_GB2312"/>
          <w:b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b/>
          <w:color w:val="auto"/>
          <w:sz w:val="32"/>
          <w:szCs w:val="32"/>
        </w:rPr>
        <w:t>湖州</w:t>
      </w:r>
      <w:r>
        <w:rPr>
          <w:rFonts w:hint="eastAsia" w:ascii="仿宋" w:hAnsi="仿宋" w:eastAsia="仿宋" w:cs="仿宋_GB2312"/>
          <w:b/>
          <w:color w:val="auto"/>
          <w:sz w:val="32"/>
          <w:szCs w:val="32"/>
          <w:lang w:val="en-US" w:eastAsia="zh-CN"/>
        </w:rPr>
        <w:t>学院体育教学耗材</w:t>
      </w:r>
      <w:r>
        <w:rPr>
          <w:rFonts w:hint="eastAsia" w:ascii="仿宋" w:hAnsi="仿宋" w:eastAsia="仿宋" w:cs="仿宋_GB2312"/>
          <w:b/>
          <w:color w:val="auto"/>
          <w:sz w:val="32"/>
          <w:szCs w:val="32"/>
        </w:rPr>
        <w:t>采购项目询价文件</w:t>
      </w:r>
    </w:p>
    <w:p w14:paraId="6D31F2A0">
      <w:pPr>
        <w:rPr>
          <w:rFonts w:ascii="仿宋" w:hAnsi="仿宋" w:eastAsia="仿宋" w:cs="仿宋_GB2312"/>
          <w:b/>
          <w:color w:val="auto"/>
          <w:sz w:val="24"/>
        </w:rPr>
      </w:pPr>
    </w:p>
    <w:p w14:paraId="5069BE21">
      <w:pPr>
        <w:ind w:firstLine="472" w:firstLineChars="196"/>
        <w:rPr>
          <w:rFonts w:ascii="仿宋" w:hAnsi="仿宋" w:eastAsia="仿宋" w:cs="仿宋_GB2312"/>
          <w:b/>
          <w:color w:val="auto"/>
          <w:sz w:val="24"/>
        </w:rPr>
      </w:pPr>
      <w:r>
        <w:rPr>
          <w:rFonts w:hint="eastAsia" w:ascii="仿宋" w:hAnsi="仿宋" w:eastAsia="仿宋" w:cs="仿宋_GB2312"/>
          <w:b/>
          <w:color w:val="auto"/>
          <w:sz w:val="24"/>
        </w:rPr>
        <w:t>一、采购项目名称、采购清单及要求：</w:t>
      </w:r>
    </w:p>
    <w:p w14:paraId="07DFFF2C">
      <w:pPr>
        <w:ind w:firstLine="482" w:firstLineChars="200"/>
        <w:rPr>
          <w:rFonts w:hint="eastAsia" w:ascii="仿宋" w:hAnsi="仿宋" w:eastAsia="仿宋" w:cs="宋体"/>
          <w:color w:val="auto"/>
          <w:kern w:val="0"/>
          <w:sz w:val="24"/>
        </w:rPr>
      </w:pPr>
      <w:r>
        <w:rPr>
          <w:rFonts w:ascii="仿宋" w:hAnsi="仿宋" w:eastAsia="仿宋" w:cs="仿宋_GB2312"/>
          <w:b/>
          <w:color w:val="auto"/>
          <w:sz w:val="24"/>
        </w:rPr>
        <w:t>1.</w:t>
      </w:r>
      <w:r>
        <w:rPr>
          <w:rFonts w:hint="eastAsia" w:ascii="仿宋" w:hAnsi="仿宋" w:eastAsia="仿宋" w:cs="仿宋_GB2312"/>
          <w:b/>
          <w:color w:val="auto"/>
          <w:sz w:val="24"/>
        </w:rPr>
        <w:t>采购项目名称：</w:t>
      </w:r>
      <w:r>
        <w:rPr>
          <w:rFonts w:hint="eastAsia" w:ascii="仿宋" w:hAnsi="仿宋" w:eastAsia="仿宋" w:cs="宋体"/>
          <w:color w:val="auto"/>
          <w:kern w:val="0"/>
          <w:sz w:val="24"/>
        </w:rPr>
        <w:t>湖州学院体育教学耗材采购项目</w:t>
      </w:r>
    </w:p>
    <w:p w14:paraId="67BF7B74">
      <w:pPr>
        <w:ind w:firstLine="482" w:firstLineChars="200"/>
        <w:rPr>
          <w:rFonts w:hint="default" w:ascii="仿宋" w:hAnsi="仿宋" w:eastAsia="仿宋" w:cs="仿宋_GB2312"/>
          <w:color w:val="auto"/>
          <w:sz w:val="24"/>
          <w:lang w:val="en-US" w:eastAsia="zh-CN"/>
        </w:rPr>
      </w:pPr>
      <w:r>
        <w:rPr>
          <w:rFonts w:ascii="仿宋" w:hAnsi="仿宋" w:eastAsia="仿宋" w:cs="仿宋_GB2312"/>
          <w:b/>
          <w:color w:val="auto"/>
          <w:sz w:val="24"/>
        </w:rPr>
        <w:t>2.</w:t>
      </w:r>
      <w:r>
        <w:rPr>
          <w:rFonts w:hint="eastAsia" w:ascii="仿宋" w:hAnsi="仿宋" w:eastAsia="仿宋" w:cs="仿宋_GB2312"/>
          <w:b/>
          <w:color w:val="auto"/>
          <w:sz w:val="24"/>
        </w:rPr>
        <w:t>采购项目编号：</w:t>
      </w:r>
      <w:r>
        <w:rPr>
          <w:rFonts w:hint="eastAsia" w:ascii="仿宋" w:hAnsi="仿宋" w:eastAsia="仿宋" w:cs="仿宋_GB2312"/>
          <w:color w:val="auto"/>
          <w:sz w:val="24"/>
        </w:rPr>
        <w:t>XZ202</w:t>
      </w:r>
      <w:r>
        <w:rPr>
          <w:rFonts w:hint="eastAsia" w:ascii="仿宋" w:hAnsi="仿宋" w:eastAsia="仿宋" w:cs="仿宋_GB2312"/>
          <w:color w:val="auto"/>
          <w:sz w:val="24"/>
          <w:lang w:val="en-US" w:eastAsia="zh-CN"/>
        </w:rPr>
        <w:t>5034A</w:t>
      </w:r>
    </w:p>
    <w:p w14:paraId="7C1902B7">
      <w:pPr>
        <w:ind w:firstLine="482" w:firstLineChars="200"/>
        <w:rPr>
          <w:rFonts w:ascii="仿宋" w:hAnsi="仿宋" w:eastAsia="仿宋" w:cs="仿宋_GB2312"/>
          <w:color w:val="auto"/>
          <w:sz w:val="24"/>
        </w:rPr>
      </w:pPr>
      <w:r>
        <w:rPr>
          <w:rFonts w:ascii="仿宋" w:hAnsi="仿宋" w:eastAsia="仿宋" w:cs="仿宋_GB2312"/>
          <w:b/>
          <w:color w:val="auto"/>
          <w:sz w:val="24"/>
        </w:rPr>
        <w:t>3.</w:t>
      </w:r>
      <w:r>
        <w:rPr>
          <w:rFonts w:hint="eastAsia" w:ascii="仿宋" w:hAnsi="仿宋" w:eastAsia="仿宋" w:cs="仿宋_GB2312"/>
          <w:b/>
          <w:color w:val="auto"/>
          <w:sz w:val="24"/>
        </w:rPr>
        <w:t>采购组织类型：</w:t>
      </w:r>
      <w:r>
        <w:rPr>
          <w:rFonts w:hint="eastAsia" w:ascii="仿宋" w:hAnsi="仿宋" w:eastAsia="仿宋" w:cs="仿宋_GB2312"/>
          <w:color w:val="auto"/>
          <w:sz w:val="24"/>
        </w:rPr>
        <w:t>分散采购自行组织</w:t>
      </w:r>
    </w:p>
    <w:p w14:paraId="081379CA">
      <w:pPr>
        <w:ind w:firstLine="482" w:firstLineChars="200"/>
        <w:rPr>
          <w:rFonts w:ascii="仿宋" w:hAnsi="仿宋" w:eastAsia="仿宋" w:cs="仿宋_GB2312"/>
          <w:color w:val="auto"/>
          <w:sz w:val="24"/>
        </w:rPr>
      </w:pPr>
      <w:r>
        <w:rPr>
          <w:rFonts w:ascii="仿宋" w:hAnsi="仿宋" w:eastAsia="仿宋" w:cs="仿宋_GB2312"/>
          <w:b/>
          <w:color w:val="auto"/>
          <w:sz w:val="24"/>
        </w:rPr>
        <w:t>4.</w:t>
      </w:r>
      <w:r>
        <w:rPr>
          <w:rFonts w:hint="eastAsia" w:ascii="仿宋" w:hAnsi="仿宋" w:eastAsia="仿宋" w:cs="仿宋_GB2312"/>
          <w:b/>
          <w:color w:val="auto"/>
          <w:sz w:val="24"/>
        </w:rPr>
        <w:t>采购方式：</w:t>
      </w:r>
      <w:r>
        <w:rPr>
          <w:rFonts w:hint="eastAsia" w:ascii="仿宋" w:hAnsi="仿宋" w:eastAsia="仿宋" w:cs="仿宋_GB2312"/>
          <w:color w:val="auto"/>
          <w:sz w:val="24"/>
        </w:rPr>
        <w:t>校内询价</w:t>
      </w:r>
    </w:p>
    <w:p w14:paraId="2F5396A2">
      <w:pPr>
        <w:ind w:firstLine="482" w:firstLineChars="200"/>
        <w:rPr>
          <w:rFonts w:ascii="仿宋" w:hAnsi="仿宋" w:eastAsia="仿宋" w:cs="仿宋_GB2312"/>
          <w:b/>
          <w:color w:val="auto"/>
          <w:sz w:val="24"/>
        </w:rPr>
      </w:pPr>
      <w:r>
        <w:rPr>
          <w:rFonts w:ascii="仿宋" w:hAnsi="仿宋" w:eastAsia="仿宋" w:cs="仿宋_GB2312"/>
          <w:b/>
          <w:color w:val="auto"/>
          <w:sz w:val="24"/>
        </w:rPr>
        <w:t>5.</w:t>
      </w:r>
      <w:r>
        <w:rPr>
          <w:rFonts w:hint="eastAsia" w:ascii="仿宋" w:hAnsi="仿宋" w:eastAsia="仿宋" w:cs="仿宋_GB2312"/>
          <w:b/>
          <w:color w:val="auto"/>
          <w:sz w:val="24"/>
        </w:rPr>
        <w:t>采购预算：</w:t>
      </w:r>
      <w:r>
        <w:rPr>
          <w:rFonts w:hint="eastAsia" w:ascii="仿宋" w:hAnsi="仿宋" w:eastAsia="仿宋" w:cs="仿宋_GB2312"/>
          <w:bCs/>
          <w:color w:val="auto"/>
          <w:sz w:val="24"/>
        </w:rPr>
        <w:t>人民币：壹拾</w:t>
      </w:r>
      <w:r>
        <w:rPr>
          <w:rFonts w:hint="eastAsia" w:ascii="仿宋" w:hAnsi="仿宋" w:eastAsia="仿宋" w:cs="仿宋_GB2312"/>
          <w:bCs/>
          <w:color w:val="auto"/>
          <w:sz w:val="24"/>
          <w:lang w:val="en-US" w:eastAsia="zh-CN"/>
        </w:rPr>
        <w:t>陆</w:t>
      </w:r>
      <w:r>
        <w:rPr>
          <w:rFonts w:hint="eastAsia" w:ascii="仿宋" w:hAnsi="仿宋" w:eastAsia="仿宋" w:cs="仿宋_GB2312"/>
          <w:bCs/>
          <w:color w:val="auto"/>
          <w:sz w:val="24"/>
        </w:rPr>
        <w:t>万</w:t>
      </w:r>
      <w:r>
        <w:rPr>
          <w:rFonts w:hint="eastAsia" w:ascii="仿宋" w:hAnsi="仿宋" w:eastAsia="仿宋" w:cs="仿宋_GB2312"/>
          <w:bCs/>
          <w:color w:val="auto"/>
          <w:sz w:val="24"/>
          <w:lang w:val="en-US" w:eastAsia="zh-CN"/>
        </w:rPr>
        <w:t>零壹佰</w:t>
      </w:r>
      <w:r>
        <w:rPr>
          <w:rFonts w:hint="eastAsia" w:ascii="仿宋" w:hAnsi="仿宋" w:eastAsia="仿宋" w:cs="仿宋_GB2312"/>
          <w:bCs/>
          <w:color w:val="auto"/>
          <w:sz w:val="24"/>
        </w:rPr>
        <w:t>元整（￥1</w:t>
      </w:r>
      <w:r>
        <w:rPr>
          <w:rFonts w:hint="eastAsia" w:ascii="仿宋" w:hAnsi="仿宋" w:eastAsia="仿宋" w:cs="仿宋_GB2312"/>
          <w:bCs/>
          <w:color w:val="auto"/>
          <w:sz w:val="24"/>
          <w:lang w:val="en-US" w:eastAsia="zh-CN"/>
        </w:rPr>
        <w:t>601</w:t>
      </w:r>
      <w:r>
        <w:rPr>
          <w:rFonts w:hint="eastAsia" w:ascii="仿宋" w:hAnsi="仿宋" w:eastAsia="仿宋" w:cs="仿宋_GB2312"/>
          <w:bCs/>
          <w:color w:val="auto"/>
          <w:sz w:val="24"/>
        </w:rPr>
        <w:t>00元）</w:t>
      </w:r>
    </w:p>
    <w:p w14:paraId="253CE5A0">
      <w:pPr>
        <w:ind w:firstLine="482" w:firstLineChars="200"/>
        <w:rPr>
          <w:rFonts w:hint="eastAsia" w:ascii="仿宋" w:hAnsi="仿宋" w:eastAsia="仿宋" w:cs="仿宋_GB2312"/>
          <w:color w:val="auto"/>
          <w:sz w:val="24"/>
        </w:rPr>
      </w:pPr>
      <w:r>
        <w:rPr>
          <w:rFonts w:ascii="仿宋" w:hAnsi="仿宋" w:eastAsia="仿宋" w:cs="仿宋_GB2312"/>
          <w:b/>
          <w:color w:val="auto"/>
          <w:sz w:val="24"/>
        </w:rPr>
        <w:t>6.</w:t>
      </w:r>
      <w:r>
        <w:rPr>
          <w:rFonts w:hint="eastAsia" w:ascii="仿宋" w:hAnsi="仿宋" w:eastAsia="仿宋" w:cs="仿宋_GB2312"/>
          <w:b/>
          <w:color w:val="auto"/>
          <w:sz w:val="24"/>
        </w:rPr>
        <w:t>采购清单</w:t>
      </w:r>
      <w:r>
        <w:rPr>
          <w:rFonts w:hint="eastAsia" w:ascii="仿宋" w:hAnsi="仿宋" w:eastAsia="仿宋" w:cs="仿宋_GB2312"/>
          <w:color w:val="auto"/>
          <w:sz w:val="24"/>
        </w:rPr>
        <w:t>（包括货物名称、规格参数、数量、单位等）：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442"/>
        <w:gridCol w:w="1620"/>
        <w:gridCol w:w="900"/>
        <w:gridCol w:w="3195"/>
      </w:tblGrid>
      <w:tr w14:paraId="1AA6E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870" w:type="dxa"/>
          </w:tcPr>
          <w:p w14:paraId="56771114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lang w:eastAsia="zh-CN"/>
              </w:rPr>
              <w:t>序号</w:t>
            </w:r>
          </w:p>
        </w:tc>
        <w:tc>
          <w:tcPr>
            <w:tcW w:w="2442" w:type="dxa"/>
          </w:tcPr>
          <w:p w14:paraId="542F0B5F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lang w:eastAsia="zh-CN"/>
              </w:rPr>
              <w:t>名称</w:t>
            </w:r>
          </w:p>
        </w:tc>
        <w:tc>
          <w:tcPr>
            <w:tcW w:w="1620" w:type="dxa"/>
          </w:tcPr>
          <w:p w14:paraId="74E68E88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lang w:eastAsia="zh-CN"/>
              </w:rPr>
              <w:t>技术参数</w:t>
            </w:r>
          </w:p>
        </w:tc>
        <w:tc>
          <w:tcPr>
            <w:tcW w:w="900" w:type="dxa"/>
          </w:tcPr>
          <w:p w14:paraId="6C0FFFE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lang w:eastAsia="zh-CN"/>
              </w:rPr>
              <w:t>数量</w:t>
            </w:r>
          </w:p>
        </w:tc>
        <w:tc>
          <w:tcPr>
            <w:tcW w:w="3195" w:type="dxa"/>
          </w:tcPr>
          <w:p w14:paraId="274215CA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lang w:eastAsia="zh-CN"/>
              </w:rPr>
              <w:t>采购预算</w:t>
            </w:r>
          </w:p>
        </w:tc>
      </w:tr>
      <w:tr w14:paraId="5F318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870" w:type="dxa"/>
            <w:vAlign w:val="center"/>
          </w:tcPr>
          <w:p w14:paraId="0AF02E8F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442" w:type="dxa"/>
            <w:vAlign w:val="center"/>
          </w:tcPr>
          <w:p w14:paraId="029674DE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体育教学耗材</w:t>
            </w:r>
          </w:p>
        </w:tc>
        <w:tc>
          <w:tcPr>
            <w:tcW w:w="1620" w:type="dxa"/>
            <w:vAlign w:val="center"/>
          </w:tcPr>
          <w:p w14:paraId="22F27AA0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default" w:ascii="仿宋" w:hAnsi="仿宋" w:eastAsia="仿宋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详见附件2</w:t>
            </w:r>
          </w:p>
        </w:tc>
        <w:tc>
          <w:tcPr>
            <w:tcW w:w="900" w:type="dxa"/>
            <w:vAlign w:val="center"/>
          </w:tcPr>
          <w:p w14:paraId="041E434C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1项</w:t>
            </w:r>
          </w:p>
        </w:tc>
        <w:tc>
          <w:tcPr>
            <w:tcW w:w="3195" w:type="dxa"/>
            <w:vAlign w:val="center"/>
          </w:tcPr>
          <w:p w14:paraId="38894BBF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_GB2312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bCs/>
                <w:color w:val="auto"/>
                <w:sz w:val="24"/>
              </w:rPr>
              <w:t>人民币：壹拾</w:t>
            </w:r>
            <w:r>
              <w:rPr>
                <w:rFonts w:hint="eastAsia" w:ascii="仿宋" w:hAnsi="仿宋" w:eastAsia="仿宋" w:cs="仿宋_GB2312"/>
                <w:bCs/>
                <w:color w:val="auto"/>
                <w:sz w:val="24"/>
                <w:lang w:val="en-US" w:eastAsia="zh-CN"/>
              </w:rPr>
              <w:t>陆</w:t>
            </w:r>
            <w:r>
              <w:rPr>
                <w:rFonts w:hint="eastAsia" w:ascii="仿宋" w:hAnsi="仿宋" w:eastAsia="仿宋" w:cs="仿宋_GB2312"/>
                <w:bCs/>
                <w:color w:val="auto"/>
                <w:sz w:val="24"/>
              </w:rPr>
              <w:t>万</w:t>
            </w:r>
            <w:r>
              <w:rPr>
                <w:rFonts w:hint="eastAsia" w:ascii="仿宋" w:hAnsi="仿宋" w:eastAsia="仿宋" w:cs="仿宋_GB2312"/>
                <w:bCs/>
                <w:color w:val="auto"/>
                <w:sz w:val="24"/>
                <w:lang w:val="en-US" w:eastAsia="zh-CN"/>
              </w:rPr>
              <w:t>零壹佰</w:t>
            </w:r>
            <w:r>
              <w:rPr>
                <w:rFonts w:hint="eastAsia" w:ascii="仿宋" w:hAnsi="仿宋" w:eastAsia="仿宋" w:cs="仿宋_GB2312"/>
                <w:bCs/>
                <w:color w:val="auto"/>
                <w:sz w:val="24"/>
              </w:rPr>
              <w:t>元整（￥1</w:t>
            </w:r>
            <w:r>
              <w:rPr>
                <w:rFonts w:hint="eastAsia" w:ascii="仿宋" w:hAnsi="仿宋" w:eastAsia="仿宋" w:cs="仿宋_GB2312"/>
                <w:bCs/>
                <w:color w:val="auto"/>
                <w:sz w:val="24"/>
                <w:lang w:val="en-US" w:eastAsia="zh-CN"/>
              </w:rPr>
              <w:t>601</w:t>
            </w:r>
            <w:r>
              <w:rPr>
                <w:rFonts w:hint="eastAsia" w:ascii="仿宋" w:hAnsi="仿宋" w:eastAsia="仿宋" w:cs="仿宋_GB2312"/>
                <w:bCs/>
                <w:color w:val="auto"/>
                <w:sz w:val="24"/>
              </w:rPr>
              <w:t>00元）</w:t>
            </w:r>
          </w:p>
        </w:tc>
      </w:tr>
    </w:tbl>
    <w:p w14:paraId="50B75594">
      <w:pPr>
        <w:ind w:firstLine="422" w:firstLineChars="200"/>
        <w:rPr>
          <w:rFonts w:ascii="仿宋" w:hAnsi="仿宋" w:eastAsia="仿宋" w:cs="仿宋_GB2312"/>
          <w:b/>
          <w:color w:val="auto"/>
          <w:szCs w:val="21"/>
        </w:rPr>
      </w:pPr>
      <w:r>
        <w:rPr>
          <w:rFonts w:hint="eastAsia" w:ascii="仿宋" w:hAnsi="仿宋" w:eastAsia="仿宋"/>
          <w:b/>
          <w:color w:val="auto"/>
          <w:szCs w:val="21"/>
        </w:rPr>
        <w:t>注：</w:t>
      </w:r>
      <w:r>
        <w:rPr>
          <w:rFonts w:ascii="仿宋" w:hAnsi="仿宋" w:eastAsia="仿宋"/>
          <w:b/>
          <w:color w:val="auto"/>
          <w:szCs w:val="21"/>
        </w:rPr>
        <w:t>1</w:t>
      </w:r>
      <w:r>
        <w:rPr>
          <w:rFonts w:hint="eastAsia" w:ascii="仿宋" w:hAnsi="仿宋" w:eastAsia="仿宋"/>
          <w:b/>
          <w:color w:val="auto"/>
          <w:szCs w:val="21"/>
          <w:lang w:val="en-US" w:eastAsia="zh-CN"/>
        </w:rPr>
        <w:t>.</w:t>
      </w:r>
      <w:r>
        <w:rPr>
          <w:rFonts w:hint="eastAsia" w:ascii="仿宋" w:hAnsi="仿宋" w:eastAsia="仿宋"/>
          <w:b/>
          <w:color w:val="auto"/>
          <w:szCs w:val="21"/>
        </w:rPr>
        <w:t>以上采购预算包</w:t>
      </w:r>
      <w:r>
        <w:rPr>
          <w:rFonts w:hint="eastAsia" w:ascii="仿宋" w:hAnsi="仿宋" w:eastAsia="仿宋" w:cs="仿宋_GB2312"/>
          <w:b/>
          <w:color w:val="auto"/>
          <w:szCs w:val="21"/>
        </w:rPr>
        <w:t xml:space="preserve">含货物费、辅材辅料费、安装调试费、税费等全部费用在内。   </w:t>
      </w:r>
    </w:p>
    <w:p w14:paraId="4CAC7970">
      <w:pPr>
        <w:ind w:firstLine="843" w:firstLineChars="400"/>
        <w:rPr>
          <w:rFonts w:ascii="仿宋" w:hAnsi="仿宋" w:eastAsia="仿宋"/>
          <w:b/>
          <w:color w:val="auto"/>
          <w:szCs w:val="21"/>
        </w:rPr>
      </w:pPr>
      <w:r>
        <w:rPr>
          <w:rFonts w:ascii="仿宋" w:hAnsi="仿宋" w:eastAsia="仿宋"/>
          <w:b/>
          <w:color w:val="auto"/>
          <w:szCs w:val="21"/>
        </w:rPr>
        <w:t>2</w:t>
      </w:r>
      <w:r>
        <w:rPr>
          <w:rFonts w:hint="eastAsia" w:ascii="仿宋" w:hAnsi="仿宋" w:eastAsia="仿宋"/>
          <w:b/>
          <w:color w:val="auto"/>
          <w:szCs w:val="21"/>
          <w:lang w:val="en-US" w:eastAsia="zh-CN"/>
        </w:rPr>
        <w:t>.</w:t>
      </w:r>
      <w:r>
        <w:rPr>
          <w:rFonts w:hint="eastAsia" w:ascii="仿宋" w:hAnsi="仿宋" w:eastAsia="仿宋" w:cs="仿宋_GB2312"/>
          <w:b/>
          <w:color w:val="auto"/>
          <w:szCs w:val="21"/>
        </w:rPr>
        <w:t>投标人须响应或优于规格参数要求，可从推荐品牌中确认一个品牌作为投标品牌</w:t>
      </w:r>
      <w:r>
        <w:rPr>
          <w:rFonts w:hint="eastAsia" w:ascii="仿宋" w:hAnsi="仿宋" w:eastAsia="仿宋"/>
          <w:b/>
          <w:color w:val="auto"/>
          <w:szCs w:val="21"/>
        </w:rPr>
        <w:t xml:space="preserve">。     </w:t>
      </w:r>
    </w:p>
    <w:p w14:paraId="5E589B8F">
      <w:pPr>
        <w:ind w:firstLine="472" w:firstLineChars="196"/>
        <w:rPr>
          <w:rFonts w:hint="eastAsia" w:ascii="仿宋" w:hAnsi="仿宋" w:eastAsia="仿宋"/>
          <w:b/>
          <w:bCs/>
          <w:color w:val="auto"/>
          <w:sz w:val="24"/>
        </w:rPr>
      </w:pPr>
    </w:p>
    <w:p w14:paraId="4A65C367">
      <w:pPr>
        <w:ind w:firstLine="472" w:firstLineChars="196"/>
        <w:rPr>
          <w:rFonts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</w:rPr>
        <w:t>二、投标文件要求</w:t>
      </w:r>
    </w:p>
    <w:p w14:paraId="75663B13">
      <w:pPr>
        <w:spacing w:line="340" w:lineRule="exact"/>
        <w:ind w:firstLine="480" w:firstLineChars="200"/>
        <w:jc w:val="left"/>
        <w:rPr>
          <w:rFonts w:ascii="仿宋" w:hAnsi="仿宋" w:eastAsia="仿宋"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</w:rPr>
        <w:t>投标人的投标文件中应包含以下内容（投标文件密封，一式两份，一正一副，胶装成册。所有证件均须真实、有效，复印件均须加盖公章，缺少以下任意一项内容即作无效标处理）：</w:t>
      </w:r>
    </w:p>
    <w:p w14:paraId="53E6BE8C">
      <w:pPr>
        <w:ind w:firstLine="480" w:firstLineChars="200"/>
        <w:jc w:val="left"/>
        <w:rPr>
          <w:rFonts w:ascii="仿宋" w:hAnsi="仿宋" w:eastAsia="仿宋" w:cs="宋体"/>
          <w:color w:val="auto"/>
          <w:sz w:val="24"/>
        </w:rPr>
      </w:pPr>
      <w:r>
        <w:rPr>
          <w:rFonts w:ascii="仿宋" w:hAnsi="仿宋" w:eastAsia="仿宋"/>
          <w:color w:val="auto"/>
          <w:sz w:val="24"/>
        </w:rPr>
        <w:t>1.</w:t>
      </w:r>
      <w:r>
        <w:rPr>
          <w:rFonts w:hint="eastAsia" w:ascii="仿宋" w:hAnsi="仿宋" w:eastAsia="仿宋"/>
          <w:color w:val="auto"/>
          <w:sz w:val="24"/>
        </w:rPr>
        <w:t>投标报价清单</w:t>
      </w:r>
      <w:r>
        <w:rPr>
          <w:rFonts w:ascii="仿宋" w:hAnsi="仿宋" w:eastAsia="仿宋"/>
          <w:color w:val="auto"/>
          <w:sz w:val="24"/>
        </w:rPr>
        <w:t>(</w:t>
      </w:r>
      <w:r>
        <w:rPr>
          <w:rFonts w:hint="eastAsia" w:ascii="仿宋" w:hAnsi="仿宋" w:eastAsia="仿宋" w:cs="仿宋_GB2312"/>
          <w:color w:val="auto"/>
          <w:sz w:val="24"/>
        </w:rPr>
        <w:t>含货物费、辅材辅料费、安装调试费、税费等全部费用。</w:t>
      </w:r>
      <w:r>
        <w:rPr>
          <w:rFonts w:hint="eastAsia" w:ascii="仿宋" w:hAnsi="仿宋" w:eastAsia="仿宋"/>
          <w:color w:val="auto"/>
          <w:sz w:val="24"/>
        </w:rPr>
        <w:t>投标报价高于采购预算者视为无效报价。报价以人民币计，并以大写为准</w:t>
      </w:r>
      <w:r>
        <w:rPr>
          <w:rFonts w:ascii="仿宋" w:hAnsi="仿宋" w:eastAsia="仿宋"/>
          <w:color w:val="auto"/>
          <w:sz w:val="24"/>
        </w:rPr>
        <w:t>)</w:t>
      </w:r>
      <w:r>
        <w:rPr>
          <w:rFonts w:hint="eastAsia" w:ascii="仿宋" w:hAnsi="仿宋" w:eastAsia="仿宋" w:cs="宋体"/>
          <w:color w:val="auto"/>
          <w:sz w:val="24"/>
        </w:rPr>
        <w:t>。</w:t>
      </w:r>
      <w:r>
        <w:rPr>
          <w:rFonts w:hint="eastAsia" w:ascii="仿宋" w:hAnsi="仿宋" w:eastAsia="仿宋" w:cs="仿宋_GB2312"/>
          <w:b/>
          <w:bCs/>
          <w:color w:val="auto"/>
          <w:sz w:val="24"/>
        </w:rPr>
        <w:t>投标报价清单见附件1；</w:t>
      </w:r>
    </w:p>
    <w:p w14:paraId="43138CEF">
      <w:pPr>
        <w:ind w:firstLine="480" w:firstLineChars="200"/>
        <w:jc w:val="left"/>
        <w:rPr>
          <w:rFonts w:ascii="仿宋" w:hAnsi="仿宋" w:eastAsia="仿宋"/>
          <w:color w:val="auto"/>
          <w:sz w:val="24"/>
        </w:rPr>
      </w:pPr>
      <w:r>
        <w:rPr>
          <w:rFonts w:ascii="仿宋" w:hAnsi="仿宋" w:eastAsia="仿宋"/>
          <w:color w:val="auto"/>
          <w:sz w:val="24"/>
        </w:rPr>
        <w:t>2.</w:t>
      </w:r>
      <w:r>
        <w:rPr>
          <w:rFonts w:hint="eastAsia" w:ascii="仿宋" w:hAnsi="仿宋" w:eastAsia="仿宋"/>
          <w:color w:val="auto"/>
          <w:sz w:val="24"/>
        </w:rPr>
        <w:t>有效的营业执照副本复印件、税务登记证副本复印件；或“三证合一”营业执照副本复印件；或“五证合一”营业执照副本复印件；</w:t>
      </w:r>
    </w:p>
    <w:p w14:paraId="0F329262">
      <w:pPr>
        <w:ind w:firstLine="480" w:firstLineChars="200"/>
        <w:jc w:val="left"/>
        <w:rPr>
          <w:rFonts w:ascii="仿宋" w:hAnsi="仿宋" w:eastAsia="仿宋"/>
          <w:color w:val="auto"/>
          <w:sz w:val="24"/>
        </w:rPr>
      </w:pPr>
      <w:r>
        <w:rPr>
          <w:rFonts w:ascii="仿宋" w:hAnsi="仿宋" w:eastAsia="仿宋"/>
          <w:color w:val="auto"/>
          <w:sz w:val="24"/>
        </w:rPr>
        <w:t>3.</w:t>
      </w:r>
      <w:r>
        <w:rPr>
          <w:rFonts w:hint="eastAsia" w:ascii="仿宋" w:hAnsi="仿宋" w:eastAsia="仿宋" w:cs="仿宋_GB2312"/>
          <w:color w:val="auto"/>
          <w:sz w:val="24"/>
        </w:rPr>
        <w:t>投标人开户银行、户名、账号</w:t>
      </w:r>
      <w:r>
        <w:rPr>
          <w:rFonts w:hint="eastAsia" w:ascii="仿宋" w:hAnsi="仿宋" w:eastAsia="仿宋" w:cs="仿宋_GB2312"/>
          <w:b/>
          <w:bCs/>
          <w:color w:val="auto"/>
          <w:sz w:val="24"/>
          <w:lang w:val="en-US" w:eastAsia="zh-CN"/>
        </w:rPr>
        <w:t>及联系方式</w:t>
      </w:r>
      <w:r>
        <w:rPr>
          <w:rFonts w:hint="eastAsia" w:ascii="仿宋" w:hAnsi="仿宋" w:eastAsia="仿宋" w:cs="仿宋_GB2312"/>
          <w:color w:val="auto"/>
          <w:sz w:val="24"/>
        </w:rPr>
        <w:t>；</w:t>
      </w:r>
    </w:p>
    <w:p w14:paraId="1B4A7865">
      <w:pPr>
        <w:ind w:firstLine="480" w:firstLineChars="200"/>
        <w:jc w:val="left"/>
        <w:rPr>
          <w:rFonts w:hint="eastAsia" w:ascii="仿宋" w:hAnsi="仿宋" w:eastAsia="仿宋"/>
          <w:color w:val="auto"/>
          <w:sz w:val="24"/>
          <w:lang w:val="en-US" w:eastAsia="zh-CN"/>
        </w:rPr>
      </w:pPr>
      <w:r>
        <w:rPr>
          <w:rFonts w:hint="eastAsia" w:ascii="仿宋" w:hAnsi="仿宋" w:eastAsia="仿宋"/>
          <w:color w:val="auto"/>
          <w:sz w:val="24"/>
          <w:lang w:val="en-US" w:eastAsia="zh-CN"/>
        </w:rPr>
        <w:t>4.投标代表身份证复印件；如非法定代表人投标，另提供法定代表人授权委托书原件、法定代表人身份证复印件；投标代表需提供在本单位近三个月缴纳社保的凭证；</w:t>
      </w:r>
    </w:p>
    <w:p w14:paraId="006F3684">
      <w:pPr>
        <w:ind w:firstLine="480" w:firstLineChars="200"/>
        <w:jc w:val="left"/>
        <w:rPr>
          <w:rFonts w:hint="eastAsia" w:ascii="仿宋" w:hAnsi="仿宋" w:eastAsia="仿宋"/>
          <w:color w:val="auto"/>
          <w:sz w:val="24"/>
          <w:lang w:val="en-US" w:eastAsia="zh-CN"/>
        </w:rPr>
      </w:pPr>
      <w:r>
        <w:rPr>
          <w:rFonts w:hint="eastAsia" w:ascii="仿宋" w:hAnsi="仿宋" w:eastAsia="仿宋"/>
          <w:color w:val="auto"/>
          <w:sz w:val="24"/>
          <w:lang w:val="en-US" w:eastAsia="zh-CN"/>
        </w:rPr>
        <w:t>5.</w:t>
      </w:r>
      <w:r>
        <w:rPr>
          <w:rFonts w:hint="eastAsia" w:ascii="仿宋" w:hAnsi="仿宋" w:eastAsia="仿宋"/>
          <w:color w:val="auto"/>
          <w:sz w:val="24"/>
        </w:rPr>
        <w:t>投标产品技术参数响应表</w:t>
      </w:r>
      <w:r>
        <w:rPr>
          <w:rFonts w:hint="eastAsia" w:ascii="仿宋" w:hAnsi="仿宋" w:eastAsia="仿宋"/>
          <w:color w:val="auto"/>
          <w:sz w:val="24"/>
          <w:highlight w:val="none"/>
        </w:rPr>
        <w:t>（根据技术参数需求表制作，技术参数存在负偏离作无效标处理，详见</w:t>
      </w:r>
      <w:r>
        <w:rPr>
          <w:rFonts w:hint="eastAsia" w:ascii="仿宋" w:hAnsi="仿宋" w:eastAsia="仿宋"/>
          <w:b/>
          <w:bCs/>
          <w:color w:val="auto"/>
          <w:sz w:val="24"/>
          <w:highlight w:val="none"/>
        </w:rPr>
        <w:t>附件</w:t>
      </w:r>
      <w:r>
        <w:rPr>
          <w:rFonts w:hint="eastAsia" w:ascii="仿宋" w:hAnsi="仿宋" w:eastAsia="仿宋"/>
          <w:b/>
          <w:bCs/>
          <w:color w:val="auto"/>
          <w:sz w:val="24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24"/>
        </w:rPr>
        <w:t>）</w:t>
      </w:r>
      <w:r>
        <w:rPr>
          <w:rFonts w:hint="eastAsia" w:ascii="仿宋" w:hAnsi="仿宋" w:eastAsia="仿宋"/>
          <w:color w:val="auto"/>
          <w:sz w:val="24"/>
          <w:lang w:val="en-US" w:eastAsia="zh-CN"/>
        </w:rPr>
        <w:t>;</w:t>
      </w:r>
    </w:p>
    <w:p w14:paraId="2EC6B18B">
      <w:pPr>
        <w:ind w:firstLine="480" w:firstLineChars="200"/>
        <w:jc w:val="left"/>
        <w:rPr>
          <w:rFonts w:hint="eastAsia" w:ascii="仿宋" w:hAnsi="仿宋" w:eastAsia="仿宋" w:cs="Times New Roman"/>
          <w:color w:val="auto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4"/>
          <w:lang w:val="en-US" w:eastAsia="zh-CN"/>
        </w:rPr>
        <w:t>6.商务需求</w:t>
      </w:r>
      <w:r>
        <w:rPr>
          <w:rFonts w:hint="eastAsia" w:ascii="仿宋" w:hAnsi="仿宋" w:eastAsia="仿宋" w:cs="Times New Roman"/>
          <w:color w:val="auto"/>
          <w:sz w:val="24"/>
        </w:rPr>
        <w:t>响应表（根据</w:t>
      </w:r>
      <w:r>
        <w:rPr>
          <w:rFonts w:hint="eastAsia" w:ascii="仿宋" w:hAnsi="仿宋" w:eastAsia="仿宋" w:cs="Times New Roman"/>
          <w:color w:val="auto"/>
          <w:sz w:val="24"/>
          <w:lang w:val="en-US" w:eastAsia="zh-CN"/>
        </w:rPr>
        <w:t>商务</w:t>
      </w:r>
      <w:r>
        <w:rPr>
          <w:rFonts w:hint="eastAsia" w:ascii="仿宋" w:hAnsi="仿宋" w:eastAsia="仿宋" w:cs="Times New Roman"/>
          <w:color w:val="auto"/>
          <w:sz w:val="24"/>
        </w:rPr>
        <w:t>需求表制作，技术参数存在负偏离作无效标处理</w:t>
      </w:r>
      <w:r>
        <w:rPr>
          <w:rFonts w:hint="eastAsia" w:ascii="仿宋" w:hAnsi="仿宋" w:eastAsia="仿宋" w:cs="Times New Roman"/>
          <w:color w:val="auto"/>
          <w:sz w:val="24"/>
          <w:lang w:eastAsia="zh-CN"/>
        </w:rPr>
        <w:t>，</w:t>
      </w:r>
      <w:r>
        <w:rPr>
          <w:rFonts w:hint="eastAsia" w:ascii="仿宋" w:hAnsi="仿宋" w:eastAsia="仿宋" w:cs="Times New Roman"/>
          <w:color w:val="auto"/>
          <w:sz w:val="24"/>
          <w:lang w:val="en-US" w:eastAsia="zh-CN"/>
        </w:rPr>
        <w:t>详见</w:t>
      </w:r>
      <w:r>
        <w:rPr>
          <w:rFonts w:hint="eastAsia" w:ascii="仿宋" w:hAnsi="仿宋" w:eastAsia="仿宋" w:cs="Times New Roman"/>
          <w:b/>
          <w:bCs/>
          <w:color w:val="auto"/>
          <w:sz w:val="24"/>
          <w:lang w:val="en-US" w:eastAsia="zh-CN"/>
        </w:rPr>
        <w:t>附件4</w:t>
      </w:r>
      <w:r>
        <w:rPr>
          <w:rFonts w:hint="eastAsia" w:ascii="仿宋" w:hAnsi="仿宋" w:eastAsia="仿宋" w:cs="Times New Roman"/>
          <w:color w:val="auto"/>
          <w:sz w:val="24"/>
          <w:lang w:val="en-US" w:eastAsia="zh-CN"/>
        </w:rPr>
        <w:t>）</w:t>
      </w:r>
    </w:p>
    <w:p w14:paraId="6909FECD">
      <w:pPr>
        <w:ind w:firstLine="480" w:firstLineChars="200"/>
        <w:jc w:val="left"/>
        <w:rPr>
          <w:rFonts w:hint="eastAsia" w:ascii="仿宋" w:hAnsi="仿宋" w:eastAsia="仿宋"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  <w:lang w:val="en-US" w:eastAsia="zh-CN"/>
        </w:rPr>
        <w:t>7.投标产品质</w:t>
      </w:r>
      <w:r>
        <w:rPr>
          <w:rFonts w:hint="eastAsia" w:ascii="仿宋" w:hAnsi="仿宋" w:eastAsia="仿宋"/>
          <w:color w:val="auto"/>
          <w:sz w:val="24"/>
        </w:rPr>
        <w:t>量及售后服务承诺书；</w:t>
      </w:r>
    </w:p>
    <w:p w14:paraId="3D7D6135">
      <w:pPr>
        <w:ind w:firstLine="480" w:firstLineChars="200"/>
        <w:jc w:val="left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/>
          <w:color w:val="auto"/>
          <w:sz w:val="24"/>
          <w:lang w:val="en-US" w:eastAsia="zh-CN"/>
        </w:rPr>
        <w:t>8</w:t>
      </w:r>
      <w:r>
        <w:rPr>
          <w:rFonts w:hint="eastAsia" w:ascii="仿宋" w:hAnsi="仿宋" w:eastAsia="仿宋"/>
          <w:color w:val="auto"/>
          <w:sz w:val="24"/>
        </w:rPr>
        <w:t>.提供自采购公告发布之日起至开标截止时间止的“信用中国”网站（www.creditchina.gov.cn）、中国政府采购网（</w:t>
      </w:r>
      <w:r>
        <w:rPr>
          <w:rFonts w:ascii="仿宋" w:hAnsi="仿宋" w:eastAsia="仿宋"/>
          <w:color w:val="auto"/>
          <w:sz w:val="24"/>
        </w:rPr>
        <w:t>www.ccgp.gov.cn</w:t>
      </w:r>
      <w:r>
        <w:rPr>
          <w:rFonts w:hint="eastAsia" w:ascii="仿宋" w:hAnsi="仿宋" w:eastAsia="仿宋"/>
          <w:color w:val="auto"/>
          <w:sz w:val="24"/>
        </w:rPr>
        <w:t>）、</w:t>
      </w:r>
      <w:r>
        <w:rPr>
          <w:rFonts w:hint="eastAsia" w:ascii="仿宋" w:hAnsi="仿宋" w:eastAsia="仿宋" w:cs="仿宋_GB2312"/>
          <w:color w:val="auto"/>
          <w:sz w:val="24"/>
        </w:rPr>
        <w:t>“浙江政府采购网”（</w:t>
      </w:r>
      <w:r>
        <w:rPr>
          <w:rFonts w:ascii="仿宋" w:hAnsi="仿宋" w:eastAsia="仿宋" w:cs="仿宋_GB2312"/>
          <w:color w:val="auto"/>
          <w:sz w:val="24"/>
        </w:rPr>
        <w:t>zfcg.czt.zj.gov.cn</w:t>
      </w:r>
      <w:r>
        <w:rPr>
          <w:rFonts w:hint="eastAsia" w:ascii="仿宋" w:hAnsi="仿宋" w:eastAsia="仿宋" w:cs="仿宋_GB2312"/>
          <w:color w:val="auto"/>
          <w:sz w:val="24"/>
        </w:rPr>
        <w:t>）</w:t>
      </w:r>
      <w:r>
        <w:rPr>
          <w:rFonts w:hint="eastAsia" w:ascii="仿宋" w:hAnsi="仿宋" w:eastAsia="仿宋"/>
          <w:color w:val="auto"/>
          <w:sz w:val="24"/>
        </w:rPr>
        <w:t>投标人信用查询网页截图（至少提供2个）（以开标当日采购人核实的查询结果为准）；</w:t>
      </w:r>
    </w:p>
    <w:p w14:paraId="0A2E3334">
      <w:pPr>
        <w:ind w:firstLine="480" w:firstLineChars="200"/>
        <w:jc w:val="left"/>
        <w:rPr>
          <w:rFonts w:ascii="仿宋" w:hAnsi="仿宋" w:eastAsia="仿宋"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  <w:lang w:val="en-US" w:eastAsia="zh-CN"/>
        </w:rPr>
        <w:t>9</w:t>
      </w:r>
      <w:r>
        <w:rPr>
          <w:rFonts w:ascii="仿宋" w:hAnsi="仿宋" w:eastAsia="仿宋"/>
          <w:color w:val="auto"/>
          <w:sz w:val="24"/>
        </w:rPr>
        <w:t>.</w:t>
      </w:r>
      <w:r>
        <w:rPr>
          <w:rFonts w:hint="eastAsia" w:ascii="仿宋" w:hAnsi="仿宋" w:eastAsia="仿宋" w:cs="仿宋_GB2312"/>
          <w:color w:val="auto"/>
          <w:sz w:val="24"/>
        </w:rPr>
        <w:t>其他相关材料</w:t>
      </w:r>
      <w:r>
        <w:rPr>
          <w:rFonts w:hint="eastAsia" w:ascii="仿宋" w:hAnsi="仿宋" w:eastAsia="仿宋" w:cs="仿宋_GB2312"/>
          <w:color w:val="auto"/>
          <w:sz w:val="24"/>
          <w:lang w:eastAsia="zh-CN"/>
        </w:rPr>
        <w:t>（采购需求清单中要求提供的材料，投标人认为需要提供的材料等）</w:t>
      </w:r>
      <w:r>
        <w:rPr>
          <w:rFonts w:hint="eastAsia" w:ascii="仿宋" w:hAnsi="仿宋" w:eastAsia="仿宋" w:cs="仿宋_GB2312"/>
          <w:color w:val="auto"/>
          <w:sz w:val="24"/>
        </w:rPr>
        <w:t>。</w:t>
      </w:r>
    </w:p>
    <w:p w14:paraId="6A77439C">
      <w:pPr>
        <w:spacing w:line="340" w:lineRule="exact"/>
        <w:ind w:firstLine="472" w:firstLineChars="196"/>
        <w:jc w:val="left"/>
        <w:rPr>
          <w:rFonts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</w:rPr>
        <w:t>三、投标文件递交及开标时间：</w:t>
      </w:r>
    </w:p>
    <w:p w14:paraId="6099053C">
      <w:pPr>
        <w:spacing w:line="340" w:lineRule="exact"/>
        <w:ind w:firstLine="480" w:firstLineChars="200"/>
        <w:jc w:val="left"/>
        <w:rPr>
          <w:rFonts w:ascii="仿宋" w:hAnsi="仿宋" w:eastAsia="仿宋"/>
          <w:b/>
          <w:color w:val="auto"/>
          <w:sz w:val="24"/>
          <w:u w:val="single"/>
        </w:rPr>
      </w:pPr>
      <w:r>
        <w:rPr>
          <w:rFonts w:ascii="仿宋" w:hAnsi="仿宋" w:eastAsia="仿宋"/>
          <w:color w:val="auto"/>
          <w:sz w:val="24"/>
        </w:rPr>
        <w:t>1.</w:t>
      </w:r>
      <w:r>
        <w:rPr>
          <w:rFonts w:hint="eastAsia" w:ascii="仿宋" w:hAnsi="仿宋" w:eastAsia="仿宋"/>
          <w:color w:val="auto"/>
          <w:sz w:val="24"/>
        </w:rPr>
        <w:t>开标时间：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24"/>
        </w:rPr>
        <w:t>202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24"/>
          <w:lang w:val="en-US" w:eastAsia="zh-CN"/>
        </w:rPr>
        <w:t>5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24"/>
        </w:rPr>
        <w:t>年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24"/>
          <w:highlight w:val="yellow"/>
          <w:lang w:val="en-US" w:eastAsia="zh-CN"/>
        </w:rPr>
        <w:t>11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24"/>
          <w:highlight w:val="yellow"/>
        </w:rPr>
        <w:t>月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24"/>
          <w:highlight w:val="yellow"/>
          <w:lang w:val="en-US" w:eastAsia="zh-CN"/>
        </w:rPr>
        <w:t>14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24"/>
          <w:highlight w:val="yellow"/>
        </w:rPr>
        <w:t>日14:30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24"/>
        </w:rPr>
        <w:t>；</w:t>
      </w:r>
    </w:p>
    <w:p w14:paraId="2AC751C7">
      <w:pPr>
        <w:spacing w:line="340" w:lineRule="exact"/>
        <w:ind w:left="147" w:leftChars="70" w:firstLine="360" w:firstLineChars="150"/>
        <w:jc w:val="left"/>
        <w:rPr>
          <w:rFonts w:ascii="仿宋" w:hAnsi="仿宋" w:eastAsia="仿宋"/>
          <w:color w:val="auto"/>
          <w:sz w:val="24"/>
        </w:rPr>
      </w:pPr>
      <w:r>
        <w:rPr>
          <w:rFonts w:ascii="仿宋" w:hAnsi="仿宋" w:eastAsia="仿宋"/>
          <w:color w:val="auto"/>
          <w:sz w:val="24"/>
        </w:rPr>
        <w:t>2.</w:t>
      </w:r>
      <w:r>
        <w:rPr>
          <w:rFonts w:hint="eastAsia" w:ascii="仿宋" w:hAnsi="仿宋" w:eastAsia="仿宋"/>
          <w:color w:val="auto"/>
          <w:sz w:val="24"/>
        </w:rPr>
        <w:t>开标地点：湖州市吴兴区妙峰山北路999号湖州学院22d309；</w:t>
      </w:r>
    </w:p>
    <w:p w14:paraId="4F67B3C4">
      <w:pPr>
        <w:spacing w:line="340" w:lineRule="exact"/>
        <w:ind w:firstLine="480" w:firstLineChars="200"/>
        <w:jc w:val="left"/>
        <w:rPr>
          <w:rFonts w:ascii="仿宋" w:hAnsi="仿宋" w:eastAsia="仿宋"/>
          <w:color w:val="auto"/>
          <w:sz w:val="24"/>
        </w:rPr>
      </w:pPr>
      <w:r>
        <w:rPr>
          <w:rFonts w:ascii="仿宋" w:hAnsi="仿宋" w:eastAsia="仿宋"/>
          <w:color w:val="auto"/>
          <w:sz w:val="24"/>
        </w:rPr>
        <w:t>3.</w:t>
      </w:r>
      <w:r>
        <w:rPr>
          <w:rFonts w:hint="eastAsia" w:ascii="仿宋" w:hAnsi="仿宋" w:eastAsia="仿宋"/>
          <w:color w:val="auto"/>
          <w:sz w:val="24"/>
        </w:rPr>
        <w:t>联系人：</w:t>
      </w:r>
      <w:r>
        <w:rPr>
          <w:rFonts w:hint="eastAsia" w:ascii="仿宋" w:hAnsi="仿宋" w:eastAsia="仿宋"/>
          <w:color w:val="auto"/>
          <w:sz w:val="24"/>
          <w:lang w:val="en-US" w:eastAsia="zh-CN"/>
        </w:rPr>
        <w:t>徐</w:t>
      </w:r>
      <w:r>
        <w:rPr>
          <w:rFonts w:hint="eastAsia" w:ascii="仿宋" w:hAnsi="仿宋" w:eastAsia="仿宋"/>
          <w:color w:val="auto"/>
          <w:sz w:val="24"/>
        </w:rPr>
        <w:t>老师；</w:t>
      </w:r>
    </w:p>
    <w:p w14:paraId="441D76CF">
      <w:pPr>
        <w:spacing w:line="340" w:lineRule="exact"/>
        <w:ind w:firstLine="480" w:firstLineChars="200"/>
        <w:jc w:val="left"/>
        <w:rPr>
          <w:rFonts w:ascii="仿宋" w:hAnsi="仿宋" w:eastAsia="仿宋"/>
          <w:color w:val="auto"/>
          <w:sz w:val="24"/>
        </w:rPr>
      </w:pPr>
      <w:r>
        <w:rPr>
          <w:rFonts w:ascii="仿宋" w:hAnsi="仿宋" w:eastAsia="仿宋"/>
          <w:color w:val="auto"/>
          <w:sz w:val="24"/>
        </w:rPr>
        <w:t>4.</w:t>
      </w:r>
      <w:r>
        <w:rPr>
          <w:rFonts w:hint="eastAsia" w:ascii="仿宋" w:hAnsi="仿宋" w:eastAsia="仿宋"/>
          <w:color w:val="auto"/>
          <w:sz w:val="24"/>
        </w:rPr>
        <w:t>电话：</w:t>
      </w:r>
      <w:r>
        <w:rPr>
          <w:rFonts w:ascii="仿宋" w:hAnsi="仿宋" w:eastAsia="仿宋"/>
          <w:color w:val="auto"/>
          <w:sz w:val="24"/>
        </w:rPr>
        <w:t>0572-2</w:t>
      </w:r>
      <w:r>
        <w:rPr>
          <w:rFonts w:hint="eastAsia" w:ascii="仿宋" w:hAnsi="仿宋" w:eastAsia="仿宋"/>
          <w:color w:val="auto"/>
          <w:sz w:val="24"/>
          <w:lang w:val="en-US" w:eastAsia="zh-CN"/>
        </w:rPr>
        <w:t>112239</w:t>
      </w:r>
      <w:r>
        <w:rPr>
          <w:rFonts w:hint="eastAsia" w:ascii="仿宋" w:hAnsi="仿宋" w:eastAsia="仿宋"/>
          <w:color w:val="auto"/>
          <w:sz w:val="24"/>
        </w:rPr>
        <w:t>。</w:t>
      </w:r>
    </w:p>
    <w:p w14:paraId="5E0EC55D">
      <w:pPr>
        <w:spacing w:line="340" w:lineRule="exact"/>
        <w:ind w:firstLine="472" w:firstLineChars="196"/>
        <w:jc w:val="left"/>
        <w:rPr>
          <w:rFonts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</w:rPr>
        <w:t>四、中标办法</w:t>
      </w:r>
    </w:p>
    <w:p w14:paraId="794EB745">
      <w:pPr>
        <w:ind w:firstLine="480" w:firstLineChars="200"/>
        <w:jc w:val="left"/>
        <w:rPr>
          <w:rFonts w:ascii="仿宋" w:hAnsi="仿宋" w:eastAsia="仿宋"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</w:rPr>
        <w:t>本项目根据投标报价、货物需求响应、服务承诺等确定拟中标单位。在货物需求响应、服务承诺等条件符合的条件下，报价最低的单位作为第一成交候选人，次低报价的单位作为第二成交候选人，以此类推。</w:t>
      </w:r>
    </w:p>
    <w:p w14:paraId="26343E58">
      <w:pPr>
        <w:ind w:firstLine="480" w:firstLineChars="200"/>
        <w:jc w:val="left"/>
        <w:rPr>
          <w:rFonts w:ascii="仿宋" w:hAnsi="仿宋" w:eastAsia="仿宋"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</w:rPr>
        <w:t>替补候选人的设定与使用：第一成交候选人放弃成交或者因不可抗力提出不能履行合同，在投标人仍满足三家的情况下，采购人可以确定第二成交候选人为成交人，排名第二的成交候选人因前款同样的原因不能签订合同，采购人可以确定排名第三的成交候选人为成交人。如第一成交候选人放弃中标或者因不可抗力提出不能履行合同，采购人也可以重新询价。</w:t>
      </w:r>
    </w:p>
    <w:p w14:paraId="79CCFB0E">
      <w:pPr>
        <w:spacing w:line="340" w:lineRule="exact"/>
        <w:ind w:firstLine="480" w:firstLineChars="200"/>
        <w:rPr>
          <w:rFonts w:ascii="仿宋" w:hAnsi="仿宋" w:eastAsia="仿宋"/>
          <w:color w:val="auto"/>
          <w:sz w:val="24"/>
        </w:rPr>
      </w:pPr>
    </w:p>
    <w:p w14:paraId="0C01E1D3">
      <w:pPr>
        <w:numPr>
          <w:ilvl w:val="0"/>
          <w:numId w:val="0"/>
        </w:numPr>
        <w:ind w:firstLine="482" w:firstLineChars="200"/>
        <w:jc w:val="left"/>
        <w:rPr>
          <w:rFonts w:hint="eastAsia" w:ascii="仿宋" w:hAnsi="仿宋" w:eastAsia="仿宋"/>
          <w:b/>
          <w:color w:val="auto"/>
          <w:sz w:val="24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4"/>
        </w:rPr>
        <w:t>附件1：</w:t>
      </w: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投标报价清单</w:t>
      </w:r>
    </w:p>
    <w:p w14:paraId="71ABFA1C">
      <w:pPr>
        <w:numPr>
          <w:ilvl w:val="0"/>
          <w:numId w:val="0"/>
        </w:numPr>
        <w:ind w:firstLine="482" w:firstLineChars="200"/>
        <w:jc w:val="left"/>
        <w:rPr>
          <w:rFonts w:hint="default" w:ascii="仿宋" w:hAnsi="仿宋" w:eastAsia="仿宋"/>
          <w:b/>
          <w:color w:val="auto"/>
          <w:sz w:val="24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附件2：需求清单</w:t>
      </w:r>
    </w:p>
    <w:p w14:paraId="299A46DA">
      <w:pPr>
        <w:numPr>
          <w:ilvl w:val="0"/>
          <w:numId w:val="0"/>
        </w:numPr>
        <w:ind w:firstLine="482" w:firstLineChars="200"/>
        <w:jc w:val="left"/>
        <w:rPr>
          <w:rFonts w:hint="eastAsia" w:ascii="仿宋" w:hAnsi="仿宋" w:eastAsia="仿宋" w:cs="Times New Roman"/>
          <w:b/>
          <w:color w:val="auto"/>
          <w:sz w:val="24"/>
          <w:lang w:val="en-US" w:eastAsia="zh-CN"/>
        </w:rPr>
      </w:pPr>
      <w:r>
        <w:rPr>
          <w:rFonts w:hint="eastAsia" w:ascii="仿宋" w:hAnsi="仿宋" w:eastAsia="仿宋" w:cs="Times New Roman"/>
          <w:b/>
          <w:color w:val="auto"/>
          <w:sz w:val="24"/>
          <w:lang w:val="en-US" w:eastAsia="zh-CN"/>
        </w:rPr>
        <w:t>附件3.技术参数响应表</w:t>
      </w:r>
    </w:p>
    <w:p w14:paraId="3210B73B">
      <w:pPr>
        <w:numPr>
          <w:ilvl w:val="0"/>
          <w:numId w:val="0"/>
        </w:numPr>
        <w:ind w:firstLine="482" w:firstLineChars="200"/>
        <w:jc w:val="left"/>
        <w:rPr>
          <w:rFonts w:hint="default" w:ascii="仿宋" w:hAnsi="仿宋" w:eastAsia="仿宋" w:cs="Times New Roman"/>
          <w:b/>
          <w:color w:val="auto"/>
          <w:sz w:val="24"/>
          <w:lang w:val="en-US" w:eastAsia="zh-CN"/>
        </w:rPr>
      </w:pPr>
      <w:r>
        <w:rPr>
          <w:rFonts w:hint="eastAsia" w:ascii="仿宋" w:hAnsi="仿宋" w:eastAsia="仿宋" w:cs="Times New Roman"/>
          <w:b/>
          <w:color w:val="auto"/>
          <w:sz w:val="24"/>
          <w:lang w:val="en-US" w:eastAsia="zh-CN"/>
        </w:rPr>
        <w:t>附件4.商务需求响应表</w:t>
      </w:r>
    </w:p>
    <w:p w14:paraId="15D88425">
      <w:pPr>
        <w:spacing w:line="340" w:lineRule="exact"/>
        <w:ind w:firstLine="420" w:firstLineChars="200"/>
        <w:jc w:val="left"/>
      </w:pPr>
    </w:p>
    <w:p w14:paraId="76B95DBA">
      <w:pPr>
        <w:spacing w:line="340" w:lineRule="exact"/>
        <w:ind w:firstLine="482" w:firstLineChars="200"/>
        <w:jc w:val="left"/>
        <w:rPr>
          <w:rFonts w:ascii="仿宋" w:hAnsi="仿宋" w:eastAsia="仿宋"/>
          <w:b/>
          <w:color w:val="auto"/>
          <w:sz w:val="24"/>
        </w:rPr>
      </w:pPr>
    </w:p>
    <w:p w14:paraId="45C1E54A">
      <w:pPr>
        <w:spacing w:before="100" w:line="340" w:lineRule="exact"/>
        <w:ind w:firstLine="4819" w:firstLineChars="2000"/>
        <w:jc w:val="right"/>
        <w:rPr>
          <w:rFonts w:ascii="仿宋" w:hAnsi="仿宋" w:eastAsia="仿宋"/>
          <w:b/>
          <w:color w:val="auto"/>
          <w:sz w:val="24"/>
        </w:rPr>
      </w:pPr>
      <w:r>
        <w:rPr>
          <w:rFonts w:hint="eastAsia" w:ascii="仿宋" w:hAnsi="仿宋" w:eastAsia="仿宋"/>
          <w:b/>
          <w:color w:val="auto"/>
          <w:sz w:val="24"/>
        </w:rPr>
        <w:t>湖州学院采购</w:t>
      </w: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事务</w:t>
      </w:r>
      <w:r>
        <w:rPr>
          <w:rFonts w:hint="eastAsia" w:ascii="仿宋" w:hAnsi="仿宋" w:eastAsia="仿宋"/>
          <w:b/>
          <w:color w:val="auto"/>
          <w:sz w:val="24"/>
        </w:rPr>
        <w:t>中心</w:t>
      </w:r>
    </w:p>
    <w:p w14:paraId="377BD275">
      <w:pPr>
        <w:spacing w:before="100" w:line="340" w:lineRule="exact"/>
        <w:ind w:firstLine="5440" w:firstLineChars="2258"/>
        <w:jc w:val="right"/>
        <w:rPr>
          <w:rFonts w:ascii="仿宋" w:hAnsi="仿宋" w:eastAsia="仿宋"/>
          <w:b/>
          <w:color w:val="auto"/>
          <w:sz w:val="24"/>
          <w:highlight w:val="yellow"/>
        </w:rPr>
      </w:pPr>
      <w:r>
        <w:rPr>
          <w:rFonts w:hint="eastAsia" w:ascii="仿宋" w:hAnsi="仿宋" w:eastAsia="仿宋"/>
          <w:b/>
          <w:color w:val="auto"/>
          <w:sz w:val="24"/>
        </w:rPr>
        <w:t>202</w:t>
      </w: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5</w:t>
      </w:r>
      <w:r>
        <w:rPr>
          <w:rFonts w:hint="eastAsia" w:ascii="仿宋" w:hAnsi="仿宋" w:eastAsia="仿宋"/>
          <w:b/>
          <w:color w:val="auto"/>
          <w:sz w:val="24"/>
        </w:rPr>
        <w:t>年</w:t>
      </w: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11</w:t>
      </w:r>
      <w:r>
        <w:rPr>
          <w:rFonts w:hint="eastAsia" w:ascii="仿宋" w:hAnsi="仿宋" w:eastAsia="仿宋"/>
          <w:b/>
          <w:color w:val="auto"/>
          <w:sz w:val="24"/>
        </w:rPr>
        <w:t>月</w:t>
      </w: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/>
          <w:b/>
          <w:color w:val="auto"/>
          <w:sz w:val="24"/>
        </w:rPr>
        <w:t>日</w:t>
      </w:r>
    </w:p>
    <w:p w14:paraId="39799201">
      <w:pPr>
        <w:spacing w:before="100" w:line="340" w:lineRule="exact"/>
        <w:jc w:val="left"/>
        <w:rPr>
          <w:rFonts w:ascii="仿宋" w:hAnsi="仿宋" w:eastAsia="仿宋"/>
          <w:b/>
          <w:color w:val="auto"/>
          <w:sz w:val="24"/>
        </w:rPr>
      </w:pPr>
    </w:p>
    <w:p w14:paraId="5524540D">
      <w:pPr>
        <w:widowControl/>
        <w:jc w:val="left"/>
        <w:rPr>
          <w:rFonts w:ascii="仿宋" w:hAnsi="仿宋" w:eastAsia="仿宋"/>
          <w:b/>
          <w:color w:val="auto"/>
          <w:sz w:val="24"/>
        </w:rPr>
      </w:pPr>
    </w:p>
    <w:p w14:paraId="1FD1A42C">
      <w:pPr>
        <w:widowControl/>
        <w:jc w:val="left"/>
        <w:rPr>
          <w:rFonts w:ascii="仿宋" w:hAnsi="仿宋" w:eastAsia="仿宋"/>
          <w:b/>
          <w:color w:val="auto"/>
          <w:sz w:val="24"/>
        </w:rPr>
      </w:pPr>
    </w:p>
    <w:p w14:paraId="54ABC319">
      <w:pPr>
        <w:widowControl/>
        <w:jc w:val="left"/>
        <w:rPr>
          <w:rFonts w:ascii="仿宋" w:hAnsi="仿宋" w:eastAsia="仿宋"/>
          <w:b/>
          <w:color w:val="auto"/>
          <w:sz w:val="24"/>
        </w:rPr>
      </w:pPr>
    </w:p>
    <w:p w14:paraId="186F7DC4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48F645B9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20AE872C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6F8A85C9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6F2BB27B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2BB9EB38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2B313227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3A6EB5B2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178BB232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0906DAE1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76CD35E1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6B0B8027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316B0675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1A90A91A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3D52DC23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06132581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2B8A9F51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15F146BB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5C470B67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7B4240B8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61A9C9C7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27A190E1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322ED839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6722F668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09BECFAB">
      <w:pPr>
        <w:widowControl/>
        <w:jc w:val="left"/>
        <w:rPr>
          <w:rFonts w:hint="eastAsia" w:ascii="仿宋" w:hAnsi="仿宋" w:eastAsia="仿宋"/>
          <w:b/>
          <w:color w:val="auto"/>
          <w:sz w:val="24"/>
        </w:rPr>
      </w:pPr>
    </w:p>
    <w:p w14:paraId="01E30E24">
      <w:pPr>
        <w:widowControl/>
        <w:jc w:val="left"/>
        <w:rPr>
          <w:rFonts w:ascii="仿宋" w:hAnsi="仿宋" w:eastAsia="仿宋"/>
          <w:b/>
          <w:color w:val="auto"/>
          <w:sz w:val="24"/>
        </w:rPr>
      </w:pPr>
      <w:r>
        <w:rPr>
          <w:rFonts w:hint="eastAsia" w:ascii="仿宋" w:hAnsi="仿宋" w:eastAsia="仿宋"/>
          <w:b/>
          <w:color w:val="auto"/>
          <w:sz w:val="24"/>
        </w:rPr>
        <w:t>附件1</w:t>
      </w:r>
    </w:p>
    <w:p w14:paraId="3494CA6B">
      <w:pPr>
        <w:spacing w:before="100" w:line="340" w:lineRule="exact"/>
        <w:ind w:firstLine="723" w:firstLineChars="200"/>
        <w:jc w:val="center"/>
        <w:rPr>
          <w:rFonts w:ascii="仿宋" w:hAnsi="仿宋" w:eastAsia="仿宋"/>
          <w:b/>
          <w:color w:val="auto"/>
          <w:sz w:val="36"/>
          <w:szCs w:val="36"/>
        </w:rPr>
      </w:pPr>
      <w:r>
        <w:rPr>
          <w:rFonts w:hint="eastAsia" w:ascii="仿宋" w:hAnsi="仿宋" w:eastAsia="仿宋"/>
          <w:b/>
          <w:color w:val="auto"/>
          <w:sz w:val="36"/>
          <w:szCs w:val="36"/>
        </w:rPr>
        <w:t>投标报价清单</w:t>
      </w:r>
    </w:p>
    <w:p w14:paraId="4A07C532">
      <w:pPr>
        <w:spacing w:before="100" w:line="340" w:lineRule="exact"/>
        <w:ind w:firstLine="723" w:firstLineChars="200"/>
        <w:jc w:val="center"/>
        <w:rPr>
          <w:rFonts w:ascii="仿宋" w:hAnsi="仿宋" w:eastAsia="仿宋"/>
          <w:b/>
          <w:color w:val="auto"/>
          <w:sz w:val="36"/>
          <w:szCs w:val="36"/>
        </w:rPr>
      </w:pPr>
    </w:p>
    <w:p w14:paraId="4731489E">
      <w:pPr>
        <w:rPr>
          <w:rFonts w:hint="eastAsia" w:ascii="仿宋" w:hAnsi="仿宋" w:eastAsia="仿宋" w:cs="宋体"/>
          <w:b/>
          <w:bCs/>
          <w:color w:val="auto"/>
          <w:kern w:val="0"/>
          <w:sz w:val="24"/>
        </w:rPr>
      </w:pPr>
      <w:r>
        <w:rPr>
          <w:rFonts w:hint="eastAsia" w:ascii="仿宋" w:hAnsi="仿宋" w:eastAsia="仿宋"/>
          <w:b/>
          <w:color w:val="auto"/>
          <w:sz w:val="24"/>
        </w:rPr>
        <w:t>项目名称：</w:t>
      </w:r>
      <w:r>
        <w:rPr>
          <w:rFonts w:hint="eastAsia" w:ascii="仿宋" w:hAnsi="仿宋" w:eastAsia="仿宋" w:cs="宋体"/>
          <w:b/>
          <w:bCs/>
          <w:color w:val="auto"/>
          <w:kern w:val="0"/>
          <w:sz w:val="24"/>
        </w:rPr>
        <w:t>湖州学院体育教学耗材采购项目</w:t>
      </w:r>
    </w:p>
    <w:p w14:paraId="577AFD70">
      <w:pPr>
        <w:spacing w:line="340" w:lineRule="exact"/>
        <w:jc w:val="left"/>
        <w:rPr>
          <w:rFonts w:hint="default" w:ascii="仿宋" w:hAnsi="仿宋" w:eastAsia="仿宋"/>
          <w:b/>
          <w:bCs/>
          <w:color w:val="auto"/>
          <w:sz w:val="24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4"/>
        </w:rPr>
        <w:t>项目编号：</w:t>
      </w:r>
      <w:r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  <w:t>XZ2025034A</w:t>
      </w:r>
    </w:p>
    <w:tbl>
      <w:tblPr>
        <w:tblStyle w:val="11"/>
        <w:tblW w:w="940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2558"/>
        <w:gridCol w:w="2265"/>
        <w:gridCol w:w="750"/>
        <w:gridCol w:w="735"/>
        <w:gridCol w:w="1335"/>
        <w:gridCol w:w="1250"/>
      </w:tblGrid>
      <w:tr w14:paraId="098E7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6C9A59D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序号</w:t>
            </w:r>
          </w:p>
        </w:tc>
        <w:tc>
          <w:tcPr>
            <w:tcW w:w="2558" w:type="dxa"/>
            <w:noWrap/>
            <w:vAlign w:val="center"/>
          </w:tcPr>
          <w:p w14:paraId="2BE0DCCE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名称</w:t>
            </w:r>
          </w:p>
        </w:tc>
        <w:tc>
          <w:tcPr>
            <w:tcW w:w="2265" w:type="dxa"/>
            <w:noWrap/>
            <w:vAlign w:val="center"/>
          </w:tcPr>
          <w:p w14:paraId="43627F5D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投标品牌型号</w:t>
            </w:r>
          </w:p>
        </w:tc>
        <w:tc>
          <w:tcPr>
            <w:tcW w:w="750" w:type="dxa"/>
            <w:noWrap/>
            <w:vAlign w:val="center"/>
          </w:tcPr>
          <w:p w14:paraId="3B93B9BE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单位</w:t>
            </w:r>
          </w:p>
        </w:tc>
        <w:tc>
          <w:tcPr>
            <w:tcW w:w="735" w:type="dxa"/>
            <w:noWrap/>
            <w:vAlign w:val="center"/>
          </w:tcPr>
          <w:p w14:paraId="11201346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数量</w:t>
            </w:r>
          </w:p>
        </w:tc>
        <w:tc>
          <w:tcPr>
            <w:tcW w:w="1335" w:type="dxa"/>
            <w:noWrap/>
            <w:vAlign w:val="center"/>
          </w:tcPr>
          <w:p w14:paraId="6629932A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投标单价（元）</w:t>
            </w:r>
          </w:p>
        </w:tc>
        <w:tc>
          <w:tcPr>
            <w:tcW w:w="1250" w:type="dxa"/>
            <w:noWrap/>
            <w:vAlign w:val="center"/>
          </w:tcPr>
          <w:p w14:paraId="4A1F2C93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投标总价（元）</w:t>
            </w:r>
          </w:p>
        </w:tc>
      </w:tr>
      <w:tr w14:paraId="4B5C78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27C50ACA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799C4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网球</w:t>
            </w:r>
          </w:p>
        </w:tc>
        <w:tc>
          <w:tcPr>
            <w:tcW w:w="2265" w:type="dxa"/>
            <w:noWrap/>
            <w:vAlign w:val="center"/>
          </w:tcPr>
          <w:p w14:paraId="7F30E4FB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430AD4F9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/>
                <w:color w:val="auto"/>
                <w:kern w:val="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lang w:val="en-US" w:eastAsia="zh-CN"/>
              </w:rPr>
              <w:t>袋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651A8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35" w:type="dxa"/>
            <w:noWrap/>
            <w:vAlign w:val="center"/>
          </w:tcPr>
          <w:p w14:paraId="2429A90F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24B5B9F5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694321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1B6F9086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050F0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羽毛球</w:t>
            </w:r>
          </w:p>
        </w:tc>
        <w:tc>
          <w:tcPr>
            <w:tcW w:w="2265" w:type="dxa"/>
            <w:noWrap/>
            <w:vAlign w:val="center"/>
          </w:tcPr>
          <w:p w14:paraId="1204497B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06C9D92B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/>
                <w:color w:val="auto"/>
                <w:kern w:val="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lang w:val="en-US" w:eastAsia="zh-CN"/>
              </w:rPr>
              <w:t>桶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53DF6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335" w:type="dxa"/>
            <w:noWrap/>
            <w:vAlign w:val="center"/>
          </w:tcPr>
          <w:p w14:paraId="54DDB2BD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41985204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75E6DA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1AF1175E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3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54199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排球</w:t>
            </w:r>
          </w:p>
        </w:tc>
        <w:tc>
          <w:tcPr>
            <w:tcW w:w="2265" w:type="dxa"/>
            <w:noWrap/>
            <w:vAlign w:val="center"/>
          </w:tcPr>
          <w:p w14:paraId="782324BB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5712B593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/>
                <w:color w:val="auto"/>
                <w:kern w:val="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0071C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35" w:type="dxa"/>
            <w:noWrap/>
            <w:vAlign w:val="center"/>
          </w:tcPr>
          <w:p w14:paraId="5706DF58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01CA25E4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46AD36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38D58DF4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4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4EAB4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zh-CN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</w:t>
            </w:r>
          </w:p>
        </w:tc>
        <w:tc>
          <w:tcPr>
            <w:tcW w:w="2265" w:type="dxa"/>
            <w:noWrap/>
            <w:vAlign w:val="center"/>
          </w:tcPr>
          <w:p w14:paraId="4E0FE60F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71DDA6FD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0A7AE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335" w:type="dxa"/>
            <w:noWrap/>
            <w:vAlign w:val="center"/>
          </w:tcPr>
          <w:p w14:paraId="4FFEB97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2579A4E5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6EDF0B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3610A934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5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58422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zh-CN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篮球</w:t>
            </w:r>
          </w:p>
        </w:tc>
        <w:tc>
          <w:tcPr>
            <w:tcW w:w="2265" w:type="dxa"/>
            <w:noWrap/>
            <w:vAlign w:val="center"/>
          </w:tcPr>
          <w:p w14:paraId="56CA88A9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7564F825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62D25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335" w:type="dxa"/>
            <w:noWrap/>
            <w:vAlign w:val="center"/>
          </w:tcPr>
          <w:p w14:paraId="79675E7E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04FCDB21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2359E2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02A44B74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6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7206E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篮球干扰棒</w:t>
            </w:r>
          </w:p>
        </w:tc>
        <w:tc>
          <w:tcPr>
            <w:tcW w:w="2265" w:type="dxa"/>
            <w:noWrap/>
            <w:vAlign w:val="center"/>
          </w:tcPr>
          <w:p w14:paraId="43523A55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0024950C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2ECD6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35" w:type="dxa"/>
            <w:noWrap/>
            <w:vAlign w:val="center"/>
          </w:tcPr>
          <w:p w14:paraId="54CC5AF5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46205D2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41FE42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52C2CAAD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7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5029D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标志桶</w:t>
            </w:r>
          </w:p>
          <w:p w14:paraId="45716D5D">
            <w:pPr>
              <w:pStyle w:val="2"/>
              <w:numPr>
                <w:ilvl w:val="3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尺寸：18CM\23CM\32CM</w:t>
            </w:r>
          </w:p>
        </w:tc>
        <w:tc>
          <w:tcPr>
            <w:tcW w:w="2265" w:type="dxa"/>
            <w:noWrap/>
            <w:vAlign w:val="center"/>
          </w:tcPr>
          <w:p w14:paraId="38B701F5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720B77BD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/>
                <w:color w:val="auto"/>
                <w:kern w:val="2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highlight w:val="none"/>
                <w:shd w:val="clear" w:color="FFFFFF" w:fill="D9D9D9"/>
                <w:lang w:val="en-US" w:eastAsia="zh-CN"/>
              </w:rPr>
              <w:t>个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5F2E7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yellow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每个尺寸30</w:t>
            </w:r>
          </w:p>
        </w:tc>
        <w:tc>
          <w:tcPr>
            <w:tcW w:w="1335" w:type="dxa"/>
            <w:noWrap/>
            <w:vAlign w:val="center"/>
          </w:tcPr>
          <w:p w14:paraId="5BF5EAF8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50B2F5BE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21B786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726DA73B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8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42FF2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篮球收纳车</w:t>
            </w:r>
          </w:p>
        </w:tc>
        <w:tc>
          <w:tcPr>
            <w:tcW w:w="2265" w:type="dxa"/>
            <w:noWrap/>
            <w:vAlign w:val="center"/>
          </w:tcPr>
          <w:p w14:paraId="65BB6C22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29604939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658A3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noWrap/>
            <w:vAlign w:val="center"/>
          </w:tcPr>
          <w:p w14:paraId="060EDDE5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335D4022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71DB6B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6C1D18D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9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7508E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匹克球</w:t>
            </w:r>
          </w:p>
        </w:tc>
        <w:tc>
          <w:tcPr>
            <w:tcW w:w="2265" w:type="dxa"/>
            <w:noWrap/>
            <w:vAlign w:val="center"/>
          </w:tcPr>
          <w:p w14:paraId="34F851EB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7DEE9F2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52A82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335" w:type="dxa"/>
            <w:noWrap/>
            <w:vAlign w:val="center"/>
          </w:tcPr>
          <w:p w14:paraId="21DC8EA0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6E5AC4FF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5B26C2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34219434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10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4B567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可移动匹克球网架</w:t>
            </w:r>
          </w:p>
        </w:tc>
        <w:tc>
          <w:tcPr>
            <w:tcW w:w="2265" w:type="dxa"/>
            <w:noWrap/>
            <w:vAlign w:val="center"/>
          </w:tcPr>
          <w:p w14:paraId="76D026F1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61E04C79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46730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noWrap/>
            <w:vAlign w:val="center"/>
          </w:tcPr>
          <w:p w14:paraId="78E4E7BB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3A05C320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62862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691FC8AC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11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5D76D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匹克球捡球车</w:t>
            </w:r>
          </w:p>
        </w:tc>
        <w:tc>
          <w:tcPr>
            <w:tcW w:w="2265" w:type="dxa"/>
            <w:noWrap/>
            <w:vAlign w:val="center"/>
          </w:tcPr>
          <w:p w14:paraId="67ECDEB0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12355882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73118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noWrap/>
            <w:vAlign w:val="center"/>
          </w:tcPr>
          <w:p w14:paraId="0B23D640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665325E9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155138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4511F756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12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25AEE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激光计时器</w:t>
            </w:r>
          </w:p>
        </w:tc>
        <w:tc>
          <w:tcPr>
            <w:tcW w:w="2265" w:type="dxa"/>
            <w:noWrap/>
            <w:vAlign w:val="center"/>
          </w:tcPr>
          <w:p w14:paraId="2FE5A5B5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472B63F7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19145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noWrap/>
            <w:vAlign w:val="center"/>
          </w:tcPr>
          <w:p w14:paraId="1248AE3C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116DD5C0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2DDC8A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77E606B2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4A1EC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杠铃缓冲地垫</w:t>
            </w:r>
          </w:p>
        </w:tc>
        <w:tc>
          <w:tcPr>
            <w:tcW w:w="2265" w:type="dxa"/>
            <w:noWrap/>
            <w:vAlign w:val="center"/>
          </w:tcPr>
          <w:p w14:paraId="08417FC0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7E55F624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0420D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noWrap/>
            <w:vAlign w:val="center"/>
          </w:tcPr>
          <w:p w14:paraId="01A09D01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52DF1062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150E9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7790A700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14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7AF79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腰旗</w:t>
            </w:r>
          </w:p>
        </w:tc>
        <w:tc>
          <w:tcPr>
            <w:tcW w:w="2265" w:type="dxa"/>
            <w:noWrap/>
            <w:vAlign w:val="center"/>
          </w:tcPr>
          <w:p w14:paraId="0A1415C6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386EB3C6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2B927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335" w:type="dxa"/>
            <w:noWrap/>
            <w:vAlign w:val="center"/>
          </w:tcPr>
          <w:p w14:paraId="2D9409E6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0E0F7A1B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5DD082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210BBCE0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15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6E1CA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橄榄球</w:t>
            </w:r>
          </w:p>
        </w:tc>
        <w:tc>
          <w:tcPr>
            <w:tcW w:w="2265" w:type="dxa"/>
            <w:noWrap/>
            <w:vAlign w:val="center"/>
          </w:tcPr>
          <w:p w14:paraId="7C916B82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54D589B9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4DDC2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35" w:type="dxa"/>
            <w:noWrap/>
            <w:vAlign w:val="center"/>
          </w:tcPr>
          <w:p w14:paraId="07CBCDE2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131FA270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5E8206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3CA983A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16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4BC2D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空手道拳套脚背</w:t>
            </w:r>
          </w:p>
        </w:tc>
        <w:tc>
          <w:tcPr>
            <w:tcW w:w="2265" w:type="dxa"/>
            <w:noWrap/>
            <w:vAlign w:val="center"/>
          </w:tcPr>
          <w:p w14:paraId="60C944B0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624D766A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1470B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noWrap/>
            <w:vAlign w:val="center"/>
          </w:tcPr>
          <w:p w14:paraId="0DE16C2B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503FA933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049DF2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66286BF1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17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219A7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健美操拇指绑手沙袋</w:t>
            </w:r>
          </w:p>
        </w:tc>
        <w:tc>
          <w:tcPr>
            <w:tcW w:w="2265" w:type="dxa"/>
            <w:noWrap/>
            <w:vAlign w:val="center"/>
          </w:tcPr>
          <w:p w14:paraId="69B67B52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0460B738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193F1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35" w:type="dxa"/>
            <w:noWrap/>
            <w:vAlign w:val="center"/>
          </w:tcPr>
          <w:p w14:paraId="081DE4B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522BAA32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734E6F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044F7541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18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136A6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门球杆</w:t>
            </w:r>
          </w:p>
        </w:tc>
        <w:tc>
          <w:tcPr>
            <w:tcW w:w="2265" w:type="dxa"/>
            <w:noWrap/>
            <w:vAlign w:val="center"/>
          </w:tcPr>
          <w:p w14:paraId="4A7FCE53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2D9A517A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3D858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35" w:type="dxa"/>
            <w:noWrap/>
            <w:vAlign w:val="center"/>
          </w:tcPr>
          <w:p w14:paraId="78177B2E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71DC2EAE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509C51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06B8D0DB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19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2CF2A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乒乓球</w:t>
            </w:r>
          </w:p>
        </w:tc>
        <w:tc>
          <w:tcPr>
            <w:tcW w:w="2265" w:type="dxa"/>
            <w:noWrap/>
            <w:vAlign w:val="center"/>
          </w:tcPr>
          <w:p w14:paraId="7FE66A99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2C7A08F6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78F85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335" w:type="dxa"/>
            <w:noWrap/>
            <w:vAlign w:val="center"/>
          </w:tcPr>
          <w:p w14:paraId="25659B64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4C7F21F2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238C43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54DEEFB9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20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09E5A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深蹲杠铃护肩垫</w:t>
            </w:r>
          </w:p>
        </w:tc>
        <w:tc>
          <w:tcPr>
            <w:tcW w:w="2265" w:type="dxa"/>
            <w:noWrap/>
            <w:vAlign w:val="center"/>
          </w:tcPr>
          <w:p w14:paraId="5F3CF0DD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3851610F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58914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35" w:type="dxa"/>
            <w:noWrap/>
            <w:vAlign w:val="center"/>
          </w:tcPr>
          <w:p w14:paraId="5446D35B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468FD84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202561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508" w:type="dxa"/>
            <w:noWrap/>
            <w:vAlign w:val="center"/>
          </w:tcPr>
          <w:p w14:paraId="5F99B38A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21</w:t>
            </w:r>
          </w:p>
        </w:tc>
        <w:tc>
          <w:tcPr>
            <w:tcW w:w="2558" w:type="dxa"/>
            <w:shd w:val="clear" w:color="auto" w:fill="auto"/>
            <w:noWrap/>
            <w:vAlign w:val="center"/>
          </w:tcPr>
          <w:p w14:paraId="6CA82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瑜伽垫</w:t>
            </w:r>
          </w:p>
        </w:tc>
        <w:tc>
          <w:tcPr>
            <w:tcW w:w="2265" w:type="dxa"/>
            <w:noWrap/>
            <w:vAlign w:val="center"/>
          </w:tcPr>
          <w:p w14:paraId="7A527188">
            <w:pPr>
              <w:pStyle w:val="10"/>
              <w:widowControl/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Style w:val="14"/>
                <w:rFonts w:ascii="仿宋" w:hAnsi="仿宋" w:eastAsia="仿宋" w:cs="仿宋"/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750" w:type="dxa"/>
            <w:noWrap/>
            <w:vAlign w:val="center"/>
          </w:tcPr>
          <w:p w14:paraId="130D4CC6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ascii="仿宋" w:hAnsi="仿宋" w:eastAsia="仿宋"/>
                <w:color w:val="auto"/>
                <w:kern w:val="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35" w:type="dxa"/>
            <w:shd w:val="clear" w:color="auto" w:fill="auto"/>
            <w:noWrap/>
            <w:vAlign w:val="center"/>
          </w:tcPr>
          <w:p w14:paraId="18400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35" w:type="dxa"/>
            <w:noWrap/>
            <w:vAlign w:val="center"/>
          </w:tcPr>
          <w:p w14:paraId="67AFF9EC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250" w:type="dxa"/>
            <w:noWrap/>
            <w:vAlign w:val="center"/>
          </w:tcPr>
          <w:p w14:paraId="3572E48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 w14:paraId="4E8A52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3066" w:type="dxa"/>
            <w:gridSpan w:val="2"/>
            <w:noWrap/>
            <w:vAlign w:val="center"/>
          </w:tcPr>
          <w:p w14:paraId="03B8D5BC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b/>
                <w:bCs/>
                <w:color w:val="auto"/>
                <w:highlight w:val="yellow"/>
              </w:rPr>
            </w:pPr>
            <w:r>
              <w:rPr>
                <w:rStyle w:val="14"/>
                <w:rFonts w:hint="eastAsia" w:ascii="仿宋" w:hAnsi="仿宋" w:eastAsia="仿宋" w:cs="仿宋"/>
                <w:bCs/>
                <w:color w:val="auto"/>
                <w:shd w:val="clear" w:color="auto" w:fill="FFFFFF"/>
              </w:rPr>
              <w:t>合计</w:t>
            </w:r>
          </w:p>
        </w:tc>
        <w:tc>
          <w:tcPr>
            <w:tcW w:w="6335" w:type="dxa"/>
            <w:gridSpan w:val="5"/>
            <w:noWrap/>
            <w:vAlign w:val="center"/>
          </w:tcPr>
          <w:p w14:paraId="18D5A34B">
            <w:pPr>
              <w:pStyle w:val="10"/>
              <w:widowControl/>
              <w:tabs>
                <w:tab w:val="left" w:pos="1839"/>
              </w:tabs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b/>
                <w:bCs/>
                <w:color w:val="auto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auto"/>
              </w:rPr>
              <w:t>人民币：     元整</w:t>
            </w:r>
            <w:r>
              <w:rPr>
                <w:rFonts w:hint="eastAsia" w:ascii="仿宋" w:hAnsi="仿宋" w:eastAsia="仿宋"/>
                <w:b/>
                <w:bCs/>
                <w:color w:val="auto"/>
              </w:rPr>
              <w:t>（￥     元）</w:t>
            </w:r>
          </w:p>
        </w:tc>
      </w:tr>
    </w:tbl>
    <w:p w14:paraId="307994EA">
      <w:pPr>
        <w:spacing w:line="340" w:lineRule="exact"/>
        <w:jc w:val="left"/>
        <w:rPr>
          <w:rFonts w:ascii="仿宋" w:hAnsi="仿宋" w:eastAsia="仿宋"/>
          <w:b/>
          <w:color w:val="auto"/>
          <w:sz w:val="24"/>
        </w:rPr>
      </w:pPr>
    </w:p>
    <w:p w14:paraId="3B6B1393">
      <w:pPr>
        <w:rPr>
          <w:rFonts w:ascii="仿宋" w:hAnsi="仿宋" w:eastAsia="仿宋" w:cs="仿宋_GB2312"/>
          <w:b/>
          <w:color w:val="auto"/>
          <w:szCs w:val="21"/>
        </w:rPr>
      </w:pPr>
      <w:r>
        <w:rPr>
          <w:rFonts w:hint="eastAsia" w:ascii="仿宋" w:hAnsi="仿宋" w:eastAsia="仿宋" w:cs="仿宋_GB2312"/>
          <w:b/>
          <w:color w:val="auto"/>
          <w:szCs w:val="21"/>
        </w:rPr>
        <w:t>注：1.以上投标报价包含货物费、辅材辅料费、安装调试费、税费等全部费用在内，</w:t>
      </w:r>
    </w:p>
    <w:p w14:paraId="022821AE">
      <w:pPr>
        <w:ind w:firstLine="422" w:firstLineChars="200"/>
        <w:rPr>
          <w:rFonts w:ascii="仿宋" w:hAnsi="仿宋" w:eastAsia="仿宋" w:cs="仿宋_GB2312"/>
          <w:b/>
          <w:color w:val="auto"/>
          <w:szCs w:val="21"/>
        </w:rPr>
      </w:pPr>
      <w:r>
        <w:rPr>
          <w:rFonts w:hint="eastAsia" w:ascii="仿宋" w:hAnsi="仿宋" w:eastAsia="仿宋" w:cs="仿宋_GB2312"/>
          <w:b/>
          <w:color w:val="auto"/>
          <w:szCs w:val="21"/>
        </w:rPr>
        <w:t>2.未按要求提供投标品牌型号的作无效标处理。</w:t>
      </w:r>
    </w:p>
    <w:p w14:paraId="348B849E">
      <w:pPr>
        <w:widowControl/>
        <w:jc w:val="left"/>
        <w:rPr>
          <w:rFonts w:ascii="仿宋" w:hAnsi="仿宋" w:eastAsia="仿宋"/>
          <w:color w:val="auto"/>
          <w:sz w:val="24"/>
        </w:rPr>
      </w:pPr>
    </w:p>
    <w:p w14:paraId="4831A809">
      <w:pPr>
        <w:widowControl/>
        <w:ind w:firstLine="5040" w:firstLineChars="2100"/>
        <w:jc w:val="left"/>
        <w:rPr>
          <w:rFonts w:ascii="仿宋" w:hAnsi="仿宋" w:eastAsia="仿宋"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</w:rPr>
        <w:t>授权代表签字：</w:t>
      </w:r>
    </w:p>
    <w:p w14:paraId="76D0B8AD">
      <w:pPr>
        <w:spacing w:line="360" w:lineRule="auto"/>
        <w:ind w:right="120" w:firstLine="5040" w:firstLineChars="2100"/>
        <w:jc w:val="left"/>
        <w:rPr>
          <w:rFonts w:ascii="仿宋" w:hAnsi="仿宋" w:eastAsia="仿宋"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</w:rPr>
        <w:t>投标人（盖章）：</w:t>
      </w:r>
    </w:p>
    <w:p w14:paraId="19E5DDB8">
      <w:pPr>
        <w:widowControl/>
        <w:jc w:val="center"/>
        <w:rPr>
          <w:rFonts w:hint="eastAsia" w:ascii="仿宋" w:hAnsi="仿宋" w:eastAsia="仿宋"/>
          <w:color w:val="auto"/>
          <w:sz w:val="24"/>
        </w:rPr>
        <w:sectPr>
          <w:pgSz w:w="11906" w:h="16838"/>
          <w:pgMar w:top="1134" w:right="1020" w:bottom="1134" w:left="1020" w:header="851" w:footer="992" w:gutter="0"/>
          <w:cols w:space="0" w:num="1"/>
          <w:docGrid w:type="lines" w:linePitch="318" w:charSpace="0"/>
        </w:sectPr>
      </w:pPr>
      <w:r>
        <w:rPr>
          <w:rFonts w:hint="eastAsia" w:ascii="仿宋" w:hAnsi="仿宋" w:eastAsia="仿宋"/>
          <w:color w:val="auto"/>
          <w:sz w:val="24"/>
        </w:rPr>
        <w:t xml:space="preserve">                                       202</w:t>
      </w:r>
      <w:r>
        <w:rPr>
          <w:rFonts w:hint="eastAsia" w:ascii="仿宋" w:hAnsi="仿宋" w:eastAsia="仿宋"/>
          <w:color w:val="auto"/>
          <w:sz w:val="24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24"/>
        </w:rPr>
        <w:t>年  月  日</w:t>
      </w:r>
    </w:p>
    <w:p w14:paraId="354D5301">
      <w:pPr>
        <w:widowControl/>
        <w:jc w:val="left"/>
        <w:rPr>
          <w:rFonts w:hint="eastAsia" w:ascii="仿宋" w:hAnsi="仿宋" w:eastAsia="仿宋"/>
          <w:b/>
          <w:color w:val="auto"/>
          <w:sz w:val="24"/>
          <w:highlight w:val="yellow"/>
          <w:lang w:eastAsia="zh-CN"/>
        </w:rPr>
      </w:pPr>
      <w:r>
        <w:rPr>
          <w:rFonts w:hint="eastAsia" w:ascii="仿宋" w:hAnsi="仿宋" w:eastAsia="仿宋"/>
          <w:b/>
          <w:color w:val="auto"/>
          <w:sz w:val="24"/>
          <w:highlight w:val="yellow"/>
        </w:rPr>
        <w:t>附件</w:t>
      </w:r>
      <w:r>
        <w:rPr>
          <w:rFonts w:hint="eastAsia" w:ascii="仿宋" w:hAnsi="仿宋" w:eastAsia="仿宋"/>
          <w:b/>
          <w:color w:val="auto"/>
          <w:sz w:val="24"/>
          <w:highlight w:val="yellow"/>
          <w:lang w:val="en-US" w:eastAsia="zh-CN"/>
        </w:rPr>
        <w:t>2</w:t>
      </w:r>
    </w:p>
    <w:p w14:paraId="48CB34C4">
      <w:pPr>
        <w:spacing w:before="100" w:line="340" w:lineRule="exact"/>
        <w:ind w:firstLine="723" w:firstLineChars="200"/>
        <w:jc w:val="center"/>
        <w:rPr>
          <w:rFonts w:hint="eastAsia" w:ascii="仿宋" w:hAnsi="仿宋" w:eastAsia="仿宋"/>
          <w:b/>
          <w:color w:val="auto"/>
          <w:sz w:val="36"/>
          <w:szCs w:val="36"/>
          <w:highlight w:val="yellow"/>
          <w:lang w:eastAsia="zh-CN"/>
        </w:rPr>
      </w:pPr>
      <w:r>
        <w:rPr>
          <w:rFonts w:hint="eastAsia" w:ascii="仿宋" w:hAnsi="仿宋" w:eastAsia="仿宋"/>
          <w:b/>
          <w:color w:val="auto"/>
          <w:sz w:val="36"/>
          <w:szCs w:val="36"/>
          <w:highlight w:val="yellow"/>
          <w:lang w:eastAsia="zh-CN"/>
        </w:rPr>
        <w:t>采购需求清单</w:t>
      </w:r>
    </w:p>
    <w:p w14:paraId="3073BC44">
      <w:pPr>
        <w:pStyle w:val="5"/>
        <w:rPr>
          <w:rFonts w:hint="default" w:ascii="仿宋" w:hAnsi="仿宋" w:eastAsia="仿宋" w:cs="Times New Roman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一、技术需求</w:t>
      </w:r>
    </w:p>
    <w:tbl>
      <w:tblPr>
        <w:tblStyle w:val="12"/>
        <w:tblW w:w="152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808"/>
        <w:gridCol w:w="4743"/>
        <w:gridCol w:w="1909"/>
        <w:gridCol w:w="1015"/>
        <w:gridCol w:w="1140"/>
        <w:gridCol w:w="1770"/>
        <w:gridCol w:w="2310"/>
        <w:gridCol w:w="1065"/>
      </w:tblGrid>
      <w:tr w14:paraId="519F6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456" w:type="dxa"/>
            <w:noWrap w:val="0"/>
            <w:vAlign w:val="center"/>
          </w:tcPr>
          <w:p w14:paraId="5FFCF5C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808" w:type="dxa"/>
            <w:noWrap w:val="0"/>
            <w:vAlign w:val="center"/>
          </w:tcPr>
          <w:p w14:paraId="37690E18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器材名称</w:t>
            </w:r>
          </w:p>
        </w:tc>
        <w:tc>
          <w:tcPr>
            <w:tcW w:w="4743" w:type="dxa"/>
            <w:noWrap w:val="0"/>
            <w:vAlign w:val="center"/>
          </w:tcPr>
          <w:p w14:paraId="7082D20F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技术参数</w:t>
            </w:r>
          </w:p>
        </w:tc>
        <w:tc>
          <w:tcPr>
            <w:tcW w:w="1909" w:type="dxa"/>
            <w:noWrap w:val="0"/>
            <w:vAlign w:val="center"/>
          </w:tcPr>
          <w:p w14:paraId="38A062BC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推荐品牌</w:t>
            </w:r>
          </w:p>
        </w:tc>
        <w:tc>
          <w:tcPr>
            <w:tcW w:w="1015" w:type="dxa"/>
            <w:noWrap w:val="0"/>
            <w:vAlign w:val="center"/>
          </w:tcPr>
          <w:p w14:paraId="4FFBBE7F"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140" w:type="dxa"/>
            <w:noWrap w:val="0"/>
            <w:vAlign w:val="center"/>
          </w:tcPr>
          <w:p w14:paraId="1CF74B7C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770" w:type="dxa"/>
            <w:noWrap w:val="0"/>
            <w:vAlign w:val="center"/>
          </w:tcPr>
          <w:p w14:paraId="4BE3DD08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参考单价（元）</w:t>
            </w:r>
          </w:p>
        </w:tc>
        <w:tc>
          <w:tcPr>
            <w:tcW w:w="2310" w:type="dxa"/>
            <w:noWrap w:val="0"/>
            <w:vAlign w:val="center"/>
          </w:tcPr>
          <w:p w14:paraId="5287E0C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参考图片</w:t>
            </w:r>
          </w:p>
        </w:tc>
        <w:tc>
          <w:tcPr>
            <w:tcW w:w="1065" w:type="dxa"/>
            <w:noWrap w:val="0"/>
            <w:vAlign w:val="center"/>
          </w:tcPr>
          <w:p w14:paraId="525192FD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40FE2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56" w:type="dxa"/>
            <w:noWrap w:val="0"/>
            <w:vAlign w:val="center"/>
          </w:tcPr>
          <w:p w14:paraId="37E9E035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808" w:type="dxa"/>
            <w:noWrap w:val="0"/>
            <w:vAlign w:val="center"/>
          </w:tcPr>
          <w:p w14:paraId="2023B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网球</w:t>
            </w:r>
          </w:p>
        </w:tc>
        <w:tc>
          <w:tcPr>
            <w:tcW w:w="4743" w:type="dxa"/>
            <w:noWrap w:val="0"/>
            <w:vAlign w:val="center"/>
          </w:tcPr>
          <w:p w14:paraId="6FFF3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材质：天然橡胶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  <w:lang w:val="en-US" w:eastAsia="zh-CN"/>
              </w:rPr>
              <w:t>+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针织毛布(50%羊毛，29%尼龙， 21%棉花)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特点:加厚内胆，弹跳持久，耐打，手感舒适。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包装：无纺布袋装，60 粒/袋，4 袋/箱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外箱体积：55*41*37</w:t>
            </w:r>
          </w:p>
        </w:tc>
        <w:tc>
          <w:tcPr>
            <w:tcW w:w="1909" w:type="dxa"/>
            <w:noWrap w:val="0"/>
            <w:vAlign w:val="center"/>
          </w:tcPr>
          <w:p w14:paraId="4A0CE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欧帝尔、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天龙、海德</w:t>
            </w:r>
          </w:p>
        </w:tc>
        <w:tc>
          <w:tcPr>
            <w:tcW w:w="1015" w:type="dxa"/>
            <w:noWrap w:val="0"/>
            <w:vAlign w:val="center"/>
          </w:tcPr>
          <w:p w14:paraId="7B07D690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lang w:val="en-US" w:eastAsia="zh-CN"/>
              </w:rPr>
              <w:t>袋</w:t>
            </w:r>
          </w:p>
        </w:tc>
        <w:tc>
          <w:tcPr>
            <w:tcW w:w="1140" w:type="dxa"/>
            <w:noWrap w:val="0"/>
            <w:vAlign w:val="center"/>
          </w:tcPr>
          <w:p w14:paraId="5A45E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770" w:type="dxa"/>
            <w:noWrap w:val="0"/>
            <w:vAlign w:val="center"/>
          </w:tcPr>
          <w:p w14:paraId="479C0A35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425</w:t>
            </w:r>
          </w:p>
        </w:tc>
        <w:tc>
          <w:tcPr>
            <w:tcW w:w="2310" w:type="dxa"/>
            <w:noWrap w:val="0"/>
            <w:vAlign w:val="center"/>
          </w:tcPr>
          <w:p w14:paraId="6D24BE0D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drawing>
                <wp:inline distT="0" distB="0" distL="114300" distR="114300">
                  <wp:extent cx="838200" cy="839470"/>
                  <wp:effectExtent l="0" t="0" r="0" b="17780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 r:link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839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319040F4">
            <w:pPr>
              <w:spacing w:line="36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 w14:paraId="6028D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56" w:type="dxa"/>
            <w:noWrap w:val="0"/>
            <w:vAlign w:val="center"/>
          </w:tcPr>
          <w:p w14:paraId="79997A5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808" w:type="dxa"/>
            <w:noWrap w:val="0"/>
            <w:vAlign w:val="center"/>
          </w:tcPr>
          <w:p w14:paraId="39221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羽毛球</w:t>
            </w:r>
          </w:p>
        </w:tc>
        <w:tc>
          <w:tcPr>
            <w:tcW w:w="4743" w:type="dxa"/>
            <w:noWrap w:val="0"/>
            <w:vAlign w:val="center"/>
          </w:tcPr>
          <w:p w14:paraId="399A2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  <w:lang w:val="en-US" w:eastAsia="zh-CN"/>
              </w:rPr>
              <w:t>材质：优质鸭毛、双拼球头</w:t>
            </w:r>
          </w:p>
          <w:p w14:paraId="78C0D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  <w:lang w:val="en-US" w:eastAsia="zh-CN"/>
              </w:rPr>
              <w:t xml:space="preserve"> 类型：比赛用球</w:t>
            </w:r>
          </w:p>
        </w:tc>
        <w:tc>
          <w:tcPr>
            <w:tcW w:w="1909" w:type="dxa"/>
            <w:noWrap w:val="0"/>
            <w:vAlign w:val="center"/>
          </w:tcPr>
          <w:p w14:paraId="439C3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李宁、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威克多、富力特</w:t>
            </w:r>
          </w:p>
        </w:tc>
        <w:tc>
          <w:tcPr>
            <w:tcW w:w="1015" w:type="dxa"/>
            <w:noWrap w:val="0"/>
            <w:vAlign w:val="center"/>
          </w:tcPr>
          <w:p w14:paraId="2CAFA671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lang w:val="en-US" w:eastAsia="zh-CN"/>
              </w:rPr>
              <w:t>桶</w:t>
            </w:r>
          </w:p>
        </w:tc>
        <w:tc>
          <w:tcPr>
            <w:tcW w:w="1140" w:type="dxa"/>
            <w:noWrap w:val="0"/>
            <w:vAlign w:val="center"/>
          </w:tcPr>
          <w:p w14:paraId="62AAF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770" w:type="dxa"/>
            <w:noWrap w:val="0"/>
            <w:vAlign w:val="center"/>
          </w:tcPr>
          <w:p w14:paraId="394B9B18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175</w:t>
            </w:r>
          </w:p>
        </w:tc>
        <w:tc>
          <w:tcPr>
            <w:tcW w:w="2310" w:type="dxa"/>
            <w:noWrap w:val="0"/>
            <w:vAlign w:val="center"/>
          </w:tcPr>
          <w:p w14:paraId="0EC81CB8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533400" cy="884555"/>
                  <wp:effectExtent l="0" t="0" r="0" b="10795"/>
                  <wp:docPr id="6" name="图片 6" descr="bfa38d94-0539-4ef7-959a-93780240af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bfa38d94-0539-4ef7-959a-93780240af8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884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66876C85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FB42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56" w:type="dxa"/>
            <w:noWrap w:val="0"/>
            <w:vAlign w:val="center"/>
          </w:tcPr>
          <w:p w14:paraId="3E6855B9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808" w:type="dxa"/>
            <w:noWrap w:val="0"/>
            <w:vAlign w:val="center"/>
          </w:tcPr>
          <w:p w14:paraId="458F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排球</w:t>
            </w:r>
          </w:p>
        </w:tc>
        <w:tc>
          <w:tcPr>
            <w:tcW w:w="4743" w:type="dxa"/>
            <w:noWrap w:val="0"/>
            <w:vAlign w:val="center"/>
          </w:tcPr>
          <w:p w14:paraId="23445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1"/>
                <w:szCs w:val="21"/>
                <w:highlight w:val="none"/>
                <w:shd w:val="clear" w:fill="FFFFFF"/>
                <w:lang w:val="en-US" w:eastAsia="zh-CN"/>
              </w:rPr>
              <w:t>材质：超细纤维 重量：0.28KG 颜色黄蓝拼接 类型：比赛用球  工艺：粘合工艺</w:t>
            </w:r>
          </w:p>
        </w:tc>
        <w:tc>
          <w:tcPr>
            <w:tcW w:w="1909" w:type="dxa"/>
            <w:noWrap w:val="0"/>
            <w:vAlign w:val="center"/>
          </w:tcPr>
          <w:p w14:paraId="72B85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1"/>
                <w:szCs w:val="21"/>
                <w:highlight w:val="none"/>
                <w:shd w:val="clear" w:fill="FFFFFF"/>
                <w:lang w:val="en-US" w:eastAsia="zh-CN"/>
              </w:rPr>
              <w:t>米卡萨、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兰华、摩腾</w:t>
            </w:r>
          </w:p>
        </w:tc>
        <w:tc>
          <w:tcPr>
            <w:tcW w:w="1015" w:type="dxa"/>
            <w:noWrap w:val="0"/>
            <w:vAlign w:val="center"/>
          </w:tcPr>
          <w:p w14:paraId="07F7755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noWrap w:val="0"/>
            <w:vAlign w:val="center"/>
          </w:tcPr>
          <w:p w14:paraId="6AF65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770" w:type="dxa"/>
            <w:noWrap w:val="0"/>
            <w:vAlign w:val="center"/>
          </w:tcPr>
          <w:p w14:paraId="0F5B587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2310" w:type="dxa"/>
            <w:noWrap w:val="0"/>
            <w:vAlign w:val="center"/>
          </w:tcPr>
          <w:p w14:paraId="7C38F16E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662940" cy="653415"/>
                  <wp:effectExtent l="0" t="0" r="3810" b="13335"/>
                  <wp:docPr id="1" name="图片 1" descr="527264dd-df4c-486c-8376-1d761796a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27264dd-df4c-486c-8376-1d761796a48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940" cy="65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55E25CB4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D5C2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56" w:type="dxa"/>
            <w:noWrap w:val="0"/>
            <w:vAlign w:val="center"/>
          </w:tcPr>
          <w:p w14:paraId="27E494EB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808" w:type="dxa"/>
            <w:noWrap w:val="0"/>
            <w:vAlign w:val="center"/>
          </w:tcPr>
          <w:p w14:paraId="5E3DD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</w:t>
            </w:r>
          </w:p>
        </w:tc>
        <w:tc>
          <w:tcPr>
            <w:tcW w:w="4743" w:type="dxa"/>
            <w:noWrap w:val="0"/>
            <w:vAlign w:val="center"/>
          </w:tcPr>
          <w:p w14:paraId="0DC66FD9">
            <w:pPr>
              <w:keepNext w:val="0"/>
              <w:keepLines w:val="0"/>
              <w:widowControl/>
              <w:suppressLineNumbers w:val="0"/>
              <w:tabs>
                <w:tab w:val="left" w:pos="375"/>
              </w:tabs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ab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材质：涂层优质防水PU材料、高性能布内胆 特点：热贴合技术</w:t>
            </w:r>
          </w:p>
        </w:tc>
        <w:tc>
          <w:tcPr>
            <w:tcW w:w="1909" w:type="dxa"/>
            <w:noWrap w:val="0"/>
            <w:vAlign w:val="center"/>
          </w:tcPr>
          <w:p w14:paraId="35817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世达、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摩腾、奥联</w:t>
            </w:r>
          </w:p>
        </w:tc>
        <w:tc>
          <w:tcPr>
            <w:tcW w:w="1015" w:type="dxa"/>
            <w:noWrap w:val="0"/>
            <w:vAlign w:val="center"/>
          </w:tcPr>
          <w:p w14:paraId="53EF3B7A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noWrap w:val="0"/>
            <w:vAlign w:val="center"/>
          </w:tcPr>
          <w:p w14:paraId="4F914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770" w:type="dxa"/>
            <w:noWrap w:val="0"/>
            <w:vAlign w:val="center"/>
          </w:tcPr>
          <w:p w14:paraId="2BAC5D3E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198</w:t>
            </w:r>
          </w:p>
        </w:tc>
        <w:tc>
          <w:tcPr>
            <w:tcW w:w="2310" w:type="dxa"/>
            <w:noWrap w:val="0"/>
            <w:vAlign w:val="center"/>
          </w:tcPr>
          <w:p w14:paraId="7E14B535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780415" cy="741045"/>
                  <wp:effectExtent l="0" t="0" r="635" b="1905"/>
                  <wp:docPr id="9" name="图片 9" descr="905d0834-153c-4fa5-8d03-1840a9806b8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905d0834-153c-4fa5-8d03-1840a9806b8b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415" cy="741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7FE9169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2FF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56" w:type="dxa"/>
            <w:noWrap w:val="0"/>
            <w:vAlign w:val="center"/>
          </w:tcPr>
          <w:p w14:paraId="34B3DB2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808" w:type="dxa"/>
            <w:noWrap w:val="0"/>
            <w:vAlign w:val="center"/>
          </w:tcPr>
          <w:p w14:paraId="31DB2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篮球</w:t>
            </w:r>
          </w:p>
        </w:tc>
        <w:tc>
          <w:tcPr>
            <w:tcW w:w="4743" w:type="dxa"/>
            <w:noWrap w:val="0"/>
            <w:vAlign w:val="center"/>
          </w:tcPr>
          <w:p w14:paraId="6CB07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材质：PU  篮球直径：22.6CM  重量：540G 特点：内部缠丝、耐打</w:t>
            </w:r>
          </w:p>
        </w:tc>
        <w:tc>
          <w:tcPr>
            <w:tcW w:w="1909" w:type="dxa"/>
            <w:noWrap w:val="0"/>
            <w:vAlign w:val="center"/>
          </w:tcPr>
          <w:p w14:paraId="215AC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斯伯丁、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摩腾、威尔胜</w:t>
            </w:r>
          </w:p>
        </w:tc>
        <w:tc>
          <w:tcPr>
            <w:tcW w:w="1015" w:type="dxa"/>
            <w:noWrap w:val="0"/>
            <w:vAlign w:val="center"/>
          </w:tcPr>
          <w:p w14:paraId="4944E0ED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noWrap w:val="0"/>
            <w:vAlign w:val="center"/>
          </w:tcPr>
          <w:p w14:paraId="632A1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770" w:type="dxa"/>
            <w:noWrap w:val="0"/>
            <w:vAlign w:val="center"/>
          </w:tcPr>
          <w:p w14:paraId="07C30643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160</w:t>
            </w:r>
          </w:p>
        </w:tc>
        <w:tc>
          <w:tcPr>
            <w:tcW w:w="2310" w:type="dxa"/>
            <w:noWrap w:val="0"/>
            <w:vAlign w:val="center"/>
          </w:tcPr>
          <w:p w14:paraId="7ED2C5C9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</w:rPr>
              <w:drawing>
                <wp:inline distT="0" distB="0" distL="114300" distR="114300">
                  <wp:extent cx="794385" cy="801370"/>
                  <wp:effectExtent l="0" t="0" r="5715" b="17780"/>
                  <wp:docPr id="1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4385" cy="801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1A139271">
            <w:pPr>
              <w:spacing w:line="36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 w14:paraId="24444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56" w:type="dxa"/>
            <w:noWrap w:val="0"/>
            <w:vAlign w:val="center"/>
          </w:tcPr>
          <w:p w14:paraId="3A9A43D0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808" w:type="dxa"/>
            <w:noWrap w:val="0"/>
            <w:vAlign w:val="center"/>
          </w:tcPr>
          <w:p w14:paraId="51BD1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篮球干扰棒</w:t>
            </w:r>
          </w:p>
        </w:tc>
        <w:tc>
          <w:tcPr>
            <w:tcW w:w="4743" w:type="dxa"/>
            <w:noWrap w:val="0"/>
            <w:vAlign w:val="center"/>
          </w:tcPr>
          <w:p w14:paraId="459CD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材质：优质皮革  尺寸：长99.5CM 直径13CM  重量：248G </w:t>
            </w:r>
          </w:p>
        </w:tc>
        <w:tc>
          <w:tcPr>
            <w:tcW w:w="1909" w:type="dxa"/>
            <w:noWrap w:val="0"/>
            <w:vAlign w:val="center"/>
          </w:tcPr>
          <w:p w14:paraId="3D6B8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奥匹、威士顿、清莱</w:t>
            </w:r>
          </w:p>
        </w:tc>
        <w:tc>
          <w:tcPr>
            <w:tcW w:w="1015" w:type="dxa"/>
            <w:noWrap w:val="0"/>
            <w:vAlign w:val="center"/>
          </w:tcPr>
          <w:p w14:paraId="41B0802C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noWrap w:val="0"/>
            <w:vAlign w:val="center"/>
          </w:tcPr>
          <w:p w14:paraId="6D383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770" w:type="dxa"/>
            <w:noWrap w:val="0"/>
            <w:vAlign w:val="center"/>
          </w:tcPr>
          <w:p w14:paraId="5B766FB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2310" w:type="dxa"/>
            <w:noWrap w:val="0"/>
            <w:vAlign w:val="center"/>
          </w:tcPr>
          <w:p w14:paraId="005B1B94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895350" cy="843915"/>
                  <wp:effectExtent l="0" t="0" r="0" b="13335"/>
                  <wp:docPr id="25" name="图片 25" descr="ff63a219-ece5-4e0d-b46a-92d43598134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ff63a219-ece5-4e0d-b46a-92d43598134c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843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524F31DC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5B6C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56" w:type="dxa"/>
            <w:noWrap w:val="0"/>
            <w:vAlign w:val="center"/>
          </w:tcPr>
          <w:p w14:paraId="73AFFBB4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808" w:type="dxa"/>
            <w:noWrap w:val="0"/>
            <w:vAlign w:val="center"/>
          </w:tcPr>
          <w:p w14:paraId="18B59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标志桶</w:t>
            </w:r>
          </w:p>
        </w:tc>
        <w:tc>
          <w:tcPr>
            <w:tcW w:w="4743" w:type="dxa"/>
            <w:noWrap w:val="0"/>
            <w:vAlign w:val="center"/>
          </w:tcPr>
          <w:p w14:paraId="751C1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材质：PE  尺寸：18CM\23CM\32CM 特点：韧性高、稳固、不易踩坏，颜色多样、辨识度高</w:t>
            </w:r>
          </w:p>
        </w:tc>
        <w:tc>
          <w:tcPr>
            <w:tcW w:w="1909" w:type="dxa"/>
            <w:noWrap w:val="0"/>
            <w:vAlign w:val="center"/>
          </w:tcPr>
          <w:p w14:paraId="44625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兰威、会军、实力</w:t>
            </w:r>
          </w:p>
        </w:tc>
        <w:tc>
          <w:tcPr>
            <w:tcW w:w="1015" w:type="dxa"/>
            <w:noWrap w:val="0"/>
            <w:vAlign w:val="center"/>
          </w:tcPr>
          <w:p w14:paraId="5DAC0281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noWrap w:val="0"/>
            <w:vAlign w:val="center"/>
          </w:tcPr>
          <w:p w14:paraId="4BF7D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每个尺寸30</w:t>
            </w:r>
          </w:p>
        </w:tc>
        <w:tc>
          <w:tcPr>
            <w:tcW w:w="1770" w:type="dxa"/>
            <w:noWrap w:val="0"/>
            <w:vAlign w:val="center"/>
          </w:tcPr>
          <w:p w14:paraId="437AD954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2310" w:type="dxa"/>
            <w:noWrap w:val="0"/>
            <w:vAlign w:val="center"/>
          </w:tcPr>
          <w:p w14:paraId="190F7F13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</w:rPr>
              <w:drawing>
                <wp:inline distT="0" distB="0" distL="114300" distR="114300">
                  <wp:extent cx="800735" cy="797560"/>
                  <wp:effectExtent l="0" t="0" r="18415" b="2540"/>
                  <wp:docPr id="8" name="图片 1" descr="LW-1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" descr="LW-155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735" cy="797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4BE3AF0B">
            <w:pPr>
              <w:spacing w:line="36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 w14:paraId="78686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56" w:type="dxa"/>
            <w:noWrap w:val="0"/>
            <w:vAlign w:val="center"/>
          </w:tcPr>
          <w:p w14:paraId="4EB1851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808" w:type="dxa"/>
            <w:noWrap w:val="0"/>
            <w:vAlign w:val="center"/>
          </w:tcPr>
          <w:p w14:paraId="31599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篮球收纳车</w:t>
            </w:r>
          </w:p>
        </w:tc>
        <w:tc>
          <w:tcPr>
            <w:tcW w:w="4743" w:type="dxa"/>
            <w:noWrap w:val="0"/>
            <w:vAlign w:val="center"/>
          </w:tcPr>
          <w:p w14:paraId="6349C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材质：不锈钢 规格：110*85*63CM 有盖   特点：4个万向轮360度旋转、圆弧角、结实、经久耐用</w:t>
            </w:r>
          </w:p>
        </w:tc>
        <w:tc>
          <w:tcPr>
            <w:tcW w:w="1909" w:type="dxa"/>
            <w:noWrap w:val="0"/>
            <w:vAlign w:val="center"/>
          </w:tcPr>
          <w:p w14:paraId="45C57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会军、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兰威、奥匹</w:t>
            </w:r>
          </w:p>
        </w:tc>
        <w:tc>
          <w:tcPr>
            <w:tcW w:w="1015" w:type="dxa"/>
            <w:noWrap w:val="0"/>
            <w:vAlign w:val="center"/>
          </w:tcPr>
          <w:p w14:paraId="0BCF7B4B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noWrap w:val="0"/>
            <w:vAlign w:val="center"/>
          </w:tcPr>
          <w:p w14:paraId="6987C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70" w:type="dxa"/>
            <w:noWrap w:val="0"/>
            <w:vAlign w:val="center"/>
          </w:tcPr>
          <w:p w14:paraId="386B78A7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650</w:t>
            </w:r>
          </w:p>
        </w:tc>
        <w:tc>
          <w:tcPr>
            <w:tcW w:w="2310" w:type="dxa"/>
            <w:noWrap w:val="0"/>
            <w:vAlign w:val="center"/>
          </w:tcPr>
          <w:p w14:paraId="2D6B5F98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</w:rPr>
              <w:drawing>
                <wp:inline distT="0" distB="0" distL="114300" distR="114300">
                  <wp:extent cx="809625" cy="806450"/>
                  <wp:effectExtent l="0" t="0" r="9525" b="12700"/>
                  <wp:docPr id="12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06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7F7B1298">
            <w:pPr>
              <w:spacing w:line="36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 w14:paraId="79737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56" w:type="dxa"/>
            <w:noWrap w:val="0"/>
            <w:vAlign w:val="center"/>
          </w:tcPr>
          <w:p w14:paraId="2CA162A3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808" w:type="dxa"/>
            <w:noWrap w:val="0"/>
            <w:vAlign w:val="center"/>
          </w:tcPr>
          <w:p w14:paraId="5566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匹克球</w:t>
            </w:r>
          </w:p>
        </w:tc>
        <w:tc>
          <w:tcPr>
            <w:tcW w:w="4743" w:type="dxa"/>
            <w:noWrap w:val="0"/>
            <w:vAlign w:val="center"/>
          </w:tcPr>
          <w:p w14:paraId="53B9C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材质：PE 类型：室外球40孔 重量：约30G  尺寸：直径约73MM  工艺：滚塑工艺</w:t>
            </w:r>
          </w:p>
        </w:tc>
        <w:tc>
          <w:tcPr>
            <w:tcW w:w="1909" w:type="dxa"/>
            <w:noWrap w:val="0"/>
            <w:vAlign w:val="center"/>
          </w:tcPr>
          <w:p w14:paraId="031D1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怪兽星球、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兰威、会军</w:t>
            </w:r>
          </w:p>
        </w:tc>
        <w:tc>
          <w:tcPr>
            <w:tcW w:w="1015" w:type="dxa"/>
            <w:noWrap w:val="0"/>
            <w:vAlign w:val="center"/>
          </w:tcPr>
          <w:p w14:paraId="0063594F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noWrap w:val="0"/>
            <w:vAlign w:val="center"/>
          </w:tcPr>
          <w:p w14:paraId="59BDF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770" w:type="dxa"/>
            <w:noWrap w:val="0"/>
            <w:vAlign w:val="center"/>
          </w:tcPr>
          <w:p w14:paraId="7D1C8B85"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2310" w:type="dxa"/>
            <w:noWrap w:val="0"/>
            <w:vAlign w:val="center"/>
          </w:tcPr>
          <w:p w14:paraId="5E51116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458470" cy="463550"/>
                  <wp:effectExtent l="0" t="0" r="17780" b="12700"/>
                  <wp:docPr id="13" name="图片 13" descr="3c502f9f-b18b-4f7b-ba08-ec6b932c0fb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3c502f9f-b18b-4f7b-ba08-ec6b932c0fb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70" cy="463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5049685E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3A49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56" w:type="dxa"/>
            <w:noWrap w:val="0"/>
            <w:vAlign w:val="center"/>
          </w:tcPr>
          <w:p w14:paraId="36672B3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808" w:type="dxa"/>
            <w:noWrap w:val="0"/>
            <w:vAlign w:val="center"/>
          </w:tcPr>
          <w:p w14:paraId="1AB74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可移动匹克球网架</w:t>
            </w:r>
          </w:p>
        </w:tc>
        <w:tc>
          <w:tcPr>
            <w:tcW w:w="4743" w:type="dxa"/>
            <w:noWrap w:val="0"/>
            <w:vAlign w:val="center"/>
          </w:tcPr>
          <w:p w14:paraId="1A4EB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材质：优质钢材  球网材质：3MM聚乙烯网绳 尺寸：80*80*2.75MM 净重：66KG 组装尺寸：6.95*0.71*0.93米  特点：稳定方便移动 表面处理;粉末喷涂</w:t>
            </w:r>
          </w:p>
        </w:tc>
        <w:tc>
          <w:tcPr>
            <w:tcW w:w="1909" w:type="dxa"/>
            <w:noWrap w:val="0"/>
            <w:vAlign w:val="center"/>
          </w:tcPr>
          <w:p w14:paraId="6E374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强盟、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会军、兰威</w:t>
            </w:r>
          </w:p>
        </w:tc>
        <w:tc>
          <w:tcPr>
            <w:tcW w:w="1015" w:type="dxa"/>
            <w:noWrap w:val="0"/>
            <w:vAlign w:val="center"/>
          </w:tcPr>
          <w:p w14:paraId="68149BB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noWrap w:val="0"/>
            <w:vAlign w:val="center"/>
          </w:tcPr>
          <w:p w14:paraId="2A847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70" w:type="dxa"/>
            <w:noWrap w:val="0"/>
            <w:vAlign w:val="center"/>
          </w:tcPr>
          <w:p w14:paraId="616C0495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4800</w:t>
            </w:r>
          </w:p>
        </w:tc>
        <w:tc>
          <w:tcPr>
            <w:tcW w:w="2310" w:type="dxa"/>
            <w:noWrap w:val="0"/>
            <w:vAlign w:val="center"/>
          </w:tcPr>
          <w:p w14:paraId="63EE7C20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217295" cy="594995"/>
                  <wp:effectExtent l="0" t="0" r="1905" b="14605"/>
                  <wp:docPr id="14" name="图片 14" descr="f18663dd-dce5-4433-bcac-507c8453a72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f18663dd-dce5-4433-bcac-507c8453a72e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295" cy="594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48101DC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DBBD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56" w:type="dxa"/>
            <w:noWrap w:val="0"/>
            <w:vAlign w:val="center"/>
          </w:tcPr>
          <w:p w14:paraId="07A09983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808" w:type="dxa"/>
            <w:noWrap w:val="0"/>
            <w:vAlign w:val="center"/>
          </w:tcPr>
          <w:p w14:paraId="32054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匹克球捡球车</w:t>
            </w:r>
          </w:p>
        </w:tc>
        <w:tc>
          <w:tcPr>
            <w:tcW w:w="4743" w:type="dxa"/>
            <w:noWrap w:val="0"/>
            <w:vAlign w:val="center"/>
          </w:tcPr>
          <w:p w14:paraId="39044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材质：钢管架子+绿色铁线+浸塑挂钩  尺寸：37.5*47*95CM 包装重量：约11KG </w:t>
            </w:r>
          </w:p>
        </w:tc>
        <w:tc>
          <w:tcPr>
            <w:tcW w:w="1909" w:type="dxa"/>
            <w:noWrap w:val="0"/>
            <w:vAlign w:val="center"/>
          </w:tcPr>
          <w:p w14:paraId="620AE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欧帝尔、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会军、满贯</w:t>
            </w:r>
          </w:p>
        </w:tc>
        <w:tc>
          <w:tcPr>
            <w:tcW w:w="1015" w:type="dxa"/>
            <w:noWrap w:val="0"/>
            <w:vAlign w:val="center"/>
          </w:tcPr>
          <w:p w14:paraId="089DDC1A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noWrap w:val="0"/>
            <w:vAlign w:val="center"/>
          </w:tcPr>
          <w:p w14:paraId="6EC6C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70" w:type="dxa"/>
            <w:noWrap w:val="0"/>
            <w:vAlign w:val="center"/>
          </w:tcPr>
          <w:p w14:paraId="079F4059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450</w:t>
            </w:r>
          </w:p>
        </w:tc>
        <w:tc>
          <w:tcPr>
            <w:tcW w:w="2310" w:type="dxa"/>
            <w:noWrap w:val="0"/>
            <w:vAlign w:val="center"/>
          </w:tcPr>
          <w:p w14:paraId="6C7BB009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712470" cy="734060"/>
                  <wp:effectExtent l="0" t="0" r="11430" b="8890"/>
                  <wp:docPr id="15" name="图片 15" descr="4ad54bfa-63ff-4222-8e46-6f2ce6bd4c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4ad54bfa-63ff-4222-8e46-6f2ce6bd4c9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2470" cy="734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69411D7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5438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56" w:type="dxa"/>
            <w:noWrap w:val="0"/>
            <w:vAlign w:val="center"/>
          </w:tcPr>
          <w:p w14:paraId="17B0928B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808" w:type="dxa"/>
            <w:noWrap w:val="0"/>
            <w:vAlign w:val="center"/>
          </w:tcPr>
          <w:p w14:paraId="64F7A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激光计时器</w:t>
            </w:r>
          </w:p>
        </w:tc>
        <w:tc>
          <w:tcPr>
            <w:tcW w:w="4743" w:type="dxa"/>
            <w:noWrap w:val="0"/>
            <w:vAlign w:val="center"/>
          </w:tcPr>
          <w:p w14:paraId="2C410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特点：充电续航约10小时、LED高亮显示亚克力面板高透光、自动感应、无线激光 功率：10W  供电：内置锂电池  产品功能：田径短跑、长跑、折返跑、多次折返跑、足球绕杆、蛇形跑等 </w:t>
            </w:r>
          </w:p>
        </w:tc>
        <w:tc>
          <w:tcPr>
            <w:tcW w:w="1909" w:type="dxa"/>
            <w:noWrap w:val="0"/>
            <w:vAlign w:val="center"/>
          </w:tcPr>
          <w:p w14:paraId="5CDE8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金卡纳、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长冠、瑞翔</w:t>
            </w:r>
          </w:p>
        </w:tc>
        <w:tc>
          <w:tcPr>
            <w:tcW w:w="1015" w:type="dxa"/>
            <w:noWrap w:val="0"/>
            <w:vAlign w:val="center"/>
          </w:tcPr>
          <w:p w14:paraId="14D8B6CA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140" w:type="dxa"/>
            <w:noWrap w:val="0"/>
            <w:vAlign w:val="center"/>
          </w:tcPr>
          <w:p w14:paraId="0497B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70" w:type="dxa"/>
            <w:noWrap w:val="0"/>
            <w:vAlign w:val="center"/>
          </w:tcPr>
          <w:p w14:paraId="36BE5C42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2250</w:t>
            </w:r>
          </w:p>
        </w:tc>
        <w:tc>
          <w:tcPr>
            <w:tcW w:w="2310" w:type="dxa"/>
            <w:noWrap w:val="0"/>
            <w:vAlign w:val="center"/>
          </w:tcPr>
          <w:p w14:paraId="55612275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130935" cy="1111885"/>
                  <wp:effectExtent l="0" t="0" r="12065" b="12065"/>
                  <wp:docPr id="17" name="图片 17" descr="76859b66-4c2a-4406-98b1-a215bd9781a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76859b66-4c2a-4406-98b1-a215bd9781ac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935" cy="1111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3D0995D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A89B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56" w:type="dxa"/>
            <w:noWrap w:val="0"/>
            <w:vAlign w:val="center"/>
          </w:tcPr>
          <w:p w14:paraId="2663A87F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808" w:type="dxa"/>
            <w:noWrap w:val="0"/>
            <w:vAlign w:val="center"/>
          </w:tcPr>
          <w:p w14:paraId="62E4D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杠铃缓冲地垫</w:t>
            </w:r>
          </w:p>
        </w:tc>
        <w:tc>
          <w:tcPr>
            <w:tcW w:w="4743" w:type="dxa"/>
            <w:noWrap w:val="0"/>
            <w:vAlign w:val="center"/>
          </w:tcPr>
          <w:p w14:paraId="6BE5C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材质：皮革 内置珍珠棉  特点：减震禁音  防滑耐磨  </w:t>
            </w:r>
          </w:p>
        </w:tc>
        <w:tc>
          <w:tcPr>
            <w:tcW w:w="1909" w:type="dxa"/>
            <w:noWrap w:val="0"/>
            <w:vAlign w:val="center"/>
          </w:tcPr>
          <w:p w14:paraId="5A669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会军、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美佳、兰威</w:t>
            </w:r>
          </w:p>
        </w:tc>
        <w:tc>
          <w:tcPr>
            <w:tcW w:w="1015" w:type="dxa"/>
            <w:noWrap w:val="0"/>
            <w:vAlign w:val="center"/>
          </w:tcPr>
          <w:p w14:paraId="3A117F21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noWrap w:val="0"/>
            <w:vAlign w:val="center"/>
          </w:tcPr>
          <w:p w14:paraId="6C936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70" w:type="dxa"/>
            <w:noWrap w:val="0"/>
            <w:vAlign w:val="center"/>
          </w:tcPr>
          <w:p w14:paraId="6BD7DFBD"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350</w:t>
            </w:r>
          </w:p>
        </w:tc>
        <w:tc>
          <w:tcPr>
            <w:tcW w:w="2310" w:type="dxa"/>
            <w:noWrap w:val="0"/>
            <w:vAlign w:val="center"/>
          </w:tcPr>
          <w:p w14:paraId="745A9EB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057275" cy="857250"/>
                  <wp:effectExtent l="0" t="0" r="9525" b="0"/>
                  <wp:docPr id="18" name="图片 18" descr="e0f56064-449b-4c5e-af5e-56d07b3f814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e0f56064-449b-4c5e-af5e-56d07b3f814c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5FA201DF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96D4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56" w:type="dxa"/>
            <w:noWrap w:val="0"/>
            <w:vAlign w:val="center"/>
          </w:tcPr>
          <w:p w14:paraId="0761C37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808" w:type="dxa"/>
            <w:noWrap w:val="0"/>
            <w:vAlign w:val="center"/>
          </w:tcPr>
          <w:p w14:paraId="4946A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腰旗</w:t>
            </w:r>
          </w:p>
        </w:tc>
        <w:tc>
          <w:tcPr>
            <w:tcW w:w="4743" w:type="dxa"/>
            <w:noWrap w:val="0"/>
            <w:vAlign w:val="center"/>
          </w:tcPr>
          <w:p w14:paraId="00DAF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材质：PVC材质 绑带+空气扣+飘带 尺寸：周长118CM（可调节）  颜色：多选</w:t>
            </w:r>
          </w:p>
        </w:tc>
        <w:tc>
          <w:tcPr>
            <w:tcW w:w="1909" w:type="dxa"/>
            <w:noWrap w:val="0"/>
            <w:vAlign w:val="center"/>
          </w:tcPr>
          <w:p w14:paraId="29F5E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威尔胜、英瑞特、MPPMCK</w:t>
            </w:r>
          </w:p>
        </w:tc>
        <w:tc>
          <w:tcPr>
            <w:tcW w:w="1015" w:type="dxa"/>
            <w:noWrap w:val="0"/>
            <w:vAlign w:val="center"/>
          </w:tcPr>
          <w:p w14:paraId="3B8A7130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noWrap w:val="0"/>
            <w:vAlign w:val="center"/>
          </w:tcPr>
          <w:p w14:paraId="1ECAB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770" w:type="dxa"/>
            <w:noWrap w:val="0"/>
            <w:vAlign w:val="center"/>
          </w:tcPr>
          <w:p w14:paraId="46CE95D8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2310" w:type="dxa"/>
            <w:noWrap w:val="0"/>
            <w:vAlign w:val="center"/>
          </w:tcPr>
          <w:p w14:paraId="1D7879AE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953135" cy="953135"/>
                  <wp:effectExtent l="0" t="0" r="18415" b="18415"/>
                  <wp:docPr id="19" name="图片 19" descr="9db9ee99-982a-451f-a85c-87cb66bbb5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9db9ee99-982a-451f-a85c-87cb66bbb5be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953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3E99C9AF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5989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56" w:type="dxa"/>
            <w:noWrap w:val="0"/>
            <w:vAlign w:val="center"/>
          </w:tcPr>
          <w:p w14:paraId="5157B10B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808" w:type="dxa"/>
            <w:noWrap w:val="0"/>
            <w:vAlign w:val="center"/>
          </w:tcPr>
          <w:p w14:paraId="0885E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橄榄球</w:t>
            </w:r>
          </w:p>
        </w:tc>
        <w:tc>
          <w:tcPr>
            <w:tcW w:w="4743" w:type="dxa"/>
            <w:noWrap w:val="0"/>
            <w:vAlign w:val="center"/>
          </w:tcPr>
          <w:p w14:paraId="0BC3D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材质：PU复合皮、蜈蚣条 重量：397-425G  周长：695MM-710MM</w:t>
            </w:r>
          </w:p>
        </w:tc>
        <w:tc>
          <w:tcPr>
            <w:tcW w:w="1909" w:type="dxa"/>
            <w:noWrap w:val="0"/>
            <w:vAlign w:val="center"/>
          </w:tcPr>
          <w:p w14:paraId="793AE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威尔胜、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奥匹、狮托特</w:t>
            </w:r>
          </w:p>
        </w:tc>
        <w:tc>
          <w:tcPr>
            <w:tcW w:w="1015" w:type="dxa"/>
            <w:noWrap w:val="0"/>
            <w:vAlign w:val="center"/>
          </w:tcPr>
          <w:p w14:paraId="1B7FC9C3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noWrap w:val="0"/>
            <w:vAlign w:val="center"/>
          </w:tcPr>
          <w:p w14:paraId="252DB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770" w:type="dxa"/>
            <w:noWrap w:val="0"/>
            <w:vAlign w:val="center"/>
          </w:tcPr>
          <w:p w14:paraId="0E51BA3F"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215</w:t>
            </w:r>
          </w:p>
        </w:tc>
        <w:tc>
          <w:tcPr>
            <w:tcW w:w="2310" w:type="dxa"/>
            <w:noWrap w:val="0"/>
            <w:vAlign w:val="center"/>
          </w:tcPr>
          <w:p w14:paraId="530E963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1143000" cy="1133475"/>
                  <wp:effectExtent l="0" t="0" r="0" b="9525"/>
                  <wp:docPr id="20" name="图片 20" descr="d3cab74a-937d-4a59-94ae-3e242fefa1f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d3cab74a-937d-4a59-94ae-3e242fefa1ff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133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553493B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19DE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56" w:type="dxa"/>
            <w:noWrap w:val="0"/>
            <w:vAlign w:val="center"/>
          </w:tcPr>
          <w:p w14:paraId="7431E6B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808" w:type="dxa"/>
            <w:noWrap w:val="0"/>
            <w:vAlign w:val="center"/>
          </w:tcPr>
          <w:p w14:paraId="2F11A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空手道拳套脚背</w:t>
            </w:r>
          </w:p>
        </w:tc>
        <w:tc>
          <w:tcPr>
            <w:tcW w:w="4743" w:type="dxa"/>
            <w:noWrap w:val="0"/>
            <w:vAlign w:val="center"/>
          </w:tcPr>
          <w:p w14:paraId="6BBF2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材质：柔软皮革面料车缝  内胆：聚氨酯一次发泡成型 拳套+护腿套  特点：可拆卸</w:t>
            </w:r>
          </w:p>
        </w:tc>
        <w:tc>
          <w:tcPr>
            <w:tcW w:w="1909" w:type="dxa"/>
            <w:noWrap w:val="0"/>
            <w:vAlign w:val="center"/>
          </w:tcPr>
          <w:p w14:paraId="37F44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九日山、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会军、极真会</w:t>
            </w:r>
          </w:p>
        </w:tc>
        <w:tc>
          <w:tcPr>
            <w:tcW w:w="1015" w:type="dxa"/>
            <w:noWrap w:val="0"/>
            <w:vAlign w:val="center"/>
          </w:tcPr>
          <w:p w14:paraId="31942D6D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140" w:type="dxa"/>
            <w:noWrap w:val="0"/>
            <w:vAlign w:val="center"/>
          </w:tcPr>
          <w:p w14:paraId="47654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70" w:type="dxa"/>
            <w:noWrap w:val="0"/>
            <w:vAlign w:val="center"/>
          </w:tcPr>
          <w:p w14:paraId="1552ED2F">
            <w:pPr>
              <w:spacing w:line="360" w:lineRule="auto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515</w:t>
            </w:r>
          </w:p>
        </w:tc>
        <w:tc>
          <w:tcPr>
            <w:tcW w:w="2310" w:type="dxa"/>
            <w:noWrap w:val="0"/>
            <w:vAlign w:val="center"/>
          </w:tcPr>
          <w:p w14:paraId="52469488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</w:rPr>
              <w:drawing>
                <wp:inline distT="0" distB="0" distL="114300" distR="114300">
                  <wp:extent cx="280035" cy="379730"/>
                  <wp:effectExtent l="0" t="0" r="5715" b="127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35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6E890934">
            <w:pPr>
              <w:spacing w:line="36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 w14:paraId="0CD0B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456" w:type="dxa"/>
            <w:noWrap w:val="0"/>
            <w:vAlign w:val="center"/>
          </w:tcPr>
          <w:p w14:paraId="1E6054B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808" w:type="dxa"/>
            <w:noWrap w:val="0"/>
            <w:vAlign w:val="center"/>
          </w:tcPr>
          <w:p w14:paraId="43242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健美操拇指绑手沙袋</w:t>
            </w:r>
          </w:p>
        </w:tc>
        <w:tc>
          <w:tcPr>
            <w:tcW w:w="4743" w:type="dxa"/>
            <w:noWrap w:val="0"/>
            <w:vAlign w:val="center"/>
          </w:tcPr>
          <w:p w14:paraId="121D5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材质：潜水服面料 尼龙粘带  特点：拇指控设计 透气防水 </w:t>
            </w:r>
          </w:p>
        </w:tc>
        <w:tc>
          <w:tcPr>
            <w:tcW w:w="1909" w:type="dxa"/>
            <w:noWrap w:val="0"/>
            <w:vAlign w:val="center"/>
          </w:tcPr>
          <w:p w14:paraId="0DE5A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力诺、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兰威、会军</w:t>
            </w:r>
          </w:p>
        </w:tc>
        <w:tc>
          <w:tcPr>
            <w:tcW w:w="1015" w:type="dxa"/>
            <w:noWrap w:val="0"/>
            <w:vAlign w:val="center"/>
          </w:tcPr>
          <w:p w14:paraId="096DD6CC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</w:t>
            </w:r>
          </w:p>
        </w:tc>
        <w:tc>
          <w:tcPr>
            <w:tcW w:w="1140" w:type="dxa"/>
            <w:noWrap w:val="0"/>
            <w:vAlign w:val="center"/>
          </w:tcPr>
          <w:p w14:paraId="683A5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70" w:type="dxa"/>
            <w:noWrap w:val="0"/>
            <w:vAlign w:val="center"/>
          </w:tcPr>
          <w:p w14:paraId="51037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45</w:t>
            </w:r>
          </w:p>
        </w:tc>
        <w:tc>
          <w:tcPr>
            <w:tcW w:w="2310" w:type="dxa"/>
            <w:noWrap w:val="0"/>
            <w:vAlign w:val="center"/>
          </w:tcPr>
          <w:p w14:paraId="44491100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952500" cy="742950"/>
                  <wp:effectExtent l="0" t="0" r="0" b="0"/>
                  <wp:docPr id="22" name="图片 22" descr="48093aa8-9406-47a7-862b-57ca211259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48093aa8-9406-47a7-862b-57ca211259ca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4ABE701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E266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56" w:type="dxa"/>
            <w:noWrap w:val="0"/>
            <w:vAlign w:val="center"/>
          </w:tcPr>
          <w:p w14:paraId="06F8104E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808" w:type="dxa"/>
            <w:noWrap w:val="0"/>
            <w:vAlign w:val="center"/>
          </w:tcPr>
          <w:p w14:paraId="36E1B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门球杆</w:t>
            </w:r>
          </w:p>
        </w:tc>
        <w:tc>
          <w:tcPr>
            <w:tcW w:w="4743" w:type="dxa"/>
            <w:noWrap w:val="0"/>
            <w:vAlign w:val="center"/>
          </w:tcPr>
          <w:p w14:paraId="2A7BE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材质：螺纹发泡手柄 玻璃钢下杆 硬质合金头 锁紧：卡套式中锁 240长新式底翘头  重量：约880G </w:t>
            </w:r>
          </w:p>
        </w:tc>
        <w:tc>
          <w:tcPr>
            <w:tcW w:w="1909" w:type="dxa"/>
            <w:noWrap w:val="0"/>
            <w:vAlign w:val="center"/>
          </w:tcPr>
          <w:p w14:paraId="37B62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长寿、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会军、阳光</w:t>
            </w:r>
          </w:p>
        </w:tc>
        <w:tc>
          <w:tcPr>
            <w:tcW w:w="1015" w:type="dxa"/>
            <w:noWrap w:val="0"/>
            <w:vAlign w:val="center"/>
          </w:tcPr>
          <w:p w14:paraId="5580A261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140" w:type="dxa"/>
            <w:noWrap w:val="0"/>
            <w:vAlign w:val="center"/>
          </w:tcPr>
          <w:p w14:paraId="0E5DD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770" w:type="dxa"/>
            <w:noWrap w:val="0"/>
            <w:vAlign w:val="center"/>
          </w:tcPr>
          <w:p w14:paraId="4A823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390</w:t>
            </w:r>
          </w:p>
        </w:tc>
        <w:tc>
          <w:tcPr>
            <w:tcW w:w="2310" w:type="dxa"/>
            <w:noWrap w:val="0"/>
            <w:vAlign w:val="center"/>
          </w:tcPr>
          <w:p w14:paraId="01E62D95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628650" cy="942975"/>
                  <wp:effectExtent l="0" t="0" r="0" b="9525"/>
                  <wp:docPr id="23" name="图片 23" descr="a0b61c01-e718-462c-8c9c-bd88f8cc8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a0b61c01-e718-462c-8c9c-bd88f8cc8377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3946DE2F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B8C9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456" w:type="dxa"/>
            <w:noWrap w:val="0"/>
            <w:vAlign w:val="center"/>
          </w:tcPr>
          <w:p w14:paraId="06EF36E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808" w:type="dxa"/>
            <w:noWrap w:val="0"/>
            <w:vAlign w:val="center"/>
          </w:tcPr>
          <w:p w14:paraId="5761A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乒乓球</w:t>
            </w:r>
          </w:p>
        </w:tc>
        <w:tc>
          <w:tcPr>
            <w:tcW w:w="4743" w:type="dxa"/>
            <w:noWrap w:val="0"/>
            <w:vAlign w:val="center"/>
          </w:tcPr>
          <w:p w14:paraId="4ADE6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材质：全新料ABS  技术：有缝科技  直径：40+  特点：重心稳定 耐打好用  类型：训练</w:t>
            </w:r>
          </w:p>
        </w:tc>
        <w:tc>
          <w:tcPr>
            <w:tcW w:w="1909" w:type="dxa"/>
            <w:noWrap w:val="0"/>
            <w:vAlign w:val="center"/>
          </w:tcPr>
          <w:p w14:paraId="5399F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红双喜、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银河、兰威</w:t>
            </w:r>
          </w:p>
        </w:tc>
        <w:tc>
          <w:tcPr>
            <w:tcW w:w="1015" w:type="dxa"/>
            <w:noWrap w:val="0"/>
            <w:vAlign w:val="center"/>
          </w:tcPr>
          <w:p w14:paraId="76E1575F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140" w:type="dxa"/>
            <w:noWrap w:val="0"/>
            <w:vAlign w:val="center"/>
          </w:tcPr>
          <w:p w14:paraId="7A898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770" w:type="dxa"/>
            <w:noWrap w:val="0"/>
            <w:vAlign w:val="center"/>
          </w:tcPr>
          <w:p w14:paraId="195C9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10" w:type="dxa"/>
            <w:noWrap w:val="0"/>
            <w:vAlign w:val="center"/>
          </w:tcPr>
          <w:p w14:paraId="6B5B12DC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</w:rPr>
              <w:drawing>
                <wp:inline distT="0" distB="0" distL="114300" distR="114300">
                  <wp:extent cx="986155" cy="829945"/>
                  <wp:effectExtent l="0" t="0" r="4445" b="8255"/>
                  <wp:docPr id="16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155" cy="8299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638ABAFD">
            <w:pPr>
              <w:spacing w:line="36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 w14:paraId="56084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456" w:type="dxa"/>
            <w:noWrap w:val="0"/>
            <w:vAlign w:val="center"/>
          </w:tcPr>
          <w:p w14:paraId="0FA9CEC8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808" w:type="dxa"/>
            <w:noWrap w:val="0"/>
            <w:vAlign w:val="center"/>
          </w:tcPr>
          <w:p w14:paraId="61007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深蹲杠铃护肩垫</w:t>
            </w:r>
          </w:p>
        </w:tc>
        <w:tc>
          <w:tcPr>
            <w:tcW w:w="4743" w:type="dxa"/>
            <w:noWrap w:val="0"/>
            <w:vAlign w:val="center"/>
          </w:tcPr>
          <w:p w14:paraId="5E90A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材质：加厚泡棉+扣款绑带  特点：贴合减震、不易松动打滑 尺寸：45CM长 直径9.2CM</w:t>
            </w:r>
          </w:p>
        </w:tc>
        <w:tc>
          <w:tcPr>
            <w:tcW w:w="1909" w:type="dxa"/>
            <w:noWrap w:val="0"/>
            <w:vAlign w:val="center"/>
          </w:tcPr>
          <w:p w14:paraId="723E8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TMT、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会军、型动力</w:t>
            </w:r>
          </w:p>
        </w:tc>
        <w:tc>
          <w:tcPr>
            <w:tcW w:w="1015" w:type="dxa"/>
            <w:noWrap w:val="0"/>
            <w:vAlign w:val="center"/>
          </w:tcPr>
          <w:p w14:paraId="1B9A009F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noWrap w:val="0"/>
            <w:vAlign w:val="center"/>
          </w:tcPr>
          <w:p w14:paraId="307FF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770" w:type="dxa"/>
            <w:noWrap w:val="0"/>
            <w:vAlign w:val="center"/>
          </w:tcPr>
          <w:p w14:paraId="6C359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10" w:type="dxa"/>
            <w:noWrap w:val="0"/>
            <w:vAlign w:val="center"/>
          </w:tcPr>
          <w:p w14:paraId="5473C669">
            <w:pPr>
              <w:spacing w:line="360" w:lineRule="auto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drawing>
                <wp:inline distT="0" distB="0" distL="114300" distR="114300">
                  <wp:extent cx="1186815" cy="584200"/>
                  <wp:effectExtent l="0" t="0" r="13335" b="6350"/>
                  <wp:docPr id="2" name="图片 2" descr="95e476bd-e005-4e73-970c-2e1fe3ef5ab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95e476bd-e005-4e73-970c-2e1fe3ef5ab8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815" cy="584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3287D379">
            <w:pPr>
              <w:spacing w:line="36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 w14:paraId="71DA5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456" w:type="dxa"/>
            <w:noWrap w:val="0"/>
            <w:vAlign w:val="center"/>
          </w:tcPr>
          <w:p w14:paraId="66FA6874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808" w:type="dxa"/>
            <w:noWrap w:val="0"/>
            <w:vAlign w:val="center"/>
          </w:tcPr>
          <w:p w14:paraId="5C856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瑜伽垫</w:t>
            </w:r>
          </w:p>
        </w:tc>
        <w:tc>
          <w:tcPr>
            <w:tcW w:w="4743" w:type="dxa"/>
            <w:noWrap w:val="0"/>
            <w:vAlign w:val="center"/>
          </w:tcPr>
          <w:p w14:paraId="3F266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材质：TPE双层垫 规格：183*61CM  重量：约1500G  功能：瘦身 特点：波浪设计抓地力强、舒适环保、有弹力</w:t>
            </w:r>
          </w:p>
        </w:tc>
        <w:tc>
          <w:tcPr>
            <w:tcW w:w="1909" w:type="dxa"/>
            <w:noWrap w:val="0"/>
            <w:vAlign w:val="center"/>
          </w:tcPr>
          <w:p w14:paraId="67E81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会军、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兰威、狂神</w:t>
            </w:r>
          </w:p>
        </w:tc>
        <w:tc>
          <w:tcPr>
            <w:tcW w:w="1015" w:type="dxa"/>
            <w:noWrap w:val="0"/>
            <w:vAlign w:val="center"/>
          </w:tcPr>
          <w:p w14:paraId="516F952C">
            <w:pPr>
              <w:pStyle w:val="10"/>
              <w:widowControl/>
              <w:shd w:val="clear" w:color="auto" w:fill="FFFFFF"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140" w:type="dxa"/>
            <w:noWrap w:val="0"/>
            <w:vAlign w:val="center"/>
          </w:tcPr>
          <w:p w14:paraId="5829F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770" w:type="dxa"/>
            <w:noWrap w:val="0"/>
            <w:vAlign w:val="center"/>
          </w:tcPr>
          <w:p w14:paraId="4F092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2310" w:type="dxa"/>
            <w:noWrap w:val="0"/>
            <w:vAlign w:val="center"/>
          </w:tcPr>
          <w:p w14:paraId="4506E21A">
            <w:pPr>
              <w:spacing w:line="360" w:lineRule="auto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drawing>
                <wp:inline distT="0" distB="0" distL="114300" distR="114300">
                  <wp:extent cx="1186815" cy="848360"/>
                  <wp:effectExtent l="0" t="0" r="13335" b="8890"/>
                  <wp:docPr id="4" name="图片 4" descr="de599cf6-94e2-48f2-9179-b5fb6421f1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e599cf6-94e2-48f2-9179-b5fb6421f16e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815" cy="848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noWrap w:val="0"/>
            <w:vAlign w:val="center"/>
          </w:tcPr>
          <w:p w14:paraId="29FBA275">
            <w:pPr>
              <w:spacing w:line="36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 w14:paraId="4A54B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456" w:type="dxa"/>
            <w:noWrap w:val="0"/>
            <w:vAlign w:val="center"/>
          </w:tcPr>
          <w:p w14:paraId="76FA95B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808" w:type="dxa"/>
            <w:noWrap w:val="0"/>
            <w:vAlign w:val="center"/>
          </w:tcPr>
          <w:p w14:paraId="5E18D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743" w:type="dxa"/>
            <w:noWrap w:val="0"/>
            <w:vAlign w:val="center"/>
          </w:tcPr>
          <w:p w14:paraId="49A6B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30285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2BC6A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A873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48C4D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160100</w:t>
            </w:r>
          </w:p>
        </w:tc>
        <w:tc>
          <w:tcPr>
            <w:tcW w:w="2310" w:type="dxa"/>
            <w:noWrap w:val="0"/>
            <w:vAlign w:val="center"/>
          </w:tcPr>
          <w:p w14:paraId="3998FF87">
            <w:pPr>
              <w:spacing w:line="360" w:lineRule="auto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41AB8B27">
            <w:pPr>
              <w:spacing w:line="360" w:lineRule="auto"/>
              <w:jc w:val="center"/>
              <w:rPr>
                <w:rFonts w:hint="eastAsia" w:ascii="仿宋" w:hAnsi="仿宋" w:eastAsia="仿宋" w:cs="仿宋"/>
              </w:rPr>
            </w:pPr>
          </w:p>
        </w:tc>
      </w:tr>
    </w:tbl>
    <w:p w14:paraId="3B689A96">
      <w:pPr>
        <w:rPr>
          <w:rFonts w:hint="eastAsia" w:ascii="仿宋" w:hAnsi="仿宋" w:eastAsia="仿宋"/>
          <w:b/>
          <w:color w:val="auto"/>
          <w:szCs w:val="21"/>
        </w:rPr>
      </w:pPr>
    </w:p>
    <w:p w14:paraId="46AD5D61">
      <w:pPr>
        <w:rPr>
          <w:rFonts w:hint="eastAsia" w:ascii="仿宋" w:hAnsi="仿宋" w:eastAsia="仿宋"/>
          <w:b/>
          <w:color w:val="auto"/>
          <w:szCs w:val="21"/>
        </w:rPr>
      </w:pPr>
      <w:r>
        <w:rPr>
          <w:rFonts w:hint="eastAsia" w:ascii="仿宋" w:hAnsi="仿宋" w:eastAsia="仿宋"/>
          <w:b/>
          <w:color w:val="auto"/>
          <w:szCs w:val="21"/>
        </w:rPr>
        <w:t>注：</w:t>
      </w:r>
      <w:r>
        <w:rPr>
          <w:rFonts w:ascii="仿宋" w:hAnsi="仿宋" w:eastAsia="仿宋"/>
          <w:b/>
          <w:color w:val="auto"/>
          <w:szCs w:val="21"/>
        </w:rPr>
        <w:t>1</w:t>
      </w:r>
      <w:r>
        <w:rPr>
          <w:rFonts w:hint="eastAsia" w:ascii="仿宋" w:hAnsi="仿宋" w:eastAsia="仿宋"/>
          <w:b/>
          <w:color w:val="auto"/>
          <w:szCs w:val="21"/>
          <w:lang w:val="en-US" w:eastAsia="zh-CN"/>
        </w:rPr>
        <w:t>.</w:t>
      </w:r>
      <w:r>
        <w:rPr>
          <w:rFonts w:hint="eastAsia" w:ascii="仿宋" w:hAnsi="仿宋" w:eastAsia="仿宋" w:cs="仿宋_GB2312"/>
          <w:b/>
          <w:color w:val="auto"/>
          <w:szCs w:val="21"/>
        </w:rPr>
        <w:t>投标人须响应或优于</w:t>
      </w:r>
      <w:r>
        <w:rPr>
          <w:rFonts w:hint="eastAsia" w:ascii="仿宋" w:hAnsi="仿宋" w:eastAsia="仿宋" w:cs="仿宋_GB2312"/>
          <w:b/>
          <w:color w:val="auto"/>
          <w:szCs w:val="21"/>
          <w:lang w:eastAsia="zh-CN"/>
        </w:rPr>
        <w:t>技术</w:t>
      </w:r>
      <w:r>
        <w:rPr>
          <w:rFonts w:hint="eastAsia" w:ascii="仿宋" w:hAnsi="仿宋" w:eastAsia="仿宋" w:cs="仿宋_GB2312"/>
          <w:b/>
          <w:color w:val="auto"/>
          <w:szCs w:val="21"/>
        </w:rPr>
        <w:t>参数要求，可从推荐品牌中确认一个品牌作为投标品牌</w:t>
      </w:r>
      <w:r>
        <w:rPr>
          <w:rFonts w:hint="eastAsia" w:ascii="仿宋" w:hAnsi="仿宋" w:eastAsia="仿宋"/>
          <w:b/>
          <w:color w:val="auto"/>
          <w:szCs w:val="21"/>
        </w:rPr>
        <w:t>。</w:t>
      </w:r>
    </w:p>
    <w:p w14:paraId="1C52DDE2">
      <w:pPr>
        <w:numPr>
          <w:ilvl w:val="0"/>
          <w:numId w:val="2"/>
        </w:numPr>
        <w:ind w:firstLine="422" w:firstLineChars="200"/>
        <w:rPr>
          <w:rFonts w:hint="eastAsia" w:ascii="仿宋" w:hAnsi="仿宋" w:eastAsia="仿宋"/>
          <w:b/>
          <w:color w:val="auto"/>
          <w:szCs w:val="21"/>
          <w:lang w:eastAsia="zh-CN"/>
        </w:rPr>
      </w:pPr>
      <w:r>
        <w:rPr>
          <w:rFonts w:hint="eastAsia" w:ascii="仿宋" w:hAnsi="仿宋" w:eastAsia="仿宋"/>
          <w:b/>
          <w:color w:val="auto"/>
          <w:szCs w:val="21"/>
          <w:lang w:eastAsia="zh-CN"/>
        </w:rPr>
        <w:t>技术参数响应表根据以上清单制作，内容应包含：序号、名称、</w:t>
      </w:r>
      <w:r>
        <w:rPr>
          <w:rFonts w:hint="eastAsia" w:ascii="仿宋" w:hAnsi="仿宋" w:eastAsia="仿宋"/>
          <w:b/>
          <w:color w:val="auto"/>
          <w:szCs w:val="21"/>
          <w:lang w:val="en-US" w:eastAsia="zh-CN"/>
        </w:rPr>
        <w:t>需求</w:t>
      </w:r>
      <w:r>
        <w:rPr>
          <w:rFonts w:hint="eastAsia" w:ascii="仿宋" w:hAnsi="仿宋" w:eastAsia="仿宋"/>
          <w:b/>
          <w:color w:val="auto"/>
          <w:szCs w:val="21"/>
          <w:lang w:eastAsia="zh-CN"/>
        </w:rPr>
        <w:t>技术参数、响应</w:t>
      </w:r>
      <w:r>
        <w:rPr>
          <w:rFonts w:hint="eastAsia" w:ascii="仿宋" w:hAnsi="仿宋" w:eastAsia="仿宋"/>
          <w:b/>
          <w:color w:val="auto"/>
          <w:szCs w:val="21"/>
          <w:lang w:val="en-US" w:eastAsia="zh-CN"/>
        </w:rPr>
        <w:t>技术</w:t>
      </w:r>
      <w:r>
        <w:rPr>
          <w:rFonts w:hint="eastAsia" w:ascii="仿宋" w:hAnsi="仿宋" w:eastAsia="仿宋"/>
          <w:b/>
          <w:color w:val="auto"/>
          <w:szCs w:val="21"/>
          <w:lang w:eastAsia="zh-CN"/>
        </w:rPr>
        <w:t>参数、偏离情况（正偏离、负偏离、无偏离）、</w:t>
      </w:r>
      <w:r>
        <w:rPr>
          <w:rFonts w:hint="eastAsia" w:ascii="仿宋" w:hAnsi="仿宋" w:eastAsia="仿宋"/>
          <w:b/>
          <w:color w:val="auto"/>
          <w:szCs w:val="21"/>
          <w:lang w:val="en-US" w:eastAsia="zh-CN"/>
        </w:rPr>
        <w:t>实物图片</w:t>
      </w:r>
      <w:r>
        <w:rPr>
          <w:rFonts w:hint="eastAsia" w:ascii="仿宋" w:hAnsi="仿宋" w:eastAsia="仿宋"/>
          <w:b/>
          <w:color w:val="auto"/>
          <w:szCs w:val="21"/>
          <w:lang w:eastAsia="zh-CN"/>
        </w:rPr>
        <w:t>。</w:t>
      </w:r>
    </w:p>
    <w:p w14:paraId="6EB8BB5C">
      <w:pPr>
        <w:pStyle w:val="5"/>
        <w:numPr>
          <w:ilvl w:val="0"/>
          <w:numId w:val="0"/>
        </w:numPr>
        <w:ind w:firstLine="442" w:firstLineChars="200"/>
        <w:rPr>
          <w:rFonts w:hint="eastAsia" w:ascii="仿宋" w:hAnsi="仿宋" w:eastAsia="仿宋" w:cs="Times New Roman"/>
          <w:b/>
          <w:color w:val="auto"/>
          <w:kern w:val="2"/>
          <w:sz w:val="22"/>
          <w:szCs w:val="22"/>
          <w:lang w:val="en-US" w:eastAsia="zh-CN" w:bidi="ar-SA"/>
        </w:rPr>
      </w:pPr>
      <w:r>
        <w:rPr>
          <w:rFonts w:hint="eastAsia" w:ascii="仿宋" w:hAnsi="仿宋" w:eastAsia="仿宋" w:cs="Times New Roman"/>
          <w:b/>
          <w:color w:val="auto"/>
          <w:kern w:val="2"/>
          <w:sz w:val="22"/>
          <w:szCs w:val="22"/>
          <w:lang w:val="en-US" w:eastAsia="zh-CN" w:bidi="ar-SA"/>
        </w:rPr>
        <w:t>二、商务需求</w:t>
      </w:r>
    </w:p>
    <w:p w14:paraId="0DE88A76">
      <w:pPr>
        <w:spacing w:line="340" w:lineRule="exact"/>
        <w:ind w:firstLine="433" w:firstLineChars="196"/>
        <w:jc w:val="left"/>
        <w:rPr>
          <w:rFonts w:ascii="仿宋" w:hAnsi="仿宋" w:eastAsia="仿宋"/>
          <w:b/>
          <w:bCs/>
          <w:color w:val="auto"/>
          <w:sz w:val="22"/>
          <w:szCs w:val="22"/>
        </w:rPr>
      </w:pPr>
      <w:r>
        <w:rPr>
          <w:rFonts w:hint="eastAsia" w:ascii="仿宋" w:hAnsi="仿宋" w:eastAsia="仿宋"/>
          <w:b/>
          <w:bCs/>
          <w:color w:val="auto"/>
          <w:sz w:val="22"/>
          <w:szCs w:val="22"/>
          <w:lang w:eastAsia="zh-CN"/>
        </w:rPr>
        <w:t>（</w:t>
      </w:r>
      <w:r>
        <w:rPr>
          <w:rFonts w:hint="eastAsia" w:ascii="仿宋" w:hAnsi="仿宋" w:eastAsia="仿宋"/>
          <w:b/>
          <w:bCs/>
          <w:color w:val="auto"/>
          <w:sz w:val="22"/>
          <w:szCs w:val="22"/>
          <w:lang w:val="en-US" w:eastAsia="zh-CN"/>
        </w:rPr>
        <w:t>一</w:t>
      </w:r>
      <w:r>
        <w:rPr>
          <w:rFonts w:hint="eastAsia" w:ascii="仿宋" w:hAnsi="仿宋" w:eastAsia="仿宋"/>
          <w:b/>
          <w:bCs/>
          <w:color w:val="auto"/>
          <w:sz w:val="22"/>
          <w:szCs w:val="22"/>
          <w:lang w:eastAsia="zh-CN"/>
        </w:rPr>
        <w:t>）</w:t>
      </w:r>
      <w:r>
        <w:rPr>
          <w:rFonts w:hint="eastAsia" w:ascii="仿宋" w:hAnsi="仿宋" w:eastAsia="仿宋"/>
          <w:b/>
          <w:bCs/>
          <w:color w:val="auto"/>
          <w:sz w:val="22"/>
          <w:szCs w:val="22"/>
        </w:rPr>
        <w:t>付款方式</w:t>
      </w:r>
    </w:p>
    <w:p w14:paraId="664868B0">
      <w:pPr>
        <w:adjustRightInd w:val="0"/>
        <w:snapToGrid w:val="0"/>
        <w:spacing w:line="260" w:lineRule="exact"/>
        <w:ind w:firstLine="431" w:firstLineChars="196"/>
        <w:jc w:val="left"/>
        <w:rPr>
          <w:rFonts w:ascii="仿宋" w:hAnsi="仿宋" w:eastAsia="仿宋"/>
          <w:color w:val="auto"/>
          <w:sz w:val="22"/>
          <w:szCs w:val="22"/>
        </w:rPr>
      </w:pPr>
      <w:r>
        <w:rPr>
          <w:rFonts w:hint="eastAsia" w:ascii="仿宋" w:hAnsi="仿宋" w:eastAsia="仿宋" w:cs="仿宋"/>
          <w:color w:val="auto"/>
          <w:sz w:val="22"/>
          <w:szCs w:val="22"/>
        </w:rPr>
        <w:t>中标人完成本项目并经采购人验收合格后，</w:t>
      </w:r>
      <w:r>
        <w:rPr>
          <w:rFonts w:hint="eastAsia" w:ascii="仿宋" w:hAnsi="仿宋" w:eastAsia="仿宋"/>
          <w:color w:val="auto"/>
          <w:sz w:val="22"/>
          <w:szCs w:val="22"/>
        </w:rPr>
        <w:t>中标人依法依规开具全额发票，采购人按合同金额原则上于14个工作日内（如遇特殊情况顺延）一次性全额支付款项。</w:t>
      </w:r>
    </w:p>
    <w:p w14:paraId="4A136A49">
      <w:pPr>
        <w:spacing w:line="340" w:lineRule="exact"/>
        <w:ind w:firstLine="433" w:firstLineChars="196"/>
        <w:jc w:val="left"/>
        <w:rPr>
          <w:rFonts w:ascii="仿宋" w:hAnsi="仿宋" w:eastAsia="仿宋"/>
          <w:b/>
          <w:bCs/>
          <w:color w:val="auto"/>
          <w:sz w:val="22"/>
          <w:szCs w:val="22"/>
        </w:rPr>
      </w:pPr>
      <w:r>
        <w:rPr>
          <w:rFonts w:hint="eastAsia" w:ascii="仿宋" w:hAnsi="仿宋" w:eastAsia="仿宋"/>
          <w:b/>
          <w:bCs/>
          <w:color w:val="auto"/>
          <w:sz w:val="22"/>
          <w:szCs w:val="22"/>
          <w:lang w:eastAsia="zh-CN"/>
        </w:rPr>
        <w:t>（</w:t>
      </w:r>
      <w:r>
        <w:rPr>
          <w:rFonts w:hint="eastAsia" w:ascii="仿宋" w:hAnsi="仿宋" w:eastAsia="仿宋"/>
          <w:b/>
          <w:bCs/>
          <w:color w:val="auto"/>
          <w:sz w:val="22"/>
          <w:szCs w:val="22"/>
          <w:lang w:val="en-US" w:eastAsia="zh-CN"/>
        </w:rPr>
        <w:t>二</w:t>
      </w:r>
      <w:r>
        <w:rPr>
          <w:rFonts w:hint="eastAsia" w:ascii="仿宋" w:hAnsi="仿宋" w:eastAsia="仿宋"/>
          <w:b/>
          <w:bCs/>
          <w:color w:val="auto"/>
          <w:sz w:val="22"/>
          <w:szCs w:val="22"/>
          <w:lang w:eastAsia="zh-CN"/>
        </w:rPr>
        <w:t>）</w:t>
      </w:r>
      <w:r>
        <w:rPr>
          <w:rFonts w:hint="eastAsia" w:ascii="仿宋" w:hAnsi="仿宋" w:eastAsia="仿宋"/>
          <w:b/>
          <w:bCs/>
          <w:color w:val="auto"/>
          <w:sz w:val="22"/>
          <w:szCs w:val="22"/>
        </w:rPr>
        <w:t>交货时间及地点</w:t>
      </w:r>
    </w:p>
    <w:p w14:paraId="09200460">
      <w:pPr>
        <w:spacing w:line="340" w:lineRule="exact"/>
        <w:ind w:firstLine="440" w:firstLineChars="200"/>
        <w:jc w:val="left"/>
        <w:rPr>
          <w:rFonts w:ascii="仿宋" w:hAnsi="仿宋" w:eastAsia="仿宋"/>
          <w:color w:val="auto"/>
          <w:sz w:val="22"/>
          <w:szCs w:val="22"/>
        </w:rPr>
      </w:pPr>
      <w:r>
        <w:rPr>
          <w:rFonts w:hint="eastAsia" w:ascii="仿宋" w:hAnsi="仿宋" w:eastAsia="仿宋"/>
          <w:color w:val="auto"/>
          <w:sz w:val="22"/>
          <w:szCs w:val="22"/>
        </w:rPr>
        <w:t>1.交货时间：</w:t>
      </w:r>
      <w:r>
        <w:rPr>
          <w:rFonts w:hint="eastAsia" w:ascii="仿宋" w:hAnsi="仿宋" w:eastAsia="仿宋"/>
          <w:bCs/>
          <w:color w:val="auto"/>
          <w:sz w:val="22"/>
          <w:szCs w:val="22"/>
          <w:lang w:val="en-US" w:eastAsia="zh-CN"/>
        </w:rPr>
        <w:t>2025年11月30日前</w:t>
      </w:r>
      <w:r>
        <w:rPr>
          <w:rFonts w:hint="eastAsia" w:ascii="仿宋" w:hAnsi="仿宋" w:eastAsia="仿宋"/>
          <w:color w:val="auto"/>
          <w:sz w:val="22"/>
          <w:szCs w:val="22"/>
        </w:rPr>
        <w:t>。</w:t>
      </w:r>
    </w:p>
    <w:p w14:paraId="02C05656">
      <w:pPr>
        <w:spacing w:line="340" w:lineRule="exact"/>
        <w:ind w:firstLine="440" w:firstLineChars="200"/>
        <w:jc w:val="left"/>
        <w:rPr>
          <w:rFonts w:ascii="仿宋" w:hAnsi="仿宋" w:eastAsia="仿宋"/>
          <w:color w:val="auto"/>
          <w:sz w:val="22"/>
          <w:szCs w:val="22"/>
        </w:rPr>
      </w:pPr>
      <w:r>
        <w:rPr>
          <w:rFonts w:hint="eastAsia" w:ascii="仿宋" w:hAnsi="仿宋" w:eastAsia="仿宋"/>
          <w:color w:val="auto"/>
          <w:sz w:val="22"/>
          <w:szCs w:val="22"/>
        </w:rPr>
        <w:t>2.交货地点：湖州学院指定地点。</w:t>
      </w:r>
    </w:p>
    <w:p w14:paraId="5B5FC31A">
      <w:pPr>
        <w:spacing w:line="340" w:lineRule="exact"/>
        <w:ind w:firstLine="433" w:firstLineChars="196"/>
        <w:jc w:val="left"/>
        <w:rPr>
          <w:rFonts w:ascii="仿宋" w:hAnsi="仿宋" w:eastAsia="仿宋"/>
          <w:b/>
          <w:bCs/>
          <w:color w:val="auto"/>
          <w:sz w:val="22"/>
          <w:szCs w:val="22"/>
        </w:rPr>
      </w:pPr>
      <w:r>
        <w:rPr>
          <w:rFonts w:hint="eastAsia" w:ascii="仿宋" w:hAnsi="仿宋" w:eastAsia="仿宋"/>
          <w:b/>
          <w:bCs/>
          <w:color w:val="auto"/>
          <w:sz w:val="22"/>
          <w:szCs w:val="22"/>
          <w:lang w:eastAsia="zh-CN"/>
        </w:rPr>
        <w:t>（</w:t>
      </w:r>
      <w:r>
        <w:rPr>
          <w:rFonts w:hint="eastAsia" w:ascii="仿宋" w:hAnsi="仿宋" w:eastAsia="仿宋"/>
          <w:b/>
          <w:bCs/>
          <w:color w:val="auto"/>
          <w:sz w:val="22"/>
          <w:szCs w:val="22"/>
          <w:lang w:val="en-US" w:eastAsia="zh-CN"/>
        </w:rPr>
        <w:t>三</w:t>
      </w:r>
      <w:r>
        <w:rPr>
          <w:rFonts w:hint="eastAsia" w:ascii="仿宋" w:hAnsi="仿宋" w:eastAsia="仿宋"/>
          <w:b/>
          <w:bCs/>
          <w:color w:val="auto"/>
          <w:sz w:val="22"/>
          <w:szCs w:val="22"/>
          <w:lang w:eastAsia="zh-CN"/>
        </w:rPr>
        <w:t>）</w:t>
      </w:r>
      <w:r>
        <w:rPr>
          <w:rFonts w:hint="eastAsia" w:ascii="仿宋" w:hAnsi="仿宋" w:eastAsia="仿宋"/>
          <w:b/>
          <w:bCs/>
          <w:color w:val="auto"/>
          <w:sz w:val="22"/>
          <w:szCs w:val="22"/>
        </w:rPr>
        <w:t>售后服务</w:t>
      </w:r>
    </w:p>
    <w:p w14:paraId="28E90F86">
      <w:pPr>
        <w:ind w:firstLine="440" w:firstLineChars="200"/>
        <w:jc w:val="left"/>
        <w:rPr>
          <w:rFonts w:ascii="仿宋" w:hAnsi="仿宋" w:eastAsia="仿宋"/>
          <w:color w:val="auto"/>
          <w:sz w:val="22"/>
          <w:szCs w:val="22"/>
        </w:rPr>
      </w:pPr>
      <w:r>
        <w:rPr>
          <w:rFonts w:hint="eastAsia" w:ascii="仿宋" w:hAnsi="仿宋" w:eastAsia="仿宋"/>
          <w:color w:val="auto"/>
          <w:sz w:val="22"/>
          <w:szCs w:val="22"/>
        </w:rPr>
        <w:t>自验收合格之日起，所有产品提供</w:t>
      </w:r>
      <w:r>
        <w:rPr>
          <w:rFonts w:hint="eastAsia" w:ascii="仿宋" w:hAnsi="仿宋" w:eastAsia="仿宋"/>
          <w:bCs/>
          <w:color w:val="auto"/>
          <w:sz w:val="22"/>
          <w:szCs w:val="22"/>
        </w:rPr>
        <w:t>1年质保期</w:t>
      </w:r>
      <w:r>
        <w:rPr>
          <w:rFonts w:hint="eastAsia" w:ascii="仿宋" w:hAnsi="仿宋" w:eastAsia="仿宋"/>
          <w:color w:val="auto"/>
          <w:sz w:val="22"/>
          <w:szCs w:val="22"/>
        </w:rPr>
        <w:t>，质保期内器材出现故障，中标人应在</w:t>
      </w:r>
      <w:r>
        <w:rPr>
          <w:rFonts w:hint="eastAsia" w:ascii="仿宋" w:hAnsi="仿宋" w:eastAsia="仿宋" w:cs="仿宋"/>
          <w:color w:val="auto"/>
          <w:sz w:val="22"/>
          <w:szCs w:val="22"/>
        </w:rPr>
        <w:t>接到器材故障报修请求后，于30分钟内响应，2 小时内提出解决方案，</w:t>
      </w:r>
      <w:r>
        <w:rPr>
          <w:rFonts w:hint="eastAsia" w:ascii="仿宋" w:hAnsi="仿宋" w:eastAsia="仿宋"/>
          <w:color w:val="auto"/>
          <w:sz w:val="22"/>
          <w:szCs w:val="22"/>
        </w:rPr>
        <w:t>24小时内完成免费维修或72小时内完成更换。</w:t>
      </w:r>
    </w:p>
    <w:p w14:paraId="46CF8F14">
      <w:pPr>
        <w:spacing w:line="340" w:lineRule="exact"/>
        <w:ind w:firstLine="433" w:firstLineChars="196"/>
        <w:jc w:val="left"/>
        <w:rPr>
          <w:rFonts w:ascii="仿宋" w:hAnsi="仿宋" w:eastAsia="仿宋"/>
          <w:b/>
          <w:bCs/>
          <w:color w:val="auto"/>
          <w:sz w:val="22"/>
          <w:szCs w:val="22"/>
        </w:rPr>
      </w:pPr>
      <w:r>
        <w:rPr>
          <w:rFonts w:hint="eastAsia" w:ascii="仿宋" w:hAnsi="仿宋" w:eastAsia="仿宋"/>
          <w:b/>
          <w:bCs/>
          <w:color w:val="auto"/>
          <w:sz w:val="22"/>
          <w:szCs w:val="22"/>
          <w:lang w:eastAsia="zh-CN"/>
        </w:rPr>
        <w:t>（</w:t>
      </w:r>
      <w:r>
        <w:rPr>
          <w:rFonts w:hint="eastAsia" w:ascii="仿宋" w:hAnsi="仿宋" w:eastAsia="仿宋"/>
          <w:b/>
          <w:bCs/>
          <w:color w:val="auto"/>
          <w:sz w:val="22"/>
          <w:szCs w:val="22"/>
          <w:lang w:val="en-US" w:eastAsia="zh-CN"/>
        </w:rPr>
        <w:t>四</w:t>
      </w:r>
      <w:r>
        <w:rPr>
          <w:rFonts w:hint="eastAsia" w:ascii="仿宋" w:hAnsi="仿宋" w:eastAsia="仿宋"/>
          <w:b/>
          <w:bCs/>
          <w:color w:val="auto"/>
          <w:sz w:val="22"/>
          <w:szCs w:val="22"/>
          <w:lang w:eastAsia="zh-CN"/>
        </w:rPr>
        <w:t>）</w:t>
      </w:r>
      <w:r>
        <w:rPr>
          <w:rFonts w:hint="eastAsia" w:ascii="仿宋" w:hAnsi="仿宋" w:eastAsia="仿宋"/>
          <w:b/>
          <w:bCs/>
          <w:color w:val="auto"/>
          <w:sz w:val="22"/>
          <w:szCs w:val="22"/>
        </w:rPr>
        <w:t>产品质量保证</w:t>
      </w:r>
    </w:p>
    <w:p w14:paraId="537FF707">
      <w:pPr>
        <w:spacing w:line="340" w:lineRule="exact"/>
        <w:ind w:firstLine="440" w:firstLineChars="200"/>
        <w:rPr>
          <w:rFonts w:ascii="仿宋" w:hAnsi="仿宋" w:eastAsia="仿宋"/>
          <w:color w:val="auto"/>
          <w:sz w:val="22"/>
          <w:szCs w:val="22"/>
        </w:rPr>
      </w:pPr>
      <w:r>
        <w:rPr>
          <w:rFonts w:ascii="仿宋" w:hAnsi="仿宋" w:eastAsia="仿宋"/>
          <w:color w:val="auto"/>
          <w:sz w:val="22"/>
          <w:szCs w:val="22"/>
        </w:rPr>
        <w:t>1.</w:t>
      </w:r>
      <w:r>
        <w:rPr>
          <w:rFonts w:hint="eastAsia" w:ascii="仿宋" w:hAnsi="仿宋" w:eastAsia="仿宋"/>
          <w:color w:val="auto"/>
          <w:sz w:val="22"/>
          <w:szCs w:val="22"/>
        </w:rPr>
        <w:t>投标人提供的产品必须为原厂生产的合格产品，符合相关国家标准。如采购人验收或使用时发现中标人提供的为假冒伪劣产品，采购人将依据《中华人民共和国消费者权益保护法》和《浙江省实施〈中华人民共和国消费者权益保护法〉办法》有关规定对中标人进行索赔。</w:t>
      </w:r>
    </w:p>
    <w:p w14:paraId="407E42A9">
      <w:pPr>
        <w:spacing w:line="340" w:lineRule="exact"/>
        <w:ind w:firstLine="440" w:firstLineChars="200"/>
        <w:rPr>
          <w:rFonts w:ascii="仿宋" w:hAnsi="仿宋" w:eastAsia="仿宋"/>
          <w:color w:val="auto"/>
          <w:sz w:val="22"/>
          <w:szCs w:val="22"/>
        </w:rPr>
      </w:pPr>
      <w:r>
        <w:rPr>
          <w:rFonts w:ascii="仿宋" w:hAnsi="仿宋" w:eastAsia="仿宋"/>
          <w:color w:val="auto"/>
          <w:sz w:val="22"/>
          <w:szCs w:val="22"/>
        </w:rPr>
        <w:t>2.</w:t>
      </w:r>
      <w:r>
        <w:rPr>
          <w:rFonts w:hint="eastAsia" w:ascii="仿宋" w:hAnsi="仿宋" w:eastAsia="仿宋"/>
          <w:color w:val="auto"/>
          <w:sz w:val="22"/>
          <w:szCs w:val="22"/>
        </w:rPr>
        <w:t>中标人供应的产品如不符合招标文件和合同要求，采购人有权无条件退货，责任全部由中标人承担。</w:t>
      </w:r>
    </w:p>
    <w:p w14:paraId="60C76858">
      <w:pPr>
        <w:pStyle w:val="5"/>
        <w:numPr>
          <w:ilvl w:val="0"/>
          <w:numId w:val="0"/>
        </w:numPr>
        <w:rPr>
          <w:rFonts w:hint="default" w:ascii="仿宋" w:hAnsi="仿宋" w:eastAsia="仿宋" w:cs="Times New Roman"/>
          <w:b/>
          <w:color w:val="auto"/>
          <w:kern w:val="2"/>
          <w:sz w:val="22"/>
          <w:szCs w:val="22"/>
          <w:lang w:val="en-US" w:eastAsia="zh-CN" w:bidi="ar-SA"/>
        </w:rPr>
      </w:pPr>
    </w:p>
    <w:p w14:paraId="03FD63DF">
      <w:pPr>
        <w:rPr>
          <w:rFonts w:hint="eastAsia" w:ascii="仿宋" w:hAnsi="仿宋" w:eastAsia="仿宋"/>
          <w:b/>
          <w:color w:val="auto"/>
          <w:szCs w:val="21"/>
          <w:lang w:eastAsia="zh-CN"/>
        </w:rPr>
        <w:sectPr>
          <w:pgSz w:w="16838" w:h="11906" w:orient="landscape"/>
          <w:pgMar w:top="1020" w:right="1134" w:bottom="1020" w:left="1134" w:header="851" w:footer="992" w:gutter="0"/>
          <w:cols w:space="0" w:num="1"/>
          <w:docGrid w:type="lines" w:linePitch="318" w:charSpace="0"/>
        </w:sectPr>
      </w:pPr>
      <w:r>
        <w:rPr>
          <w:rFonts w:hint="eastAsia" w:ascii="仿宋" w:hAnsi="仿宋" w:eastAsia="仿宋"/>
          <w:b/>
          <w:color w:val="auto"/>
          <w:szCs w:val="21"/>
          <w:lang w:eastAsia="zh-CN"/>
        </w:rPr>
        <w:br w:type="page"/>
      </w:r>
    </w:p>
    <w:p w14:paraId="0CE81713">
      <w:pPr>
        <w:widowControl/>
        <w:jc w:val="left"/>
        <w:rPr>
          <w:rFonts w:hint="eastAsia" w:ascii="仿宋" w:hAnsi="仿宋" w:eastAsia="仿宋"/>
          <w:b/>
          <w:color w:val="auto"/>
          <w:sz w:val="30"/>
          <w:szCs w:val="30"/>
        </w:rPr>
      </w:pPr>
    </w:p>
    <w:p w14:paraId="2736A1CE">
      <w:pPr>
        <w:widowControl/>
        <w:jc w:val="left"/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附件</w:t>
      </w:r>
      <w:r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  <w:t>3</w:t>
      </w:r>
    </w:p>
    <w:p w14:paraId="3468D66B">
      <w:pPr>
        <w:spacing w:before="100" w:line="340" w:lineRule="exact"/>
        <w:ind w:firstLine="602" w:firstLineChars="200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技术参数响应表</w:t>
      </w:r>
    </w:p>
    <w:p w14:paraId="35C267DE">
      <w:pPr>
        <w:ind w:firstLine="602" w:firstLineChars="200"/>
        <w:jc w:val="left"/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项目名称：</w:t>
      </w:r>
    </w:p>
    <w:p w14:paraId="2B59C9BB">
      <w:pPr>
        <w:ind w:firstLine="602" w:firstLineChars="200"/>
        <w:jc w:val="left"/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项目编号：</w:t>
      </w:r>
    </w:p>
    <w:tbl>
      <w:tblPr>
        <w:tblStyle w:val="11"/>
        <w:tblpPr w:leftFromText="180" w:rightFromText="180" w:vertAnchor="text" w:horzAnchor="page" w:tblpX="1140" w:tblpY="313"/>
        <w:tblOverlap w:val="never"/>
        <w:tblW w:w="95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468"/>
        <w:gridCol w:w="1645"/>
        <w:gridCol w:w="1875"/>
        <w:gridCol w:w="1680"/>
        <w:gridCol w:w="2130"/>
      </w:tblGrid>
      <w:tr w14:paraId="543A4D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exact"/>
        </w:trPr>
        <w:tc>
          <w:tcPr>
            <w:tcW w:w="737" w:type="dxa"/>
            <w:noWrap/>
            <w:vAlign w:val="center"/>
          </w:tcPr>
          <w:p w14:paraId="5A012B1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68" w:type="dxa"/>
            <w:noWrap/>
            <w:vAlign w:val="center"/>
          </w:tcPr>
          <w:p w14:paraId="3B9E966C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645" w:type="dxa"/>
            <w:noWrap/>
            <w:vAlign w:val="center"/>
          </w:tcPr>
          <w:p w14:paraId="462C2C5E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需求技术参数</w:t>
            </w:r>
          </w:p>
        </w:tc>
        <w:tc>
          <w:tcPr>
            <w:tcW w:w="1875" w:type="dxa"/>
            <w:noWrap/>
            <w:vAlign w:val="center"/>
          </w:tcPr>
          <w:p w14:paraId="69AA054C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响应技术参数</w:t>
            </w:r>
          </w:p>
        </w:tc>
        <w:tc>
          <w:tcPr>
            <w:tcW w:w="1680" w:type="dxa"/>
            <w:noWrap/>
            <w:vAlign w:val="center"/>
          </w:tcPr>
          <w:p w14:paraId="178B1285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偏离情况</w:t>
            </w:r>
          </w:p>
        </w:tc>
        <w:tc>
          <w:tcPr>
            <w:tcW w:w="2130" w:type="dxa"/>
            <w:noWrap/>
            <w:vAlign w:val="center"/>
          </w:tcPr>
          <w:p w14:paraId="1676C988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实物图片</w:t>
            </w:r>
          </w:p>
        </w:tc>
      </w:tr>
      <w:tr w14:paraId="76EC12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</w:trPr>
        <w:tc>
          <w:tcPr>
            <w:tcW w:w="737" w:type="dxa"/>
            <w:noWrap/>
            <w:vAlign w:val="center"/>
          </w:tcPr>
          <w:p w14:paraId="06B5EDCD">
            <w:pPr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</w:rPr>
              <w:t>1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14:paraId="5BE6A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45" w:type="dxa"/>
            <w:noWrap/>
            <w:vAlign w:val="center"/>
          </w:tcPr>
          <w:p w14:paraId="057F7F1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1875" w:type="dxa"/>
            <w:noWrap/>
            <w:vAlign w:val="center"/>
          </w:tcPr>
          <w:p w14:paraId="58213A5C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14:paraId="476F6E9E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2130" w:type="dxa"/>
            <w:noWrap/>
            <w:vAlign w:val="center"/>
          </w:tcPr>
          <w:p w14:paraId="0D4F68E1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  <w:tr w14:paraId="5843FA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</w:trPr>
        <w:tc>
          <w:tcPr>
            <w:tcW w:w="737" w:type="dxa"/>
            <w:noWrap/>
            <w:vAlign w:val="center"/>
          </w:tcPr>
          <w:p w14:paraId="63246A6C"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14:paraId="5500F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45" w:type="dxa"/>
            <w:noWrap/>
            <w:vAlign w:val="center"/>
          </w:tcPr>
          <w:p w14:paraId="3DFE090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1875" w:type="dxa"/>
            <w:noWrap/>
            <w:vAlign w:val="center"/>
          </w:tcPr>
          <w:p w14:paraId="7AA0F571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14:paraId="2D1266F3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2130" w:type="dxa"/>
            <w:noWrap/>
            <w:vAlign w:val="center"/>
          </w:tcPr>
          <w:p w14:paraId="2282A536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  <w:tr w14:paraId="500173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</w:trPr>
        <w:tc>
          <w:tcPr>
            <w:tcW w:w="737" w:type="dxa"/>
            <w:noWrap/>
            <w:vAlign w:val="center"/>
          </w:tcPr>
          <w:p w14:paraId="3FADC3BD"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14:paraId="603D8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45" w:type="dxa"/>
            <w:noWrap/>
            <w:vAlign w:val="center"/>
          </w:tcPr>
          <w:p w14:paraId="4CAAE863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1875" w:type="dxa"/>
            <w:noWrap/>
            <w:vAlign w:val="center"/>
          </w:tcPr>
          <w:p w14:paraId="084840EB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14:paraId="64192978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2130" w:type="dxa"/>
            <w:noWrap/>
            <w:vAlign w:val="center"/>
          </w:tcPr>
          <w:p w14:paraId="5EF023E7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  <w:tr w14:paraId="1BE053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</w:trPr>
        <w:tc>
          <w:tcPr>
            <w:tcW w:w="737" w:type="dxa"/>
            <w:noWrap/>
            <w:vAlign w:val="center"/>
          </w:tcPr>
          <w:p w14:paraId="782565F5">
            <w:pPr>
              <w:jc w:val="center"/>
              <w:rPr>
                <w:rFonts w:hint="default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14:paraId="71DA7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45" w:type="dxa"/>
            <w:noWrap/>
            <w:vAlign w:val="center"/>
          </w:tcPr>
          <w:p w14:paraId="5A75AE3B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1875" w:type="dxa"/>
            <w:noWrap/>
            <w:vAlign w:val="center"/>
          </w:tcPr>
          <w:p w14:paraId="75F83506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14:paraId="0A959637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2130" w:type="dxa"/>
            <w:noWrap/>
            <w:vAlign w:val="center"/>
          </w:tcPr>
          <w:p w14:paraId="4A3B260B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  <w:tr w14:paraId="195C07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</w:trPr>
        <w:tc>
          <w:tcPr>
            <w:tcW w:w="737" w:type="dxa"/>
            <w:noWrap/>
            <w:vAlign w:val="center"/>
          </w:tcPr>
          <w:p w14:paraId="7F3A0E96"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  <w:t>……</w:t>
            </w:r>
          </w:p>
        </w:tc>
        <w:tc>
          <w:tcPr>
            <w:tcW w:w="1468" w:type="dxa"/>
            <w:shd w:val="clear" w:color="auto" w:fill="auto"/>
            <w:noWrap/>
            <w:vAlign w:val="center"/>
          </w:tcPr>
          <w:p w14:paraId="63564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45" w:type="dxa"/>
            <w:noWrap/>
            <w:vAlign w:val="center"/>
          </w:tcPr>
          <w:p w14:paraId="32B5BB62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1875" w:type="dxa"/>
            <w:noWrap/>
            <w:vAlign w:val="center"/>
          </w:tcPr>
          <w:p w14:paraId="1BFD0F02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1680" w:type="dxa"/>
            <w:noWrap/>
            <w:vAlign w:val="center"/>
          </w:tcPr>
          <w:p w14:paraId="0037089E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2130" w:type="dxa"/>
            <w:noWrap/>
            <w:vAlign w:val="center"/>
          </w:tcPr>
          <w:p w14:paraId="63B371E6">
            <w:pPr>
              <w:rPr>
                <w:rFonts w:ascii="仿宋" w:hAnsi="仿宋" w:eastAsia="仿宋" w:cs="宋体"/>
                <w:color w:val="auto"/>
                <w:kern w:val="0"/>
                <w:sz w:val="30"/>
                <w:szCs w:val="30"/>
              </w:rPr>
            </w:pPr>
          </w:p>
        </w:tc>
      </w:tr>
    </w:tbl>
    <w:p w14:paraId="0C34DD4A">
      <w:pPr>
        <w:spacing w:line="340" w:lineRule="exact"/>
        <w:jc w:val="left"/>
        <w:rPr>
          <w:rFonts w:hint="eastAsia" w:ascii="仿宋" w:hAnsi="仿宋" w:eastAsia="仿宋"/>
          <w:color w:val="auto"/>
          <w:sz w:val="30"/>
          <w:szCs w:val="30"/>
          <w:lang w:eastAsia="zh-CN"/>
        </w:rPr>
      </w:pPr>
    </w:p>
    <w:p w14:paraId="6DD1AEDD"/>
    <w:p w14:paraId="38D37609">
      <w:pPr>
        <w:spacing w:line="340" w:lineRule="exact"/>
        <w:jc w:val="left"/>
        <w:rPr>
          <w:rFonts w:ascii="仿宋" w:hAnsi="仿宋" w:eastAsia="仿宋"/>
          <w:b/>
          <w:color w:val="auto"/>
          <w:sz w:val="30"/>
          <w:szCs w:val="30"/>
        </w:rPr>
      </w:pPr>
    </w:p>
    <w:p w14:paraId="14FA4EA7">
      <w:pPr>
        <w:rPr>
          <w:rFonts w:hint="eastAsia" w:ascii="仿宋" w:hAnsi="仿宋" w:eastAsia="仿宋"/>
          <w:b/>
          <w:color w:val="auto"/>
          <w:sz w:val="22"/>
          <w:szCs w:val="22"/>
          <w:lang w:val="en-US" w:eastAsia="zh-CN"/>
        </w:rPr>
      </w:pPr>
    </w:p>
    <w:p w14:paraId="3FEAA65D">
      <w:pPr>
        <w:rPr>
          <w:rFonts w:hint="eastAsia" w:ascii="仿宋" w:hAnsi="仿宋" w:eastAsia="仿宋"/>
          <w:b/>
          <w:color w:val="auto"/>
          <w:sz w:val="22"/>
          <w:szCs w:val="22"/>
        </w:rPr>
      </w:pPr>
      <w:r>
        <w:rPr>
          <w:rFonts w:hint="eastAsia" w:ascii="仿宋" w:hAnsi="仿宋" w:eastAsia="仿宋"/>
          <w:b/>
          <w:color w:val="auto"/>
          <w:sz w:val="22"/>
          <w:szCs w:val="22"/>
          <w:lang w:val="en-US" w:eastAsia="zh-CN"/>
        </w:rPr>
        <w:t>注</w:t>
      </w:r>
      <w:r>
        <w:rPr>
          <w:rFonts w:ascii="仿宋" w:hAnsi="仿宋" w:eastAsia="仿宋"/>
          <w:b/>
          <w:color w:val="auto"/>
          <w:sz w:val="22"/>
          <w:szCs w:val="22"/>
        </w:rPr>
        <w:t>1</w:t>
      </w:r>
      <w:r>
        <w:rPr>
          <w:rFonts w:hint="eastAsia" w:ascii="仿宋" w:hAnsi="仿宋" w:eastAsia="仿宋"/>
          <w:b/>
          <w:color w:val="auto"/>
          <w:sz w:val="22"/>
          <w:szCs w:val="22"/>
          <w:lang w:val="en-US" w:eastAsia="zh-CN"/>
        </w:rPr>
        <w:t>.</w:t>
      </w:r>
      <w:r>
        <w:rPr>
          <w:rFonts w:hint="eastAsia" w:ascii="仿宋" w:hAnsi="仿宋" w:eastAsia="仿宋" w:cs="仿宋_GB2312"/>
          <w:b/>
          <w:color w:val="auto"/>
          <w:sz w:val="22"/>
          <w:szCs w:val="22"/>
        </w:rPr>
        <w:t>投标人须响应或优于</w:t>
      </w:r>
      <w:r>
        <w:rPr>
          <w:rFonts w:hint="eastAsia" w:ascii="仿宋" w:hAnsi="仿宋" w:eastAsia="仿宋" w:cs="仿宋_GB2312"/>
          <w:b/>
          <w:color w:val="auto"/>
          <w:sz w:val="22"/>
          <w:szCs w:val="22"/>
          <w:lang w:eastAsia="zh-CN"/>
        </w:rPr>
        <w:t>技术</w:t>
      </w:r>
      <w:r>
        <w:rPr>
          <w:rFonts w:hint="eastAsia" w:ascii="仿宋" w:hAnsi="仿宋" w:eastAsia="仿宋" w:cs="仿宋_GB2312"/>
          <w:b/>
          <w:color w:val="auto"/>
          <w:sz w:val="22"/>
          <w:szCs w:val="22"/>
        </w:rPr>
        <w:t>参数要求，可从推荐品牌中确认一个品牌作为投标品牌</w:t>
      </w:r>
      <w:r>
        <w:rPr>
          <w:rFonts w:hint="eastAsia" w:ascii="仿宋" w:hAnsi="仿宋" w:eastAsia="仿宋"/>
          <w:b/>
          <w:color w:val="auto"/>
          <w:sz w:val="22"/>
          <w:szCs w:val="22"/>
        </w:rPr>
        <w:t>。</w:t>
      </w:r>
    </w:p>
    <w:p w14:paraId="518CCC13">
      <w:pPr>
        <w:ind w:firstLine="221" w:firstLineChars="100"/>
        <w:rPr>
          <w:rFonts w:hint="eastAsia" w:ascii="仿宋" w:hAnsi="仿宋" w:eastAsia="仿宋" w:cs="仿宋_GB2312"/>
          <w:b/>
          <w:color w:val="auto"/>
          <w:sz w:val="22"/>
          <w:szCs w:val="22"/>
          <w:lang w:eastAsia="zh-CN"/>
        </w:rPr>
      </w:pPr>
      <w:r>
        <w:rPr>
          <w:rFonts w:hint="eastAsia" w:ascii="仿宋" w:hAnsi="仿宋" w:eastAsia="仿宋" w:cs="仿宋_GB2312"/>
          <w:b/>
          <w:color w:val="auto"/>
          <w:sz w:val="22"/>
          <w:szCs w:val="22"/>
          <w:lang w:val="en-US" w:eastAsia="zh-CN"/>
        </w:rPr>
        <w:t>2.</w:t>
      </w:r>
      <w:r>
        <w:rPr>
          <w:rFonts w:hint="eastAsia" w:ascii="仿宋" w:hAnsi="仿宋" w:eastAsia="仿宋" w:cs="仿宋_GB2312"/>
          <w:b/>
          <w:color w:val="auto"/>
          <w:sz w:val="22"/>
          <w:szCs w:val="22"/>
        </w:rPr>
        <w:t>如</w:t>
      </w:r>
      <w:r>
        <w:rPr>
          <w:rFonts w:hint="eastAsia" w:ascii="仿宋" w:hAnsi="仿宋" w:eastAsia="仿宋" w:cs="仿宋_GB2312"/>
          <w:b/>
          <w:color w:val="auto"/>
          <w:sz w:val="22"/>
          <w:szCs w:val="22"/>
          <w:lang w:val="en-US" w:eastAsia="zh-CN"/>
        </w:rPr>
        <w:t>为</w:t>
      </w:r>
      <w:r>
        <w:rPr>
          <w:rFonts w:hint="eastAsia" w:ascii="仿宋" w:hAnsi="仿宋" w:eastAsia="仿宋" w:cs="仿宋_GB2312"/>
          <w:b/>
          <w:color w:val="auto"/>
          <w:sz w:val="22"/>
          <w:szCs w:val="22"/>
        </w:rPr>
        <w:t>“负偏离”</w:t>
      </w:r>
      <w:r>
        <w:rPr>
          <w:rFonts w:hint="eastAsia" w:ascii="仿宋" w:hAnsi="仿宋" w:eastAsia="仿宋" w:cs="仿宋_GB2312"/>
          <w:b/>
          <w:color w:val="auto"/>
          <w:sz w:val="22"/>
          <w:szCs w:val="22"/>
          <w:lang w:val="en-US" w:eastAsia="zh-CN"/>
        </w:rPr>
        <w:t>或提供产品技术参数经判断与产品品牌型号不符的，</w:t>
      </w:r>
      <w:r>
        <w:rPr>
          <w:rFonts w:hint="eastAsia" w:ascii="仿宋" w:hAnsi="仿宋" w:eastAsia="仿宋" w:cs="仿宋_GB2312"/>
          <w:b/>
          <w:color w:val="auto"/>
          <w:sz w:val="22"/>
          <w:szCs w:val="22"/>
        </w:rPr>
        <w:t>即作无效标处理</w:t>
      </w:r>
      <w:r>
        <w:rPr>
          <w:rFonts w:hint="eastAsia" w:ascii="仿宋" w:hAnsi="仿宋" w:eastAsia="仿宋" w:cs="仿宋_GB2312"/>
          <w:b/>
          <w:color w:val="auto"/>
          <w:sz w:val="22"/>
          <w:szCs w:val="22"/>
          <w:lang w:eastAsia="zh-CN"/>
        </w:rPr>
        <w:t>。</w:t>
      </w:r>
    </w:p>
    <w:p w14:paraId="26BA0925">
      <w:pPr>
        <w:widowControl/>
        <w:ind w:firstLine="6300" w:firstLineChars="2100"/>
        <w:jc w:val="lef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 w14:paraId="0FD92B5F">
      <w:pPr>
        <w:widowControl/>
        <w:ind w:firstLine="5040" w:firstLineChars="2100"/>
        <w:jc w:val="left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法人</w:t>
      </w:r>
      <w:r>
        <w:rPr>
          <w:rFonts w:hint="eastAsia" w:ascii="仿宋" w:hAnsi="仿宋" w:eastAsia="仿宋"/>
          <w:color w:val="auto"/>
          <w:sz w:val="24"/>
          <w:szCs w:val="24"/>
        </w:rPr>
        <w:t>签字：</w:t>
      </w:r>
    </w:p>
    <w:p w14:paraId="142D2C24">
      <w:pPr>
        <w:spacing w:line="360" w:lineRule="auto"/>
        <w:ind w:right="120" w:firstLine="5040" w:firstLineChars="2100"/>
        <w:jc w:val="left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投标人（盖章）：</w:t>
      </w:r>
    </w:p>
    <w:p w14:paraId="5ED5CD24">
      <w:pPr>
        <w:ind w:firstLine="5040" w:firstLineChars="2100"/>
        <w:rPr>
          <w:rFonts w:hint="eastAsia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202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5</w:t>
      </w:r>
      <w:r>
        <w:rPr>
          <w:rFonts w:hint="eastAsia"/>
          <w:color w:val="auto"/>
          <w:sz w:val="24"/>
          <w:szCs w:val="24"/>
        </w:rPr>
        <w:t>年   月   日</w:t>
      </w:r>
      <w:r>
        <w:rPr>
          <w:rFonts w:hint="eastAsia"/>
          <w:color w:val="auto"/>
          <w:sz w:val="30"/>
          <w:szCs w:val="30"/>
        </w:rPr>
        <w:br w:type="page"/>
      </w:r>
    </w:p>
    <w:p w14:paraId="5970CE5F">
      <w:pPr>
        <w:widowControl/>
        <w:jc w:val="left"/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附件</w:t>
      </w:r>
      <w:r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  <w:t>4</w:t>
      </w:r>
    </w:p>
    <w:p w14:paraId="56E67E82">
      <w:pPr>
        <w:spacing w:before="100" w:line="340" w:lineRule="exact"/>
        <w:ind w:firstLine="602" w:firstLineChars="200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  <w:t>商务需求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响应表</w:t>
      </w:r>
    </w:p>
    <w:p w14:paraId="19019AC3">
      <w:pPr>
        <w:ind w:firstLine="602" w:firstLineChars="200"/>
        <w:jc w:val="left"/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项目名称：</w:t>
      </w:r>
    </w:p>
    <w:p w14:paraId="042C823A">
      <w:pPr>
        <w:ind w:firstLine="602" w:firstLineChars="200"/>
        <w:jc w:val="left"/>
        <w:rPr>
          <w:rFonts w:hint="eastAsia" w:ascii="仿宋" w:hAnsi="仿宋" w:eastAsia="仿宋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sz w:val="30"/>
          <w:szCs w:val="30"/>
          <w:highlight w:val="none"/>
          <w:lang w:val="en-US" w:eastAsia="zh-CN"/>
        </w:rPr>
        <w:t>项目编号：</w:t>
      </w:r>
    </w:p>
    <w:p w14:paraId="56DC7632">
      <w:pPr>
        <w:spacing w:line="340" w:lineRule="exact"/>
        <w:jc w:val="left"/>
        <w:rPr>
          <w:rFonts w:hint="eastAsia" w:ascii="仿宋" w:hAnsi="仿宋" w:eastAsia="仿宋"/>
          <w:color w:val="auto"/>
          <w:sz w:val="30"/>
          <w:szCs w:val="30"/>
          <w:lang w:eastAsia="zh-CN"/>
        </w:rPr>
      </w:pPr>
    </w:p>
    <w:tbl>
      <w:tblPr>
        <w:tblStyle w:val="11"/>
        <w:tblW w:w="97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315"/>
        <w:gridCol w:w="3195"/>
        <w:gridCol w:w="2402"/>
      </w:tblGrid>
      <w:tr w14:paraId="52BCA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28" w:type="dxa"/>
            <w:noWrap/>
            <w:vAlign w:val="center"/>
          </w:tcPr>
          <w:p w14:paraId="739F4B91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3315" w:type="dxa"/>
            <w:noWrap/>
            <w:vAlign w:val="center"/>
          </w:tcPr>
          <w:p w14:paraId="506DD19B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default" w:ascii="仿宋" w:hAnsi="仿宋" w:eastAsia="仿宋" w:cs="仿宋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lang w:val="en-US" w:eastAsia="zh-CN"/>
              </w:rPr>
              <w:t>需求内容</w:t>
            </w:r>
          </w:p>
        </w:tc>
        <w:tc>
          <w:tcPr>
            <w:tcW w:w="3195" w:type="dxa"/>
            <w:noWrap/>
            <w:vAlign w:val="center"/>
          </w:tcPr>
          <w:p w14:paraId="4EF9E658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default" w:ascii="仿宋" w:hAnsi="仿宋" w:eastAsia="仿宋" w:cs="仿宋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lang w:val="en-US" w:eastAsia="zh-CN"/>
              </w:rPr>
              <w:t>响应内容</w:t>
            </w:r>
          </w:p>
        </w:tc>
        <w:tc>
          <w:tcPr>
            <w:tcW w:w="2402" w:type="dxa"/>
            <w:noWrap/>
            <w:vAlign w:val="center"/>
          </w:tcPr>
          <w:p w14:paraId="3A942F77">
            <w:pPr>
              <w:pStyle w:val="10"/>
              <w:widowControl/>
              <w:spacing w:before="225" w:beforeAutospacing="0" w:after="225" w:afterAutospacing="0" w:line="0" w:lineRule="atLeas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lang w:val="en-US" w:eastAsia="zh-CN"/>
              </w:rPr>
              <w:t>是否响应</w:t>
            </w:r>
          </w:p>
        </w:tc>
      </w:tr>
      <w:tr w14:paraId="6D8907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828" w:type="dxa"/>
            <w:noWrap/>
            <w:vAlign w:val="center"/>
          </w:tcPr>
          <w:p w14:paraId="016A3C40"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3315" w:type="dxa"/>
            <w:noWrap/>
            <w:vAlign w:val="center"/>
          </w:tcPr>
          <w:p w14:paraId="0ABE37D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付款方式</w:t>
            </w:r>
          </w:p>
        </w:tc>
        <w:tc>
          <w:tcPr>
            <w:tcW w:w="3195" w:type="dxa"/>
            <w:noWrap/>
            <w:vAlign w:val="center"/>
          </w:tcPr>
          <w:p w14:paraId="512DBEE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402" w:type="dxa"/>
            <w:noWrap/>
            <w:vAlign w:val="center"/>
          </w:tcPr>
          <w:p w14:paraId="51965513">
            <w:pPr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5CBA21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828" w:type="dxa"/>
            <w:noWrap/>
            <w:vAlign w:val="center"/>
          </w:tcPr>
          <w:p w14:paraId="2EA8834F"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315" w:type="dxa"/>
            <w:noWrap/>
            <w:vAlign w:val="center"/>
          </w:tcPr>
          <w:p w14:paraId="5EAECA4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交货时间地点</w:t>
            </w:r>
          </w:p>
        </w:tc>
        <w:tc>
          <w:tcPr>
            <w:tcW w:w="3195" w:type="dxa"/>
            <w:noWrap/>
            <w:vAlign w:val="center"/>
          </w:tcPr>
          <w:p w14:paraId="394EED9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402" w:type="dxa"/>
            <w:noWrap/>
            <w:vAlign w:val="center"/>
          </w:tcPr>
          <w:p w14:paraId="159DDF00">
            <w:pPr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76ED8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828" w:type="dxa"/>
            <w:noWrap/>
            <w:vAlign w:val="center"/>
          </w:tcPr>
          <w:p w14:paraId="3C41541A"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315" w:type="dxa"/>
            <w:noWrap/>
            <w:vAlign w:val="center"/>
          </w:tcPr>
          <w:p w14:paraId="60922C12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售后服务</w:t>
            </w:r>
          </w:p>
        </w:tc>
        <w:tc>
          <w:tcPr>
            <w:tcW w:w="3195" w:type="dxa"/>
            <w:noWrap/>
            <w:vAlign w:val="center"/>
          </w:tcPr>
          <w:p w14:paraId="358409DF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402" w:type="dxa"/>
            <w:noWrap/>
            <w:vAlign w:val="center"/>
          </w:tcPr>
          <w:p w14:paraId="6323EE2D">
            <w:pPr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6261E3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828" w:type="dxa"/>
            <w:noWrap/>
            <w:vAlign w:val="center"/>
          </w:tcPr>
          <w:p w14:paraId="48414088">
            <w:pPr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315" w:type="dxa"/>
            <w:noWrap/>
            <w:vAlign w:val="center"/>
          </w:tcPr>
          <w:p w14:paraId="59B10FE4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产品质量保证</w:t>
            </w:r>
          </w:p>
        </w:tc>
        <w:tc>
          <w:tcPr>
            <w:tcW w:w="3195" w:type="dxa"/>
            <w:noWrap/>
            <w:vAlign w:val="center"/>
          </w:tcPr>
          <w:p w14:paraId="3E34B64D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402" w:type="dxa"/>
            <w:noWrap/>
            <w:vAlign w:val="center"/>
          </w:tcPr>
          <w:p w14:paraId="70A62077">
            <w:pPr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</w:tr>
    </w:tbl>
    <w:p w14:paraId="3AE21B50">
      <w:pPr>
        <w:spacing w:line="340" w:lineRule="exact"/>
        <w:jc w:val="left"/>
        <w:rPr>
          <w:rFonts w:ascii="仿宋" w:hAnsi="仿宋" w:eastAsia="仿宋"/>
          <w:b/>
          <w:color w:val="auto"/>
          <w:sz w:val="30"/>
          <w:szCs w:val="30"/>
        </w:rPr>
      </w:pPr>
    </w:p>
    <w:p w14:paraId="142093E9">
      <w:pPr>
        <w:ind w:firstLine="480" w:firstLineChars="200"/>
        <w:rPr>
          <w:rFonts w:ascii="仿宋" w:hAnsi="仿宋" w:eastAsia="仿宋" w:cs="仿宋_GB2312"/>
          <w:b w:val="0"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_GB2312"/>
          <w:b w:val="0"/>
          <w:bCs/>
          <w:color w:val="auto"/>
          <w:sz w:val="24"/>
          <w:szCs w:val="24"/>
        </w:rPr>
        <w:t>注：1.</w:t>
      </w:r>
      <w:r>
        <w:rPr>
          <w:rFonts w:hint="eastAsia" w:ascii="仿宋" w:hAnsi="仿宋" w:eastAsia="仿宋" w:cs="仿宋_GB2312"/>
          <w:b w:val="0"/>
          <w:bCs/>
          <w:color w:val="auto"/>
          <w:sz w:val="24"/>
          <w:szCs w:val="24"/>
          <w:lang w:val="en-US" w:eastAsia="zh-CN"/>
        </w:rPr>
        <w:t>对商务需求存在一项及以上不响应即</w:t>
      </w:r>
      <w:r>
        <w:rPr>
          <w:rFonts w:hint="eastAsia" w:ascii="仿宋" w:hAnsi="仿宋" w:eastAsia="仿宋" w:cs="仿宋_GB2312"/>
          <w:b w:val="0"/>
          <w:bCs/>
          <w:color w:val="auto"/>
          <w:sz w:val="24"/>
          <w:szCs w:val="24"/>
        </w:rPr>
        <w:t>作无效标处理。</w:t>
      </w:r>
    </w:p>
    <w:p w14:paraId="591F84E5">
      <w:pPr>
        <w:widowControl/>
        <w:jc w:val="left"/>
        <w:rPr>
          <w:rFonts w:ascii="仿宋" w:hAnsi="仿宋" w:eastAsia="仿宋"/>
          <w:color w:val="auto"/>
          <w:sz w:val="30"/>
          <w:szCs w:val="30"/>
        </w:rPr>
      </w:pPr>
    </w:p>
    <w:p w14:paraId="33AE6798">
      <w:pPr>
        <w:pStyle w:val="3"/>
      </w:pPr>
    </w:p>
    <w:p w14:paraId="5C3A1AE4">
      <w:pPr>
        <w:widowControl/>
        <w:ind w:firstLine="5040" w:firstLineChars="2100"/>
        <w:jc w:val="left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法人</w:t>
      </w:r>
      <w:r>
        <w:rPr>
          <w:rFonts w:hint="eastAsia" w:ascii="仿宋" w:hAnsi="仿宋" w:eastAsia="仿宋"/>
          <w:color w:val="auto"/>
          <w:sz w:val="24"/>
          <w:szCs w:val="24"/>
        </w:rPr>
        <w:t>签字：</w:t>
      </w:r>
    </w:p>
    <w:p w14:paraId="6DF29CC7">
      <w:pPr>
        <w:spacing w:line="360" w:lineRule="auto"/>
        <w:ind w:right="120" w:firstLine="5040" w:firstLineChars="2100"/>
        <w:jc w:val="left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投标人（盖章）：</w:t>
      </w:r>
    </w:p>
    <w:p w14:paraId="71B16850">
      <w:pPr>
        <w:ind w:firstLine="5040" w:firstLineChars="2100"/>
        <w:rPr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202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5</w:t>
      </w:r>
      <w:r>
        <w:rPr>
          <w:rFonts w:hint="eastAsia"/>
          <w:color w:val="auto"/>
          <w:sz w:val="24"/>
          <w:szCs w:val="24"/>
        </w:rPr>
        <w:t>年   月   日</w:t>
      </w:r>
    </w:p>
    <w:p w14:paraId="0282B1E3">
      <w:pPr>
        <w:pStyle w:val="3"/>
      </w:pPr>
    </w:p>
    <w:p w14:paraId="38DDC3A2">
      <w:pPr>
        <w:pStyle w:val="5"/>
        <w:rPr>
          <w:rFonts w:hint="eastAsia"/>
          <w:lang w:eastAsia="zh-CN"/>
        </w:rPr>
      </w:pPr>
    </w:p>
    <w:p w14:paraId="41D25A5C">
      <w:pPr>
        <w:pStyle w:val="5"/>
      </w:pPr>
    </w:p>
    <w:sectPr>
      <w:pgSz w:w="11906" w:h="16838"/>
      <w:pgMar w:top="1134" w:right="1020" w:bottom="1134" w:left="1020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ACE851"/>
    <w:multiLevelType w:val="singleLevel"/>
    <w:tmpl w:val="A8ACE85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C092B9A"/>
    <w:multiLevelType w:val="multilevel"/>
    <w:tmpl w:val="1C092B9A"/>
    <w:lvl w:ilvl="0" w:tentative="0">
      <w:start w:val="1"/>
      <w:numFmt w:val="chineseCountingThousand"/>
      <w:suff w:val="space"/>
      <w:lvlText w:val="第%1部分  "/>
      <w:lvlJc w:val="left"/>
      <w:pPr>
        <w:ind w:left="0" w:firstLine="0"/>
      </w:pPr>
      <w:rPr>
        <w:rFonts w:hint="default" w:ascii="Arial" w:hAnsi="Arial" w:eastAsia="宋体"/>
        <w:b/>
        <w:i w:val="0"/>
        <w:sz w:val="36"/>
      </w:rPr>
    </w:lvl>
    <w:lvl w:ilvl="1" w:tentative="0">
      <w:start w:val="1"/>
      <w:numFmt w:val="chineseCountingThousand"/>
      <w:suff w:val="space"/>
      <w:lvlText w:val="第%2章  "/>
      <w:lvlJc w:val="left"/>
      <w:pPr>
        <w:ind w:left="0" w:firstLine="0"/>
      </w:pPr>
      <w:rPr>
        <w:rFonts w:hint="default" w:ascii="Arial" w:hAnsi="Arial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%3、"/>
      <w:lvlJc w:val="left"/>
      <w:pPr>
        <w:ind w:left="0" w:firstLine="0"/>
      </w:pPr>
      <w:rPr>
        <w:rFonts w:hint="default" w:ascii="Arial" w:hAnsi="Arial" w:eastAsia="宋体"/>
        <w:b/>
        <w:i w:val="0"/>
        <w:sz w:val="30"/>
      </w:rPr>
    </w:lvl>
    <w:lvl w:ilvl="3" w:tentative="0">
      <w:start w:val="1"/>
      <w:numFmt w:val="decimal"/>
      <w:pStyle w:val="2"/>
      <w:suff w:val="space"/>
      <w:lvlText w:val="%4、"/>
      <w:lvlJc w:val="left"/>
      <w:pPr>
        <w:ind w:left="0" w:firstLine="0"/>
      </w:pPr>
      <w:rPr>
        <w:rFonts w:hint="default" w:ascii="Arial" w:hAnsi="Arial" w:eastAsia="宋体"/>
        <w:b/>
        <w:i w:val="0"/>
        <w:sz w:val="28"/>
      </w:rPr>
    </w:lvl>
    <w:lvl w:ilvl="4" w:tentative="0">
      <w:start w:val="1"/>
      <w:numFmt w:val="decimal"/>
      <w:suff w:val="space"/>
      <w:lvlText w:val="%4.%5"/>
      <w:lvlJc w:val="left"/>
      <w:pPr>
        <w:ind w:left="0" w:firstLine="0"/>
      </w:pPr>
      <w:rPr>
        <w:rFonts w:hint="default" w:ascii="Arial" w:hAnsi="Arial" w:eastAsia="宋体"/>
        <w:b w:val="0"/>
        <w:i w:val="0"/>
        <w:sz w:val="24"/>
      </w:rPr>
    </w:lvl>
    <w:lvl w:ilvl="5" w:tentative="0">
      <w:start w:val="1"/>
      <w:numFmt w:val="decimal"/>
      <w:suff w:val="space"/>
      <w:lvlText w:val="%4.%5.%6"/>
      <w:lvlJc w:val="left"/>
      <w:pPr>
        <w:ind w:left="0" w:firstLine="0"/>
      </w:pPr>
      <w:rPr>
        <w:rFonts w:hint="default" w:ascii="Arial" w:hAnsi="Arial" w:eastAsia="宋体"/>
        <w:b w:val="0"/>
        <w:i w:val="0"/>
        <w:sz w:val="24"/>
      </w:rPr>
    </w:lvl>
    <w:lvl w:ilvl="6" w:tentative="0">
      <w:start w:val="1"/>
      <w:numFmt w:val="decimal"/>
      <w:suff w:val="space"/>
      <w:lvlText w:val="%4.%5.%6.%7"/>
      <w:lvlJc w:val="left"/>
      <w:pPr>
        <w:ind w:left="0" w:firstLine="0"/>
      </w:pPr>
      <w:rPr>
        <w:rFonts w:hint="default" w:ascii="Arial" w:hAnsi="Arial" w:eastAsia="宋体"/>
        <w:sz w:val="24"/>
      </w:rPr>
    </w:lvl>
    <w:lvl w:ilvl="7" w:tentative="0">
      <w:start w:val="1"/>
      <w:numFmt w:val="decimal"/>
      <w:suff w:val="space"/>
      <w:lvlText w:val="%4.%5.%6.%7.%8"/>
      <w:lvlJc w:val="left"/>
      <w:pPr>
        <w:ind w:left="0" w:firstLine="0"/>
      </w:pPr>
      <w:rPr>
        <w:rFonts w:hint="default" w:ascii="Arial" w:hAnsi="Arial" w:eastAsia="宋体"/>
        <w:sz w:val="24"/>
      </w:rPr>
    </w:lvl>
    <w:lvl w:ilvl="8" w:tentative="0">
      <w:start w:val="1"/>
      <w:numFmt w:val="decimal"/>
      <w:suff w:val="space"/>
      <w:lvlText w:val="%9）"/>
      <w:lvlJc w:val="left"/>
      <w:pPr>
        <w:ind w:left="0" w:firstLine="284"/>
      </w:pPr>
      <w:rPr>
        <w:rFonts w:hint="default" w:ascii="Arial" w:hAnsi="Arial" w:eastAsia="宋体"/>
        <w:sz w:val="24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hideSpellingErrors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YTNhZjMzZDlhMmJjNmU1Y2VmZmFkN2ZkYTRmZjgifQ=="/>
  </w:docVars>
  <w:rsids>
    <w:rsidRoot w:val="003021B3"/>
    <w:rsid w:val="0000054B"/>
    <w:rsid w:val="00004BC3"/>
    <w:rsid w:val="00016058"/>
    <w:rsid w:val="00017251"/>
    <w:rsid w:val="00033134"/>
    <w:rsid w:val="000529EB"/>
    <w:rsid w:val="00053765"/>
    <w:rsid w:val="00053FAA"/>
    <w:rsid w:val="00067F57"/>
    <w:rsid w:val="00070C1A"/>
    <w:rsid w:val="00071969"/>
    <w:rsid w:val="00073DA5"/>
    <w:rsid w:val="00074A37"/>
    <w:rsid w:val="00083BE2"/>
    <w:rsid w:val="000918EC"/>
    <w:rsid w:val="00095BE3"/>
    <w:rsid w:val="000A2632"/>
    <w:rsid w:val="000A4D90"/>
    <w:rsid w:val="000A5271"/>
    <w:rsid w:val="000A5287"/>
    <w:rsid w:val="000A550F"/>
    <w:rsid w:val="000A636C"/>
    <w:rsid w:val="000A7397"/>
    <w:rsid w:val="000B37C1"/>
    <w:rsid w:val="000B4F60"/>
    <w:rsid w:val="000B5C26"/>
    <w:rsid w:val="000B7057"/>
    <w:rsid w:val="000B741E"/>
    <w:rsid w:val="000C5428"/>
    <w:rsid w:val="000D295B"/>
    <w:rsid w:val="000E36C4"/>
    <w:rsid w:val="000F611C"/>
    <w:rsid w:val="00103DF6"/>
    <w:rsid w:val="00103E96"/>
    <w:rsid w:val="00107645"/>
    <w:rsid w:val="00114986"/>
    <w:rsid w:val="00124959"/>
    <w:rsid w:val="0013413B"/>
    <w:rsid w:val="00142043"/>
    <w:rsid w:val="001424F5"/>
    <w:rsid w:val="00164D28"/>
    <w:rsid w:val="00170EF8"/>
    <w:rsid w:val="001758ED"/>
    <w:rsid w:val="00181813"/>
    <w:rsid w:val="001871BA"/>
    <w:rsid w:val="00196958"/>
    <w:rsid w:val="0019725C"/>
    <w:rsid w:val="001B65C1"/>
    <w:rsid w:val="001B6CE3"/>
    <w:rsid w:val="001C604E"/>
    <w:rsid w:val="001D1CA6"/>
    <w:rsid w:val="001F0AE2"/>
    <w:rsid w:val="001F18CA"/>
    <w:rsid w:val="001F56B0"/>
    <w:rsid w:val="00200CBC"/>
    <w:rsid w:val="00206928"/>
    <w:rsid w:val="00206BE9"/>
    <w:rsid w:val="00211618"/>
    <w:rsid w:val="002222D6"/>
    <w:rsid w:val="002323B0"/>
    <w:rsid w:val="00235100"/>
    <w:rsid w:val="00235FE7"/>
    <w:rsid w:val="00236A7F"/>
    <w:rsid w:val="00236F5F"/>
    <w:rsid w:val="002458CA"/>
    <w:rsid w:val="002468BA"/>
    <w:rsid w:val="00255EE9"/>
    <w:rsid w:val="00260836"/>
    <w:rsid w:val="002670D9"/>
    <w:rsid w:val="00272ACA"/>
    <w:rsid w:val="00297367"/>
    <w:rsid w:val="002A6B23"/>
    <w:rsid w:val="002A7110"/>
    <w:rsid w:val="002B5C50"/>
    <w:rsid w:val="002C22FC"/>
    <w:rsid w:val="002C5B4A"/>
    <w:rsid w:val="002D47CE"/>
    <w:rsid w:val="002D47DD"/>
    <w:rsid w:val="002D5E52"/>
    <w:rsid w:val="002E558C"/>
    <w:rsid w:val="003021B3"/>
    <w:rsid w:val="00312E86"/>
    <w:rsid w:val="003154AB"/>
    <w:rsid w:val="00316E95"/>
    <w:rsid w:val="00324436"/>
    <w:rsid w:val="00331686"/>
    <w:rsid w:val="00342BB1"/>
    <w:rsid w:val="00354DFE"/>
    <w:rsid w:val="003674A5"/>
    <w:rsid w:val="00367BCF"/>
    <w:rsid w:val="003720F1"/>
    <w:rsid w:val="00384CBE"/>
    <w:rsid w:val="00385179"/>
    <w:rsid w:val="00387E0F"/>
    <w:rsid w:val="00390C90"/>
    <w:rsid w:val="00391C4B"/>
    <w:rsid w:val="00393E06"/>
    <w:rsid w:val="003B2A77"/>
    <w:rsid w:val="003B6995"/>
    <w:rsid w:val="003C19D7"/>
    <w:rsid w:val="003C2DA7"/>
    <w:rsid w:val="003E6487"/>
    <w:rsid w:val="00407F40"/>
    <w:rsid w:val="0041462C"/>
    <w:rsid w:val="00432D33"/>
    <w:rsid w:val="00433ED5"/>
    <w:rsid w:val="0043498D"/>
    <w:rsid w:val="004368C6"/>
    <w:rsid w:val="00441BE4"/>
    <w:rsid w:val="00460BD6"/>
    <w:rsid w:val="004749F2"/>
    <w:rsid w:val="004770CB"/>
    <w:rsid w:val="00483CE6"/>
    <w:rsid w:val="00485A07"/>
    <w:rsid w:val="00490B6F"/>
    <w:rsid w:val="00494C63"/>
    <w:rsid w:val="004A2667"/>
    <w:rsid w:val="004A56B6"/>
    <w:rsid w:val="004A758A"/>
    <w:rsid w:val="004B0ADF"/>
    <w:rsid w:val="004C1F18"/>
    <w:rsid w:val="004C72AD"/>
    <w:rsid w:val="004D1DF2"/>
    <w:rsid w:val="004F36E3"/>
    <w:rsid w:val="00503C41"/>
    <w:rsid w:val="005269E8"/>
    <w:rsid w:val="00535608"/>
    <w:rsid w:val="00542203"/>
    <w:rsid w:val="00542BC8"/>
    <w:rsid w:val="0055543E"/>
    <w:rsid w:val="00566731"/>
    <w:rsid w:val="00572394"/>
    <w:rsid w:val="0058019E"/>
    <w:rsid w:val="0058789F"/>
    <w:rsid w:val="005930D7"/>
    <w:rsid w:val="00594E0A"/>
    <w:rsid w:val="005A1824"/>
    <w:rsid w:val="005A3E25"/>
    <w:rsid w:val="005B6575"/>
    <w:rsid w:val="005C1E82"/>
    <w:rsid w:val="005C3567"/>
    <w:rsid w:val="005C3D8C"/>
    <w:rsid w:val="005D04A6"/>
    <w:rsid w:val="005D553D"/>
    <w:rsid w:val="005D76A8"/>
    <w:rsid w:val="005E2BCB"/>
    <w:rsid w:val="005F005C"/>
    <w:rsid w:val="005F2C25"/>
    <w:rsid w:val="005F629A"/>
    <w:rsid w:val="005F62AB"/>
    <w:rsid w:val="005F6475"/>
    <w:rsid w:val="006003D1"/>
    <w:rsid w:val="00607785"/>
    <w:rsid w:val="00611B8C"/>
    <w:rsid w:val="00614DC6"/>
    <w:rsid w:val="00640E94"/>
    <w:rsid w:val="00646617"/>
    <w:rsid w:val="0066689D"/>
    <w:rsid w:val="00666CBF"/>
    <w:rsid w:val="00670E5E"/>
    <w:rsid w:val="00671345"/>
    <w:rsid w:val="006727CA"/>
    <w:rsid w:val="00680592"/>
    <w:rsid w:val="006841CC"/>
    <w:rsid w:val="00686EBA"/>
    <w:rsid w:val="0069035B"/>
    <w:rsid w:val="00692B20"/>
    <w:rsid w:val="00696174"/>
    <w:rsid w:val="006A7822"/>
    <w:rsid w:val="006B62D4"/>
    <w:rsid w:val="006C1E8B"/>
    <w:rsid w:val="006C1EAD"/>
    <w:rsid w:val="006C48B4"/>
    <w:rsid w:val="006C4AEC"/>
    <w:rsid w:val="006C673A"/>
    <w:rsid w:val="006E4075"/>
    <w:rsid w:val="00704A2E"/>
    <w:rsid w:val="00707602"/>
    <w:rsid w:val="007128AE"/>
    <w:rsid w:val="007163A5"/>
    <w:rsid w:val="00720803"/>
    <w:rsid w:val="00735C38"/>
    <w:rsid w:val="00736AE9"/>
    <w:rsid w:val="00740808"/>
    <w:rsid w:val="00742BA7"/>
    <w:rsid w:val="00745CE3"/>
    <w:rsid w:val="007472C6"/>
    <w:rsid w:val="007502F8"/>
    <w:rsid w:val="00762744"/>
    <w:rsid w:val="00767AA4"/>
    <w:rsid w:val="0077285A"/>
    <w:rsid w:val="00776764"/>
    <w:rsid w:val="00792A46"/>
    <w:rsid w:val="00793139"/>
    <w:rsid w:val="007B091D"/>
    <w:rsid w:val="007B12EB"/>
    <w:rsid w:val="007E1B1C"/>
    <w:rsid w:val="007E25CA"/>
    <w:rsid w:val="007E39F7"/>
    <w:rsid w:val="007E518B"/>
    <w:rsid w:val="007F358A"/>
    <w:rsid w:val="007F573C"/>
    <w:rsid w:val="007F6F3B"/>
    <w:rsid w:val="00817CF6"/>
    <w:rsid w:val="00821D13"/>
    <w:rsid w:val="0082407B"/>
    <w:rsid w:val="00833C37"/>
    <w:rsid w:val="0083698A"/>
    <w:rsid w:val="00844C36"/>
    <w:rsid w:val="00847624"/>
    <w:rsid w:val="00853385"/>
    <w:rsid w:val="00855F6E"/>
    <w:rsid w:val="00864C9B"/>
    <w:rsid w:val="00872B4B"/>
    <w:rsid w:val="008809F5"/>
    <w:rsid w:val="00896AD5"/>
    <w:rsid w:val="008A05B8"/>
    <w:rsid w:val="008A125F"/>
    <w:rsid w:val="008B6991"/>
    <w:rsid w:val="008C7B45"/>
    <w:rsid w:val="008D57C7"/>
    <w:rsid w:val="008D76CB"/>
    <w:rsid w:val="008E78EF"/>
    <w:rsid w:val="008F0A61"/>
    <w:rsid w:val="008F2A12"/>
    <w:rsid w:val="009021DC"/>
    <w:rsid w:val="00911A6E"/>
    <w:rsid w:val="0091390C"/>
    <w:rsid w:val="009142A2"/>
    <w:rsid w:val="00921322"/>
    <w:rsid w:val="009215E0"/>
    <w:rsid w:val="009218D7"/>
    <w:rsid w:val="00923F15"/>
    <w:rsid w:val="00931FB7"/>
    <w:rsid w:val="00931FE6"/>
    <w:rsid w:val="009325AD"/>
    <w:rsid w:val="009360BD"/>
    <w:rsid w:val="0094289E"/>
    <w:rsid w:val="009479F0"/>
    <w:rsid w:val="0095124F"/>
    <w:rsid w:val="009631C8"/>
    <w:rsid w:val="00966BDF"/>
    <w:rsid w:val="00981A82"/>
    <w:rsid w:val="00987EA8"/>
    <w:rsid w:val="00993F49"/>
    <w:rsid w:val="009A510E"/>
    <w:rsid w:val="009A6DB0"/>
    <w:rsid w:val="009A7962"/>
    <w:rsid w:val="009B02A9"/>
    <w:rsid w:val="009B6DA6"/>
    <w:rsid w:val="009C1307"/>
    <w:rsid w:val="009C2C4C"/>
    <w:rsid w:val="009C72E0"/>
    <w:rsid w:val="009D2BF9"/>
    <w:rsid w:val="009D446B"/>
    <w:rsid w:val="009E20C0"/>
    <w:rsid w:val="009E2B7C"/>
    <w:rsid w:val="009E4658"/>
    <w:rsid w:val="009E5E8E"/>
    <w:rsid w:val="009F0D87"/>
    <w:rsid w:val="009F4AE8"/>
    <w:rsid w:val="00A36549"/>
    <w:rsid w:val="00A375C7"/>
    <w:rsid w:val="00A37B0D"/>
    <w:rsid w:val="00A42819"/>
    <w:rsid w:val="00A60C0E"/>
    <w:rsid w:val="00A6529F"/>
    <w:rsid w:val="00A66C3C"/>
    <w:rsid w:val="00A67D6C"/>
    <w:rsid w:val="00A714AC"/>
    <w:rsid w:val="00A767D7"/>
    <w:rsid w:val="00A85C38"/>
    <w:rsid w:val="00A8709D"/>
    <w:rsid w:val="00AA5D65"/>
    <w:rsid w:val="00AC513F"/>
    <w:rsid w:val="00AC57FC"/>
    <w:rsid w:val="00AD31DA"/>
    <w:rsid w:val="00AD439C"/>
    <w:rsid w:val="00AD6B82"/>
    <w:rsid w:val="00AE10F0"/>
    <w:rsid w:val="00AE3BD7"/>
    <w:rsid w:val="00AE3CAF"/>
    <w:rsid w:val="00AF122E"/>
    <w:rsid w:val="00AF2DAE"/>
    <w:rsid w:val="00B201AB"/>
    <w:rsid w:val="00B22246"/>
    <w:rsid w:val="00B22CE7"/>
    <w:rsid w:val="00B3627B"/>
    <w:rsid w:val="00B446D2"/>
    <w:rsid w:val="00B51E6F"/>
    <w:rsid w:val="00B60659"/>
    <w:rsid w:val="00B62EEC"/>
    <w:rsid w:val="00B64B62"/>
    <w:rsid w:val="00B67B3E"/>
    <w:rsid w:val="00B7454B"/>
    <w:rsid w:val="00B7490F"/>
    <w:rsid w:val="00B750AA"/>
    <w:rsid w:val="00B868CA"/>
    <w:rsid w:val="00B87935"/>
    <w:rsid w:val="00B94399"/>
    <w:rsid w:val="00BA05DE"/>
    <w:rsid w:val="00BA3BF8"/>
    <w:rsid w:val="00BB610A"/>
    <w:rsid w:val="00BB7733"/>
    <w:rsid w:val="00BC420C"/>
    <w:rsid w:val="00BD01BC"/>
    <w:rsid w:val="00BD115F"/>
    <w:rsid w:val="00BE2CBE"/>
    <w:rsid w:val="00BF1298"/>
    <w:rsid w:val="00BF2C02"/>
    <w:rsid w:val="00BF650B"/>
    <w:rsid w:val="00C02326"/>
    <w:rsid w:val="00C0739F"/>
    <w:rsid w:val="00C113FC"/>
    <w:rsid w:val="00C1298A"/>
    <w:rsid w:val="00C1422E"/>
    <w:rsid w:val="00C142F6"/>
    <w:rsid w:val="00C2006F"/>
    <w:rsid w:val="00C234BB"/>
    <w:rsid w:val="00C238FB"/>
    <w:rsid w:val="00C45B1C"/>
    <w:rsid w:val="00C51B6C"/>
    <w:rsid w:val="00C51BFF"/>
    <w:rsid w:val="00C51ECD"/>
    <w:rsid w:val="00C555A3"/>
    <w:rsid w:val="00C64054"/>
    <w:rsid w:val="00C6760E"/>
    <w:rsid w:val="00C82125"/>
    <w:rsid w:val="00C85DA4"/>
    <w:rsid w:val="00C91A67"/>
    <w:rsid w:val="00C9740E"/>
    <w:rsid w:val="00CA04EA"/>
    <w:rsid w:val="00CA0E12"/>
    <w:rsid w:val="00CB2B7F"/>
    <w:rsid w:val="00CB4182"/>
    <w:rsid w:val="00CB5A49"/>
    <w:rsid w:val="00CC2986"/>
    <w:rsid w:val="00CC66FE"/>
    <w:rsid w:val="00CC6A72"/>
    <w:rsid w:val="00CF4A13"/>
    <w:rsid w:val="00D115D0"/>
    <w:rsid w:val="00D14A54"/>
    <w:rsid w:val="00D24FB3"/>
    <w:rsid w:val="00D256F7"/>
    <w:rsid w:val="00D409C6"/>
    <w:rsid w:val="00D51646"/>
    <w:rsid w:val="00D5379A"/>
    <w:rsid w:val="00D56ED5"/>
    <w:rsid w:val="00D80D92"/>
    <w:rsid w:val="00D8779A"/>
    <w:rsid w:val="00DA5F78"/>
    <w:rsid w:val="00DA600B"/>
    <w:rsid w:val="00DB25AF"/>
    <w:rsid w:val="00DD4903"/>
    <w:rsid w:val="00DE0174"/>
    <w:rsid w:val="00DE0995"/>
    <w:rsid w:val="00DE3AF7"/>
    <w:rsid w:val="00DF5FCF"/>
    <w:rsid w:val="00E02889"/>
    <w:rsid w:val="00E16462"/>
    <w:rsid w:val="00E2416C"/>
    <w:rsid w:val="00E305F3"/>
    <w:rsid w:val="00E36285"/>
    <w:rsid w:val="00E467F1"/>
    <w:rsid w:val="00E61303"/>
    <w:rsid w:val="00E7387F"/>
    <w:rsid w:val="00E75EB9"/>
    <w:rsid w:val="00E81BA5"/>
    <w:rsid w:val="00E869AE"/>
    <w:rsid w:val="00E87AD0"/>
    <w:rsid w:val="00E94157"/>
    <w:rsid w:val="00E97897"/>
    <w:rsid w:val="00EA5ED5"/>
    <w:rsid w:val="00EA7D91"/>
    <w:rsid w:val="00EB032C"/>
    <w:rsid w:val="00EB0927"/>
    <w:rsid w:val="00EB298B"/>
    <w:rsid w:val="00EB321A"/>
    <w:rsid w:val="00EB4381"/>
    <w:rsid w:val="00EB6A0B"/>
    <w:rsid w:val="00EC14E2"/>
    <w:rsid w:val="00EC722D"/>
    <w:rsid w:val="00EC79EE"/>
    <w:rsid w:val="00ED111E"/>
    <w:rsid w:val="00ED2BB4"/>
    <w:rsid w:val="00EF738E"/>
    <w:rsid w:val="00F11988"/>
    <w:rsid w:val="00F2641B"/>
    <w:rsid w:val="00F26BB2"/>
    <w:rsid w:val="00F32C48"/>
    <w:rsid w:val="00F54AD8"/>
    <w:rsid w:val="00F66634"/>
    <w:rsid w:val="00F83187"/>
    <w:rsid w:val="00FA410B"/>
    <w:rsid w:val="00FA5BA2"/>
    <w:rsid w:val="00FA7ECF"/>
    <w:rsid w:val="00FB1E64"/>
    <w:rsid w:val="00FB5C19"/>
    <w:rsid w:val="00FB6783"/>
    <w:rsid w:val="00FC379E"/>
    <w:rsid w:val="00FC4D9D"/>
    <w:rsid w:val="00FD1507"/>
    <w:rsid w:val="00FD1F04"/>
    <w:rsid w:val="00FF654E"/>
    <w:rsid w:val="00FF76BD"/>
    <w:rsid w:val="0194449E"/>
    <w:rsid w:val="02291B0C"/>
    <w:rsid w:val="026E0022"/>
    <w:rsid w:val="033E16C0"/>
    <w:rsid w:val="03635531"/>
    <w:rsid w:val="03E2226C"/>
    <w:rsid w:val="04554790"/>
    <w:rsid w:val="04856475"/>
    <w:rsid w:val="04C74740"/>
    <w:rsid w:val="083258FA"/>
    <w:rsid w:val="08BB09B0"/>
    <w:rsid w:val="09E16A2D"/>
    <w:rsid w:val="0D8D05D5"/>
    <w:rsid w:val="0E704CDD"/>
    <w:rsid w:val="0EDE3359"/>
    <w:rsid w:val="111C745A"/>
    <w:rsid w:val="1190647B"/>
    <w:rsid w:val="133A347D"/>
    <w:rsid w:val="13A21851"/>
    <w:rsid w:val="14DE5154"/>
    <w:rsid w:val="14F90DB5"/>
    <w:rsid w:val="159D7523"/>
    <w:rsid w:val="161A7DAE"/>
    <w:rsid w:val="17DF0739"/>
    <w:rsid w:val="180E5252"/>
    <w:rsid w:val="19257662"/>
    <w:rsid w:val="195A0741"/>
    <w:rsid w:val="1B9C202B"/>
    <w:rsid w:val="1C642F39"/>
    <w:rsid w:val="1D126DCC"/>
    <w:rsid w:val="1D3C5034"/>
    <w:rsid w:val="1F4633B6"/>
    <w:rsid w:val="1FDD1DEC"/>
    <w:rsid w:val="22AE5EF6"/>
    <w:rsid w:val="25823B8B"/>
    <w:rsid w:val="2658485C"/>
    <w:rsid w:val="273267AE"/>
    <w:rsid w:val="28312778"/>
    <w:rsid w:val="2A0C39C4"/>
    <w:rsid w:val="2A5C6402"/>
    <w:rsid w:val="2D885BE3"/>
    <w:rsid w:val="2FD162F0"/>
    <w:rsid w:val="3080083E"/>
    <w:rsid w:val="31104361"/>
    <w:rsid w:val="325651D2"/>
    <w:rsid w:val="33E82472"/>
    <w:rsid w:val="34CA09B9"/>
    <w:rsid w:val="35E957AA"/>
    <w:rsid w:val="38206741"/>
    <w:rsid w:val="38687442"/>
    <w:rsid w:val="395E1740"/>
    <w:rsid w:val="3B233FB1"/>
    <w:rsid w:val="3C1C5C1D"/>
    <w:rsid w:val="3E3901C8"/>
    <w:rsid w:val="430943F2"/>
    <w:rsid w:val="438D5764"/>
    <w:rsid w:val="43E837B0"/>
    <w:rsid w:val="44AF77AE"/>
    <w:rsid w:val="47C15E0F"/>
    <w:rsid w:val="488976ED"/>
    <w:rsid w:val="48E61849"/>
    <w:rsid w:val="48F57FE5"/>
    <w:rsid w:val="4925491A"/>
    <w:rsid w:val="4D496342"/>
    <w:rsid w:val="4EFF0C80"/>
    <w:rsid w:val="51120FA7"/>
    <w:rsid w:val="51935DFF"/>
    <w:rsid w:val="51E729F4"/>
    <w:rsid w:val="5510702B"/>
    <w:rsid w:val="5A4C6962"/>
    <w:rsid w:val="5A6D5DB8"/>
    <w:rsid w:val="5B0028D0"/>
    <w:rsid w:val="5C317C44"/>
    <w:rsid w:val="5C4F69D3"/>
    <w:rsid w:val="5D4C51B4"/>
    <w:rsid w:val="5E5643D0"/>
    <w:rsid w:val="60655C70"/>
    <w:rsid w:val="61026C5E"/>
    <w:rsid w:val="614E25DE"/>
    <w:rsid w:val="61981217"/>
    <w:rsid w:val="6354294F"/>
    <w:rsid w:val="63753E82"/>
    <w:rsid w:val="63D70224"/>
    <w:rsid w:val="64061022"/>
    <w:rsid w:val="673B45A6"/>
    <w:rsid w:val="685271EB"/>
    <w:rsid w:val="6AB20490"/>
    <w:rsid w:val="6B223264"/>
    <w:rsid w:val="6B936C40"/>
    <w:rsid w:val="6BE33577"/>
    <w:rsid w:val="6C1902DF"/>
    <w:rsid w:val="6D491B4B"/>
    <w:rsid w:val="6D4B3F62"/>
    <w:rsid w:val="711A6DEF"/>
    <w:rsid w:val="71E2193F"/>
    <w:rsid w:val="727260AA"/>
    <w:rsid w:val="73315FFB"/>
    <w:rsid w:val="73C0648F"/>
    <w:rsid w:val="74DC0DB8"/>
    <w:rsid w:val="76D52313"/>
    <w:rsid w:val="7716637C"/>
    <w:rsid w:val="77572FC9"/>
    <w:rsid w:val="79A25F21"/>
    <w:rsid w:val="79EA4484"/>
    <w:rsid w:val="7ADC497B"/>
    <w:rsid w:val="7B56228A"/>
    <w:rsid w:val="7CE74AAA"/>
    <w:rsid w:val="7F954407"/>
    <w:rsid w:val="7FAB23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9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4"/>
    <w:basedOn w:val="1"/>
    <w:next w:val="1"/>
    <w:unhideWhenUsed/>
    <w:qFormat/>
    <w:locked/>
    <w:uiPriority w:val="9"/>
    <w:pPr>
      <w:numPr>
        <w:ilvl w:val="3"/>
        <w:numId w:val="1"/>
      </w:numPr>
      <w:outlineLvl w:val="3"/>
    </w:pPr>
    <w:rPr>
      <w:rFonts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semiHidden/>
    <w:unhideWhenUsed/>
    <w:qFormat/>
    <w:uiPriority w:val="99"/>
    <w:pPr>
      <w:spacing w:after="120"/>
    </w:pPr>
  </w:style>
  <w:style w:type="paragraph" w:styleId="6">
    <w:name w:val="Body Text Indent 2"/>
    <w:basedOn w:val="1"/>
    <w:link w:val="19"/>
    <w:qFormat/>
    <w:uiPriority w:val="99"/>
    <w:pPr>
      <w:spacing w:after="120" w:line="480" w:lineRule="auto"/>
      <w:ind w:left="420" w:leftChars="200"/>
    </w:pPr>
    <w:rPr>
      <w:rFonts w:ascii="Calibri" w:hAnsi="Calibri"/>
      <w:kern w:val="0"/>
      <w:sz w:val="20"/>
    </w:rPr>
  </w:style>
  <w:style w:type="paragraph" w:styleId="7">
    <w:name w:val="Balloon Text"/>
    <w:basedOn w:val="1"/>
    <w:link w:val="20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2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12">
    <w:name w:val="Table Grid"/>
    <w:basedOn w:val="11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Strong"/>
    <w:basedOn w:val="13"/>
    <w:qFormat/>
    <w:locked/>
    <w:uiPriority w:val="0"/>
    <w:rPr>
      <w:b/>
    </w:rPr>
  </w:style>
  <w:style w:type="character" w:styleId="15">
    <w:name w:val="FollowedHyperlink"/>
    <w:basedOn w:val="13"/>
    <w:semiHidden/>
    <w:unhideWhenUsed/>
    <w:qFormat/>
    <w:uiPriority w:val="99"/>
    <w:rPr>
      <w:color w:val="800080"/>
      <w:u w:val="single"/>
    </w:rPr>
  </w:style>
  <w:style w:type="character" w:styleId="16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styleId="17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8">
    <w:name w:val="标题 1 字符"/>
    <w:basedOn w:val="13"/>
    <w:link w:val="3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9">
    <w:name w:val="正文文本缩进 2 字符"/>
    <w:basedOn w:val="13"/>
    <w:link w:val="6"/>
    <w:qFormat/>
    <w:locked/>
    <w:uiPriority w:val="99"/>
    <w:rPr>
      <w:rFonts w:ascii="Calibri" w:hAnsi="Calibri" w:eastAsia="宋体"/>
      <w:sz w:val="24"/>
    </w:rPr>
  </w:style>
  <w:style w:type="character" w:customStyle="1" w:styleId="20">
    <w:name w:val="批注框文本 字符"/>
    <w:basedOn w:val="13"/>
    <w:link w:val="7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页脚 字符"/>
    <w:basedOn w:val="13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22">
    <w:name w:val="页眉 字符"/>
    <w:basedOn w:val="13"/>
    <w:link w:val="9"/>
    <w:semiHidden/>
    <w:qFormat/>
    <w:locked/>
    <w:uiPriority w:val="99"/>
    <w:rPr>
      <w:rFonts w:cs="Times New Roman"/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24">
    <w:name w:val="正文文本缩进 2 Char"/>
    <w:basedOn w:val="13"/>
    <w:semiHidden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5">
    <w:name w:val="font3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6">
    <w:name w:val="font1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7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8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29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0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1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2">
    <w:name w:val="xl8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3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34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5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6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7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9">
    <w:name w:val="xl9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0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41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2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3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4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45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6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7">
    <w:name w:val="xl101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8">
    <w:name w:val="xl102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9">
    <w:name w:val="xl103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0">
    <w:name w:val="xl10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1">
    <w:name w:val="xl10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2">
    <w:name w:val="xl10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3">
    <w:name w:val="xl107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4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character" w:customStyle="1" w:styleId="55">
    <w:name w:val="font41"/>
    <w:basedOn w:val="13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56">
    <w:name w:val="font21"/>
    <w:basedOn w:val="13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NULL" TargetMode="Externa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numbering" Target="numbering.xml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ECFFA-C4B8-4382-80B2-94C19A68A4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3383</Words>
  <Characters>3847</Characters>
  <Lines>27</Lines>
  <Paragraphs>7</Paragraphs>
  <TotalTime>2</TotalTime>
  <ScaleCrop>false</ScaleCrop>
  <LinksUpToDate>false</LinksUpToDate>
  <CharactersWithSpaces>4025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2022-11-29T04:17:00Z</dcterms:created>
  <dc:creator>admin</dc:creator>
  <cp:lastModifiedBy>    chameleon</cp:lastModifiedBy>
  <cp:lastPrinted>2023-05-29T02:19:00Z</cp:lastPrinted>
  <dcterms:modified xsi:type="dcterms:W3CDTF">2025-11-07T08:19:16Z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631B0A5AF8224402B51A2E8AC45F1FFC_13</vt:lpwstr>
  </property>
  <property fmtid="{D5CDD505-2E9C-101B-9397-08002B2CF9AE}" pid="4" name="KSOTemplateDocerSaveRecord">
    <vt:lpwstr>eyJoZGlkIjoiMDVhNTZmMzBlYjVkMzU2OTRiNmZlNzVlNzFmYTJjMWYiLCJ1c2VySWQiOiIyODIyMDI3NjkifQ==</vt:lpwstr>
  </property>
</Properties>
</file>