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b/>
          <w:color w:val="auto"/>
          <w:sz w:val="32"/>
          <w:szCs w:val="32"/>
        </w:rPr>
      </w:pPr>
      <w:r>
        <w:rPr>
          <w:rFonts w:hint="eastAsia" w:ascii="仿宋" w:hAnsi="仿宋" w:eastAsia="仿宋" w:cs="仿宋_GB2312"/>
          <w:b/>
          <w:color w:val="auto"/>
          <w:sz w:val="32"/>
          <w:szCs w:val="32"/>
          <w:lang w:eastAsia="zh-CN"/>
        </w:rPr>
        <w:t>湖州学院</w:t>
      </w:r>
      <w:r>
        <w:rPr>
          <w:rFonts w:hint="eastAsia" w:ascii="仿宋" w:hAnsi="仿宋" w:eastAsia="仿宋" w:cs="仿宋_GB2312"/>
          <w:b/>
          <w:color w:val="auto"/>
          <w:sz w:val="32"/>
          <w:szCs w:val="32"/>
          <w:lang w:val="en-US" w:eastAsia="zh-CN"/>
        </w:rPr>
        <w:t>办公设备</w:t>
      </w:r>
      <w:r>
        <w:rPr>
          <w:rFonts w:hint="eastAsia" w:ascii="仿宋" w:hAnsi="仿宋" w:eastAsia="仿宋" w:cs="仿宋_GB2312"/>
          <w:b/>
          <w:color w:val="auto"/>
          <w:sz w:val="32"/>
          <w:szCs w:val="32"/>
          <w:lang w:eastAsia="zh-CN"/>
        </w:rPr>
        <w:t>采购项目</w:t>
      </w:r>
      <w:r>
        <w:rPr>
          <w:rFonts w:hint="eastAsia" w:ascii="仿宋" w:hAnsi="仿宋" w:eastAsia="仿宋" w:cs="仿宋_GB2312"/>
          <w:b/>
          <w:color w:val="auto"/>
          <w:sz w:val="32"/>
          <w:szCs w:val="32"/>
        </w:rPr>
        <w:t>询价文件</w:t>
      </w:r>
    </w:p>
    <w:p>
      <w:pPr>
        <w:rPr>
          <w:rFonts w:ascii="仿宋" w:hAnsi="仿宋" w:eastAsia="仿宋" w:cs="仿宋_GB2312"/>
          <w:b/>
          <w:color w:val="auto"/>
          <w:sz w:val="24"/>
        </w:rPr>
      </w:pPr>
    </w:p>
    <w:p>
      <w:pPr>
        <w:ind w:firstLine="472" w:firstLineChars="196"/>
        <w:rPr>
          <w:rFonts w:ascii="仿宋" w:hAnsi="仿宋" w:eastAsia="仿宋" w:cs="仿宋_GB2312"/>
          <w:b/>
          <w:color w:val="auto"/>
          <w:sz w:val="24"/>
        </w:rPr>
      </w:pPr>
      <w:r>
        <w:rPr>
          <w:rFonts w:hint="eastAsia" w:ascii="仿宋" w:hAnsi="仿宋" w:eastAsia="仿宋" w:cs="仿宋_GB2312"/>
          <w:b/>
          <w:color w:val="auto"/>
          <w:sz w:val="24"/>
        </w:rPr>
        <w:t>一、采购项目名称、采购清单及要求：</w:t>
      </w:r>
    </w:p>
    <w:p>
      <w:pPr>
        <w:ind w:firstLine="482" w:firstLineChars="200"/>
        <w:rPr>
          <w:rFonts w:hint="eastAsia" w:ascii="仿宋" w:hAnsi="仿宋" w:eastAsia="仿宋" w:cs="宋体"/>
          <w:color w:val="auto"/>
          <w:kern w:val="0"/>
          <w:sz w:val="24"/>
          <w:lang w:eastAsia="zh-CN"/>
        </w:rPr>
      </w:pPr>
      <w:r>
        <w:rPr>
          <w:rFonts w:ascii="仿宋" w:hAnsi="仿宋" w:eastAsia="仿宋" w:cs="仿宋_GB2312"/>
          <w:b/>
          <w:color w:val="auto"/>
          <w:sz w:val="24"/>
        </w:rPr>
        <w:t>1.</w:t>
      </w:r>
      <w:r>
        <w:rPr>
          <w:rFonts w:hint="eastAsia" w:ascii="仿宋" w:hAnsi="仿宋" w:eastAsia="仿宋" w:cs="仿宋_GB2312"/>
          <w:b/>
          <w:color w:val="auto"/>
          <w:sz w:val="24"/>
        </w:rPr>
        <w:t>采购项目名称：</w:t>
      </w:r>
      <w:r>
        <w:rPr>
          <w:rFonts w:hint="eastAsia" w:ascii="仿宋" w:hAnsi="仿宋" w:eastAsia="仿宋" w:cs="宋体"/>
          <w:color w:val="auto"/>
          <w:kern w:val="0"/>
          <w:sz w:val="24"/>
          <w:lang w:eastAsia="zh-CN"/>
        </w:rPr>
        <w:t>湖州学院办公设备采购项目</w:t>
      </w:r>
    </w:p>
    <w:p>
      <w:pPr>
        <w:ind w:firstLine="482" w:firstLineChars="200"/>
        <w:rPr>
          <w:rFonts w:hint="default" w:ascii="仿宋" w:hAnsi="仿宋" w:eastAsia="仿宋" w:cs="仿宋_GB2312"/>
          <w:color w:val="auto"/>
          <w:sz w:val="24"/>
          <w:lang w:val="en-US" w:eastAsia="zh-CN"/>
        </w:rPr>
      </w:pPr>
      <w:r>
        <w:rPr>
          <w:rFonts w:ascii="仿宋" w:hAnsi="仿宋" w:eastAsia="仿宋" w:cs="仿宋_GB2312"/>
          <w:b/>
          <w:color w:val="auto"/>
          <w:sz w:val="24"/>
        </w:rPr>
        <w:t>2.</w:t>
      </w:r>
      <w:r>
        <w:rPr>
          <w:rFonts w:hint="eastAsia" w:ascii="仿宋" w:hAnsi="仿宋" w:eastAsia="仿宋" w:cs="仿宋_GB2312"/>
          <w:b/>
          <w:color w:val="auto"/>
          <w:sz w:val="24"/>
        </w:rPr>
        <w:t>采购项目编号：</w:t>
      </w:r>
      <w:r>
        <w:rPr>
          <w:rFonts w:hint="eastAsia" w:ascii="仿宋" w:hAnsi="仿宋" w:eastAsia="仿宋" w:cs="仿宋_GB2312"/>
          <w:color w:val="auto"/>
          <w:sz w:val="24"/>
        </w:rPr>
        <w:t>XZ202</w:t>
      </w:r>
      <w:r>
        <w:rPr>
          <w:rFonts w:hint="eastAsia" w:ascii="仿宋" w:hAnsi="仿宋" w:eastAsia="仿宋" w:cs="仿宋_GB2312"/>
          <w:color w:val="auto"/>
          <w:sz w:val="24"/>
          <w:lang w:val="en-US" w:eastAsia="zh-CN"/>
        </w:rPr>
        <w:t>3036A</w:t>
      </w:r>
    </w:p>
    <w:p>
      <w:pPr>
        <w:ind w:firstLine="482" w:firstLineChars="200"/>
        <w:rPr>
          <w:rFonts w:ascii="仿宋" w:hAnsi="仿宋" w:eastAsia="仿宋" w:cs="仿宋_GB2312"/>
          <w:color w:val="auto"/>
          <w:sz w:val="24"/>
        </w:rPr>
      </w:pPr>
      <w:r>
        <w:rPr>
          <w:rFonts w:ascii="仿宋" w:hAnsi="仿宋" w:eastAsia="仿宋" w:cs="仿宋_GB2312"/>
          <w:b/>
          <w:color w:val="auto"/>
          <w:sz w:val="24"/>
        </w:rPr>
        <w:t>3.</w:t>
      </w:r>
      <w:r>
        <w:rPr>
          <w:rFonts w:hint="eastAsia" w:ascii="仿宋" w:hAnsi="仿宋" w:eastAsia="仿宋" w:cs="仿宋_GB2312"/>
          <w:b/>
          <w:color w:val="auto"/>
          <w:sz w:val="24"/>
        </w:rPr>
        <w:t>采购组织类型：</w:t>
      </w:r>
      <w:r>
        <w:rPr>
          <w:rFonts w:hint="eastAsia" w:ascii="仿宋" w:hAnsi="仿宋" w:eastAsia="仿宋" w:cs="仿宋_GB2312"/>
          <w:color w:val="auto"/>
          <w:sz w:val="24"/>
        </w:rPr>
        <w:t>分散采购自行组织</w:t>
      </w:r>
    </w:p>
    <w:p>
      <w:pPr>
        <w:ind w:firstLine="482" w:firstLineChars="200"/>
        <w:rPr>
          <w:rFonts w:ascii="仿宋" w:hAnsi="仿宋" w:eastAsia="仿宋" w:cs="仿宋_GB2312"/>
          <w:color w:val="auto"/>
          <w:sz w:val="24"/>
        </w:rPr>
      </w:pPr>
      <w:r>
        <w:rPr>
          <w:rFonts w:ascii="仿宋" w:hAnsi="仿宋" w:eastAsia="仿宋" w:cs="仿宋_GB2312"/>
          <w:b/>
          <w:color w:val="auto"/>
          <w:sz w:val="24"/>
        </w:rPr>
        <w:t>4.</w:t>
      </w:r>
      <w:r>
        <w:rPr>
          <w:rFonts w:hint="eastAsia" w:ascii="仿宋" w:hAnsi="仿宋" w:eastAsia="仿宋" w:cs="仿宋_GB2312"/>
          <w:b/>
          <w:color w:val="auto"/>
          <w:sz w:val="24"/>
        </w:rPr>
        <w:t>采购方式：</w:t>
      </w:r>
      <w:r>
        <w:rPr>
          <w:rFonts w:hint="eastAsia" w:ascii="仿宋" w:hAnsi="仿宋" w:eastAsia="仿宋" w:cs="仿宋_GB2312"/>
          <w:color w:val="auto"/>
          <w:sz w:val="24"/>
        </w:rPr>
        <w:t>校内询价</w:t>
      </w:r>
    </w:p>
    <w:p>
      <w:pPr>
        <w:ind w:firstLine="482" w:firstLineChars="200"/>
        <w:rPr>
          <w:rFonts w:ascii="仿宋" w:hAnsi="仿宋" w:eastAsia="仿宋" w:cs="仿宋_GB2312"/>
          <w:b/>
          <w:color w:val="auto"/>
          <w:sz w:val="24"/>
        </w:rPr>
      </w:pPr>
      <w:r>
        <w:rPr>
          <w:rFonts w:ascii="仿宋" w:hAnsi="仿宋" w:eastAsia="仿宋" w:cs="仿宋_GB2312"/>
          <w:b/>
          <w:color w:val="auto"/>
          <w:sz w:val="24"/>
        </w:rPr>
        <w:t>5.</w:t>
      </w:r>
      <w:r>
        <w:rPr>
          <w:rFonts w:hint="eastAsia" w:ascii="仿宋" w:hAnsi="仿宋" w:eastAsia="仿宋" w:cs="仿宋_GB2312"/>
          <w:b/>
          <w:color w:val="auto"/>
          <w:sz w:val="24"/>
        </w:rPr>
        <w:t>采购预算：</w:t>
      </w:r>
      <w:r>
        <w:rPr>
          <w:rFonts w:hint="eastAsia" w:ascii="仿宋" w:hAnsi="仿宋" w:eastAsia="仿宋" w:cs="仿宋_GB2312"/>
          <w:b w:val="0"/>
          <w:bCs/>
          <w:color w:val="auto"/>
          <w:sz w:val="24"/>
        </w:rPr>
        <w:t>人民币：</w:t>
      </w:r>
      <w:r>
        <w:rPr>
          <w:rFonts w:hint="eastAsia" w:ascii="仿宋" w:hAnsi="仿宋" w:eastAsia="仿宋" w:cs="仿宋_GB2312"/>
          <w:b w:val="0"/>
          <w:bCs/>
          <w:color w:val="auto"/>
          <w:sz w:val="24"/>
          <w:lang w:val="en-US" w:eastAsia="zh-CN"/>
        </w:rPr>
        <w:t>贰拾</w:t>
      </w:r>
      <w:r>
        <w:rPr>
          <w:rFonts w:hint="eastAsia" w:ascii="仿宋" w:hAnsi="仿宋" w:eastAsia="仿宋" w:cs="仿宋_GB2312"/>
          <w:b w:val="0"/>
          <w:bCs/>
          <w:color w:val="auto"/>
          <w:sz w:val="24"/>
          <w:lang w:eastAsia="zh-CN"/>
        </w:rPr>
        <w:t>万</w:t>
      </w:r>
      <w:r>
        <w:rPr>
          <w:rFonts w:hint="eastAsia" w:ascii="仿宋" w:hAnsi="仿宋" w:eastAsia="仿宋" w:cs="仿宋_GB2312"/>
          <w:b w:val="0"/>
          <w:bCs/>
          <w:color w:val="auto"/>
          <w:sz w:val="24"/>
        </w:rPr>
        <w:t>元整（￥</w:t>
      </w:r>
      <w:r>
        <w:rPr>
          <w:rFonts w:hint="eastAsia" w:ascii="仿宋" w:hAnsi="仿宋" w:eastAsia="仿宋" w:cs="仿宋_GB2312"/>
          <w:b w:val="0"/>
          <w:bCs/>
          <w:color w:val="auto"/>
          <w:sz w:val="24"/>
          <w:lang w:val="en-US" w:eastAsia="zh-CN"/>
        </w:rPr>
        <w:t>200000</w:t>
      </w:r>
      <w:r>
        <w:rPr>
          <w:rFonts w:hint="eastAsia" w:ascii="仿宋" w:hAnsi="仿宋" w:eastAsia="仿宋" w:cs="仿宋_GB2312"/>
          <w:b w:val="0"/>
          <w:bCs/>
          <w:color w:val="auto"/>
          <w:sz w:val="24"/>
        </w:rPr>
        <w:t>元）</w:t>
      </w:r>
    </w:p>
    <w:p>
      <w:pPr>
        <w:ind w:firstLine="482" w:firstLineChars="200"/>
        <w:rPr>
          <w:rFonts w:hint="eastAsia" w:ascii="仿宋" w:hAnsi="仿宋" w:eastAsia="仿宋" w:cs="仿宋_GB2312"/>
          <w:color w:val="auto"/>
          <w:sz w:val="24"/>
        </w:rPr>
      </w:pPr>
      <w:r>
        <w:rPr>
          <w:rFonts w:ascii="仿宋" w:hAnsi="仿宋" w:eastAsia="仿宋" w:cs="仿宋_GB2312"/>
          <w:b/>
          <w:color w:val="auto"/>
          <w:sz w:val="24"/>
        </w:rPr>
        <w:t>6.</w:t>
      </w:r>
      <w:r>
        <w:rPr>
          <w:rFonts w:hint="eastAsia" w:ascii="仿宋" w:hAnsi="仿宋" w:eastAsia="仿宋" w:cs="仿宋_GB2312"/>
          <w:b/>
          <w:color w:val="auto"/>
          <w:sz w:val="24"/>
        </w:rPr>
        <w:t>采购清单</w:t>
      </w:r>
      <w:r>
        <w:rPr>
          <w:rFonts w:hint="eastAsia" w:ascii="仿宋" w:hAnsi="仿宋" w:eastAsia="仿宋" w:cs="仿宋_GB2312"/>
          <w:color w:val="auto"/>
          <w:sz w:val="24"/>
        </w:rPr>
        <w:t>（包括货物名称、规格参数、数量、单位</w:t>
      </w:r>
      <w:r>
        <w:rPr>
          <w:rFonts w:hint="eastAsia" w:ascii="仿宋" w:hAnsi="仿宋" w:eastAsia="仿宋" w:cs="仿宋_GB2312"/>
          <w:color w:val="auto"/>
          <w:sz w:val="24"/>
          <w:lang w:eastAsia="zh-CN"/>
        </w:rPr>
        <w:t>、</w:t>
      </w:r>
      <w:r>
        <w:rPr>
          <w:rFonts w:hint="eastAsia" w:ascii="仿宋" w:hAnsi="仿宋" w:eastAsia="仿宋" w:cs="仿宋_GB2312"/>
          <w:color w:val="auto"/>
          <w:sz w:val="24"/>
          <w:lang w:val="en-US" w:eastAsia="zh-CN"/>
        </w:rPr>
        <w:t>推荐品牌</w:t>
      </w:r>
      <w:r>
        <w:rPr>
          <w:rFonts w:hint="eastAsia" w:ascii="仿宋" w:hAnsi="仿宋" w:eastAsia="仿宋" w:cs="仿宋_GB2312"/>
          <w:color w:val="auto"/>
          <w:sz w:val="24"/>
        </w:rPr>
        <w:t>等）：</w:t>
      </w:r>
    </w:p>
    <w:tbl>
      <w:tblPr>
        <w:tblStyle w:val="11"/>
        <w:tblW w:w="98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9"/>
        <w:gridCol w:w="988"/>
        <w:gridCol w:w="3506"/>
        <w:gridCol w:w="715"/>
        <w:gridCol w:w="778"/>
        <w:gridCol w:w="720"/>
        <w:gridCol w:w="121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招标参数</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推荐</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最高限价</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主板:Intel H670 系列主板芯片组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CPU:Intel i</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 xml:space="preserve">-12700 </w:t>
            </w:r>
            <w:r>
              <w:rPr>
                <w:rFonts w:hint="eastAsia" w:ascii="宋体" w:hAnsi="宋体" w:eastAsia="宋体" w:cs="宋体"/>
                <w:i w:val="0"/>
                <w:iCs w:val="0"/>
                <w:color w:val="000000"/>
                <w:kern w:val="0"/>
                <w:sz w:val="20"/>
                <w:szCs w:val="20"/>
                <w:highlight w:val="none"/>
                <w:u w:val="none"/>
                <w:lang w:val="en-US" w:eastAsia="zh-CN" w:bidi="ar"/>
              </w:rPr>
              <w:t>第十二代处理器 主频</w:t>
            </w:r>
            <w:r>
              <w:rPr>
                <w:rFonts w:hint="eastAsia" w:ascii="宋体" w:hAnsi="宋体" w:cs="宋体"/>
                <w:i w:val="0"/>
                <w:iCs w:val="0"/>
                <w:color w:val="000000"/>
                <w:kern w:val="0"/>
                <w:sz w:val="20"/>
                <w:szCs w:val="20"/>
                <w:highlight w:val="none"/>
                <w:u w:val="none"/>
                <w:lang w:val="en-US" w:eastAsia="zh-CN" w:bidi="ar"/>
              </w:rPr>
              <w:t>3</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宋体" w:hAnsi="宋体" w:cs="宋体"/>
                <w:i w:val="0"/>
                <w:iCs w:val="0"/>
                <w:color w:val="000000"/>
                <w:kern w:val="0"/>
                <w:sz w:val="20"/>
                <w:szCs w:val="20"/>
                <w:highlight w:val="none"/>
                <w:u w:val="none"/>
                <w:lang w:val="en-US" w:eastAsia="zh-CN" w:bidi="ar"/>
              </w:rPr>
              <w:t>0</w:t>
            </w:r>
            <w:r>
              <w:rPr>
                <w:rFonts w:hint="eastAsia" w:ascii="宋体" w:hAnsi="宋体" w:eastAsia="宋体" w:cs="宋体"/>
                <w:i w:val="0"/>
                <w:iCs w:val="0"/>
                <w:color w:val="000000"/>
                <w:kern w:val="0"/>
                <w:sz w:val="20"/>
                <w:szCs w:val="20"/>
                <w:highlight w:val="none"/>
                <w:u w:val="none"/>
                <w:lang w:val="en-US" w:eastAsia="zh-CN" w:bidi="ar"/>
              </w:rPr>
              <w:t xml:space="preserve"> GHz </w:t>
            </w:r>
            <w:r>
              <w:rPr>
                <w:rFonts w:hint="eastAsia" w:ascii="宋体" w:hAnsi="宋体" w:cs="宋体"/>
                <w:i w:val="0"/>
                <w:iCs w:val="0"/>
                <w:color w:val="000000"/>
                <w:kern w:val="0"/>
                <w:sz w:val="20"/>
                <w:szCs w:val="20"/>
                <w:highlight w:val="none"/>
                <w:u w:val="none"/>
                <w:lang w:val="en-US" w:eastAsia="zh-CN" w:bidi="ar"/>
              </w:rPr>
              <w:t>6</w:t>
            </w:r>
            <w:r>
              <w:rPr>
                <w:rFonts w:hint="eastAsia" w:ascii="宋体" w:hAnsi="宋体" w:eastAsia="宋体" w:cs="宋体"/>
                <w:i w:val="0"/>
                <w:iCs w:val="0"/>
                <w:color w:val="000000"/>
                <w:kern w:val="0"/>
                <w:sz w:val="20"/>
                <w:szCs w:val="20"/>
                <w:highlight w:val="none"/>
                <w:u w:val="none"/>
                <w:lang w:val="en-US" w:eastAsia="zh-CN" w:bidi="ar"/>
              </w:rPr>
              <w:t>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内存:16G(2x8GB) DDR4 3200MHz内存，提供双内存槽位，最多支持64G及以上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硬盘:256 GB SSD + HDD 1TB 7200RPM，支持M.2 SSD+2.5″固态硬盘/3.5寸机械硬盘；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显卡:集成显卡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声卡:集成声卡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键鼠:原厂标准USB键盘、鼠标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电源:电源:110V/220V 260W电源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操作系统:出厂预装Windows 11 Home 64位正版操作系统。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显示器:主机同品牌 23.8"宽屏16:9 LED背光 VA液晶显示器,VGA,HDMI 1.4接口,HDMI线缆,250 nits,3000:1， 5ms, 75Hz, 1920x1080,可视角度为水平 178度/垂直178度, 100x100壁挂标准。</w:t>
            </w:r>
            <w:r>
              <w:rPr>
                <w:rFonts w:hint="eastAsia" w:ascii="宋体" w:hAnsi="宋体" w:eastAsia="宋体" w:cs="宋体"/>
                <w:i w:val="0"/>
                <w:iCs w:val="0"/>
                <w:color w:val="000000"/>
                <w:kern w:val="0"/>
                <w:sz w:val="20"/>
                <w:szCs w:val="20"/>
                <w:u w:val="none"/>
                <w:lang w:val="en-US" w:eastAsia="zh-CN" w:bidi="ar"/>
              </w:rPr>
              <w:br w:type="textWrapping"/>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惠普</w:t>
            </w:r>
          </w:p>
          <w:p>
            <w:pPr>
              <w:pStyle w:val="2"/>
              <w:keepNext w:val="0"/>
              <w:keepLines w:val="0"/>
              <w:pageBreakBefore w:val="0"/>
              <w:kinsoku/>
              <w:wordWrap/>
              <w:overflowPunct/>
              <w:topLinePunct w:val="0"/>
              <w:autoSpaceDE/>
              <w:autoSpaceDN/>
              <w:bidi w:val="0"/>
              <w:adjustRightInd/>
              <w:snapToGrid/>
              <w:ind w:left="0" w:leftChars="0" w:firstLine="0" w:firstLineChars="0"/>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联想</w:t>
            </w:r>
          </w:p>
          <w:p>
            <w:pPr>
              <w:pStyle w:val="2"/>
              <w:keepNext w:val="0"/>
              <w:keepLines w:val="0"/>
              <w:pageBreakBefore w:val="0"/>
              <w:kinsoku/>
              <w:wordWrap/>
              <w:overflowPunct/>
              <w:topLinePunct w:val="0"/>
              <w:autoSpaceDE/>
              <w:autoSpaceDN/>
              <w:bidi w:val="0"/>
              <w:adjustRightInd/>
              <w:snapToGrid/>
              <w:ind w:left="0" w:leftChars="0" w:firstLine="0" w:firstLineChars="0"/>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华为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A02010105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台式计算机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笔记本电脑</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CPU:i7-1260P 十二核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内存：16G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屏幕尺寸：14英寸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屏幕分辨率：1920*1080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硬盘类型：固态硬盘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显卡类型：集成显卡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操作系统：windows11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机身尺寸(长*宽*高) (mm)：长325mm；宽218mm；高17.2mm</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华为</w:t>
            </w:r>
          </w:p>
          <w:p>
            <w:pPr>
              <w:pStyle w:val="2"/>
              <w:ind w:left="0" w:leftChars="0" w:firstLine="0" w:firstLineChars="0"/>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联想</w:t>
            </w:r>
          </w:p>
          <w:p>
            <w:pPr>
              <w:pStyle w:val="2"/>
              <w:ind w:left="0" w:leftChars="0" w:firstLine="0" w:firstLineChars="0"/>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惠普</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A02010108 便携式计算机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打印速度：28页/分钟(A4)；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网络打印; 有线网络打印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双面打印: 自动；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首页打印时间：6.4秒；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接口：USB2.0高速:；10Base-T/100Base-TX( RJ-45网络接)；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内存：标配: 256MB，最大: 256MB；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打印分辨率：1200dpi×1200dpi</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惠普</w:t>
            </w:r>
          </w:p>
          <w:p>
            <w:pPr>
              <w:pStyle w:val="2"/>
              <w:ind w:left="0" w:leftChars="0" w:firstLine="0" w:firstLineChars="0"/>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联想</w:t>
            </w:r>
          </w:p>
          <w:p>
            <w:pPr>
              <w:pStyle w:val="2"/>
              <w:ind w:left="0" w:leftChars="0" w:firstLine="0" w:firstLineChars="0"/>
              <w:rPr>
                <w:rFonts w:hint="default"/>
                <w:lang w:val="en-US"/>
              </w:rPr>
            </w:pPr>
            <w:r>
              <w:rPr>
                <w:rFonts w:hint="eastAsia" w:ascii="宋体" w:hAnsi="宋体" w:cs="宋体"/>
                <w:i w:val="0"/>
                <w:iCs w:val="0"/>
                <w:color w:val="000000"/>
                <w:kern w:val="0"/>
                <w:sz w:val="20"/>
                <w:szCs w:val="20"/>
                <w:u w:val="none"/>
                <w:lang w:val="en-US" w:eastAsia="zh-CN" w:bidi="ar"/>
              </w:rPr>
              <w:t>华为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A02021003 A4 黑白打印机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碎纸机</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碎纸张数：6张（A470g/㎡）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碎纸效果：2×12 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粉碎等级：P-5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纸箱容量：16 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入口宽度：225 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碎纸速度：2 m/min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可碎介质：纸张、回形针、PVC卡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机器尺寸：344×230×490 mm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碎乐惠普科密</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A02021301 碎纸机</w:t>
            </w:r>
          </w:p>
        </w:tc>
      </w:tr>
    </w:tbl>
    <w:p>
      <w:pPr>
        <w:pStyle w:val="2"/>
      </w:pPr>
    </w:p>
    <w:p>
      <w:pPr>
        <w:ind w:firstLine="422" w:firstLineChars="200"/>
        <w:rPr>
          <w:rFonts w:ascii="仿宋" w:hAnsi="仿宋" w:eastAsia="仿宋" w:cs="仿宋_GB2312"/>
          <w:b/>
          <w:color w:val="auto"/>
          <w:szCs w:val="21"/>
        </w:rPr>
      </w:pPr>
      <w:r>
        <w:rPr>
          <w:rFonts w:hint="eastAsia" w:ascii="仿宋" w:hAnsi="仿宋" w:eastAsia="仿宋"/>
          <w:b/>
          <w:color w:val="auto"/>
          <w:szCs w:val="21"/>
        </w:rPr>
        <w:t>注</w:t>
      </w:r>
      <w:r>
        <w:rPr>
          <w:rFonts w:hint="eastAsia" w:ascii="仿宋" w:hAnsi="仿宋" w:eastAsia="仿宋"/>
          <w:b/>
          <w:color w:val="auto"/>
          <w:szCs w:val="21"/>
          <w:lang w:eastAsia="zh-CN"/>
        </w:rPr>
        <w:t>：</w:t>
      </w:r>
      <w:r>
        <w:rPr>
          <w:rFonts w:hint="default" w:ascii="仿宋" w:hAnsi="仿宋" w:eastAsia="仿宋"/>
          <w:b/>
          <w:color w:val="auto"/>
          <w:szCs w:val="21"/>
          <w:lang w:val="en-US"/>
        </w:rPr>
        <w:t>1</w:t>
      </w:r>
      <w:r>
        <w:rPr>
          <w:rFonts w:hint="eastAsia" w:ascii="仿宋" w:hAnsi="仿宋" w:eastAsia="仿宋"/>
          <w:b/>
          <w:color w:val="auto"/>
          <w:szCs w:val="21"/>
          <w:lang w:eastAsia="zh-CN"/>
        </w:rPr>
        <w:t>、</w:t>
      </w:r>
      <w:r>
        <w:rPr>
          <w:rFonts w:hint="eastAsia" w:ascii="仿宋" w:hAnsi="仿宋" w:eastAsia="仿宋"/>
          <w:b/>
          <w:color w:val="auto"/>
          <w:szCs w:val="21"/>
        </w:rPr>
        <w:t>以上采购预算包</w:t>
      </w:r>
      <w:r>
        <w:rPr>
          <w:rFonts w:hint="eastAsia" w:ascii="仿宋" w:hAnsi="仿宋" w:eastAsia="仿宋" w:cs="仿宋_GB2312"/>
          <w:b/>
          <w:color w:val="auto"/>
          <w:szCs w:val="21"/>
        </w:rPr>
        <w:t>含货物费、</w:t>
      </w:r>
      <w:r>
        <w:rPr>
          <w:rFonts w:hint="eastAsia" w:ascii="仿宋" w:hAnsi="仿宋" w:eastAsia="仿宋" w:cs="仿宋_GB2312"/>
          <w:b/>
          <w:color w:val="auto"/>
          <w:szCs w:val="21"/>
          <w:lang w:eastAsia="zh-CN"/>
        </w:rPr>
        <w:t>辅材辅料费</w:t>
      </w:r>
      <w:r>
        <w:rPr>
          <w:rFonts w:hint="eastAsia" w:ascii="仿宋" w:hAnsi="仿宋" w:eastAsia="仿宋" w:cs="仿宋_GB2312"/>
          <w:b/>
          <w:color w:val="auto"/>
          <w:szCs w:val="21"/>
        </w:rPr>
        <w:t xml:space="preserve">、安装调试费、税费等全部费用在内。   </w:t>
      </w:r>
    </w:p>
    <w:p>
      <w:pPr>
        <w:ind w:firstLine="843" w:firstLineChars="400"/>
        <w:rPr>
          <w:rFonts w:hint="eastAsia" w:ascii="仿宋" w:hAnsi="仿宋" w:eastAsia="仿宋"/>
          <w:b/>
          <w:color w:val="auto"/>
          <w:szCs w:val="21"/>
        </w:rPr>
      </w:pPr>
      <w:r>
        <w:rPr>
          <w:rFonts w:hint="default" w:ascii="仿宋" w:hAnsi="仿宋" w:eastAsia="仿宋"/>
          <w:b/>
          <w:color w:val="auto"/>
          <w:szCs w:val="21"/>
          <w:lang w:val="en-US"/>
        </w:rPr>
        <w:t>2</w:t>
      </w:r>
      <w:r>
        <w:rPr>
          <w:rFonts w:hint="eastAsia" w:ascii="仿宋" w:hAnsi="仿宋" w:eastAsia="仿宋"/>
          <w:b/>
          <w:color w:val="auto"/>
          <w:szCs w:val="21"/>
          <w:lang w:eastAsia="zh-CN"/>
        </w:rPr>
        <w:t>、</w:t>
      </w:r>
      <w:r>
        <w:rPr>
          <w:rFonts w:hint="eastAsia" w:ascii="仿宋" w:hAnsi="仿宋" w:eastAsia="仿宋" w:cs="仿宋_GB2312"/>
          <w:b/>
          <w:szCs w:val="21"/>
        </w:rPr>
        <w:t>投标人须响应或优于规格参数要求</w:t>
      </w:r>
      <w:r>
        <w:rPr>
          <w:rFonts w:hint="eastAsia" w:ascii="仿宋" w:hAnsi="仿宋" w:eastAsia="仿宋" w:cs="仿宋_GB2312"/>
          <w:b/>
          <w:strike w:val="0"/>
          <w:dstrike w:val="0"/>
          <w:sz w:val="21"/>
          <w:szCs w:val="21"/>
          <w:highlight w:val="none"/>
        </w:rPr>
        <w:t>，</w:t>
      </w:r>
      <w:r>
        <w:rPr>
          <w:rFonts w:hint="eastAsia" w:ascii="仿宋" w:hAnsi="仿宋" w:eastAsia="仿宋" w:cs="仿宋_GB2312"/>
          <w:b/>
          <w:strike w:val="0"/>
          <w:dstrike w:val="0"/>
          <w:sz w:val="21"/>
          <w:szCs w:val="21"/>
          <w:highlight w:val="none"/>
          <w:lang w:val="en-US" w:eastAsia="zh-CN"/>
        </w:rPr>
        <w:t>可</w:t>
      </w:r>
      <w:r>
        <w:rPr>
          <w:rFonts w:hint="eastAsia" w:ascii="仿宋" w:hAnsi="仿宋" w:eastAsia="仿宋" w:cs="仿宋_GB2312"/>
          <w:b/>
          <w:strike w:val="0"/>
          <w:dstrike w:val="0"/>
          <w:sz w:val="21"/>
          <w:szCs w:val="21"/>
          <w:highlight w:val="none"/>
        </w:rPr>
        <w:t>从推荐品牌中确认一个品牌作为投标品牌</w:t>
      </w:r>
      <w:r>
        <w:rPr>
          <w:rFonts w:hint="eastAsia" w:ascii="仿宋" w:hAnsi="仿宋" w:eastAsia="仿宋"/>
          <w:b/>
          <w:color w:val="auto"/>
          <w:szCs w:val="21"/>
        </w:rPr>
        <w:t xml:space="preserve">。                   </w:t>
      </w:r>
    </w:p>
    <w:p>
      <w:pPr>
        <w:ind w:firstLine="472" w:firstLineChars="196"/>
        <w:rPr>
          <w:rFonts w:ascii="仿宋" w:hAnsi="仿宋" w:eastAsia="仿宋"/>
          <w:b/>
          <w:bCs/>
          <w:color w:val="auto"/>
          <w:sz w:val="24"/>
        </w:rPr>
      </w:pPr>
      <w:r>
        <w:rPr>
          <w:rFonts w:hint="eastAsia" w:ascii="仿宋" w:hAnsi="仿宋" w:eastAsia="仿宋"/>
          <w:b/>
          <w:bCs/>
          <w:color w:val="auto"/>
          <w:sz w:val="24"/>
        </w:rPr>
        <w:t>二、投标文件要求</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投标人的投标文件中应包含以下内容（投标文件密封，一式两份，一正一副，胶装成册。所有证件均须真实、有效，复印件均须加盖公章，缺少以下任意一项内容即作无效标处理）：</w:t>
      </w:r>
    </w:p>
    <w:p>
      <w:pPr>
        <w:ind w:firstLine="480" w:firstLineChars="200"/>
        <w:jc w:val="left"/>
        <w:rPr>
          <w:rFonts w:ascii="仿宋" w:hAnsi="仿宋" w:eastAsia="仿宋" w:cs="宋体"/>
          <w:color w:val="auto"/>
          <w:sz w:val="24"/>
        </w:rPr>
      </w:pPr>
      <w:r>
        <w:rPr>
          <w:rFonts w:ascii="仿宋" w:hAnsi="仿宋" w:eastAsia="仿宋"/>
          <w:color w:val="auto"/>
          <w:sz w:val="24"/>
        </w:rPr>
        <w:t>1.</w:t>
      </w:r>
      <w:r>
        <w:rPr>
          <w:rFonts w:hint="eastAsia" w:ascii="仿宋" w:hAnsi="仿宋" w:eastAsia="仿宋"/>
          <w:color w:val="auto"/>
          <w:sz w:val="24"/>
        </w:rPr>
        <w:t>投标报价清单</w:t>
      </w:r>
      <w:r>
        <w:rPr>
          <w:rFonts w:ascii="仿宋" w:hAnsi="仿宋" w:eastAsia="仿宋"/>
          <w:color w:val="auto"/>
          <w:sz w:val="24"/>
        </w:rPr>
        <w:t>(</w:t>
      </w:r>
      <w:r>
        <w:rPr>
          <w:rFonts w:hint="eastAsia" w:ascii="仿宋" w:hAnsi="仿宋" w:eastAsia="仿宋" w:cs="仿宋_GB2312"/>
          <w:color w:val="auto"/>
          <w:sz w:val="24"/>
        </w:rPr>
        <w:t>含货物费、</w:t>
      </w:r>
      <w:r>
        <w:rPr>
          <w:rFonts w:hint="eastAsia" w:ascii="仿宋" w:hAnsi="仿宋" w:eastAsia="仿宋" w:cs="仿宋_GB2312"/>
          <w:color w:val="auto"/>
          <w:sz w:val="24"/>
          <w:lang w:eastAsia="zh-CN"/>
        </w:rPr>
        <w:t>辅材辅料</w:t>
      </w:r>
      <w:r>
        <w:rPr>
          <w:rFonts w:hint="eastAsia" w:ascii="仿宋" w:hAnsi="仿宋" w:eastAsia="仿宋" w:cs="仿宋_GB2312"/>
          <w:color w:val="auto"/>
          <w:sz w:val="24"/>
        </w:rPr>
        <w:t>费、安装调试费、税费等全部费用。</w:t>
      </w:r>
      <w:r>
        <w:rPr>
          <w:rFonts w:hint="eastAsia" w:ascii="仿宋" w:hAnsi="仿宋" w:eastAsia="仿宋"/>
          <w:color w:val="auto"/>
          <w:sz w:val="24"/>
        </w:rPr>
        <w:t>投标报价高于采购预算者视为无效报价。报价以人民币计，并以大写为准</w:t>
      </w:r>
      <w:r>
        <w:rPr>
          <w:rFonts w:ascii="仿宋" w:hAnsi="仿宋" w:eastAsia="仿宋"/>
          <w:color w:val="auto"/>
          <w:sz w:val="24"/>
        </w:rPr>
        <w:t>)</w:t>
      </w:r>
      <w:r>
        <w:rPr>
          <w:rFonts w:hint="eastAsia" w:ascii="仿宋" w:hAnsi="仿宋" w:eastAsia="仿宋" w:cs="宋体"/>
          <w:color w:val="auto"/>
          <w:sz w:val="24"/>
        </w:rPr>
        <w:t>。</w:t>
      </w:r>
      <w:r>
        <w:rPr>
          <w:rFonts w:hint="eastAsia" w:ascii="仿宋" w:hAnsi="仿宋" w:eastAsia="仿宋"/>
          <w:color w:val="auto"/>
          <w:sz w:val="24"/>
        </w:rPr>
        <w:t>投标</w:t>
      </w:r>
      <w:r>
        <w:rPr>
          <w:rFonts w:hint="eastAsia" w:ascii="仿宋" w:hAnsi="仿宋" w:eastAsia="仿宋"/>
          <w:color w:val="auto"/>
          <w:sz w:val="24"/>
          <w:lang w:val="en-US" w:eastAsia="zh-CN"/>
        </w:rPr>
        <w:t>报价清单</w:t>
      </w:r>
      <w:r>
        <w:rPr>
          <w:rFonts w:hint="eastAsia" w:ascii="仿宋" w:hAnsi="仿宋" w:eastAsia="仿宋"/>
          <w:color w:val="auto"/>
          <w:sz w:val="24"/>
        </w:rPr>
        <w:t>必须</w:t>
      </w:r>
      <w:r>
        <w:rPr>
          <w:rFonts w:hint="eastAsia" w:ascii="仿宋" w:hAnsi="仿宋" w:eastAsia="仿宋"/>
          <w:color w:val="auto"/>
          <w:sz w:val="24"/>
          <w:u w:val="single"/>
        </w:rPr>
        <w:t>注明品牌型号</w:t>
      </w:r>
      <w:r>
        <w:rPr>
          <w:rFonts w:hint="eastAsia" w:ascii="仿宋" w:hAnsi="仿宋" w:eastAsia="仿宋"/>
          <w:color w:val="auto"/>
          <w:sz w:val="24"/>
        </w:rPr>
        <w:t>；</w:t>
      </w:r>
      <w:r>
        <w:rPr>
          <w:rFonts w:hint="eastAsia" w:ascii="仿宋" w:hAnsi="仿宋" w:eastAsia="仿宋" w:cs="仿宋_GB2312"/>
          <w:b/>
          <w:bCs/>
          <w:color w:val="auto"/>
          <w:sz w:val="24"/>
        </w:rPr>
        <w:t>投标报价清单见附件；</w:t>
      </w:r>
    </w:p>
    <w:p>
      <w:pPr>
        <w:ind w:firstLine="480" w:firstLineChars="200"/>
        <w:jc w:val="left"/>
        <w:rPr>
          <w:rFonts w:hint="eastAsia" w:ascii="仿宋" w:hAnsi="仿宋" w:eastAsia="仿宋"/>
          <w:color w:val="auto"/>
          <w:sz w:val="24"/>
        </w:rPr>
      </w:pPr>
      <w:r>
        <w:rPr>
          <w:rFonts w:ascii="仿宋" w:hAnsi="仿宋" w:eastAsia="仿宋"/>
          <w:color w:val="auto"/>
          <w:sz w:val="24"/>
        </w:rPr>
        <w:t>2.</w:t>
      </w:r>
      <w:r>
        <w:rPr>
          <w:rFonts w:hint="eastAsia" w:ascii="仿宋" w:hAnsi="仿宋" w:eastAsia="仿宋"/>
          <w:sz w:val="24"/>
        </w:rPr>
        <w:t>有效的营业执照副本复印件、税务登记证副本复印件；或“三证合一”营业执照副本复印件；或“五证合一”营业执照副本复印件</w:t>
      </w:r>
      <w:r>
        <w:rPr>
          <w:rFonts w:hint="eastAsia" w:ascii="仿宋" w:hAnsi="仿宋" w:eastAsia="仿宋"/>
          <w:color w:val="auto"/>
          <w:sz w:val="24"/>
        </w:rPr>
        <w:t>；</w:t>
      </w:r>
    </w:p>
    <w:p>
      <w:pPr>
        <w:pStyle w:val="2"/>
      </w:pPr>
      <w:r>
        <w:rPr>
          <w:rFonts w:hint="eastAsia" w:ascii="仿宋" w:hAnsi="仿宋" w:eastAsia="仿宋"/>
          <w:color w:val="auto"/>
          <w:sz w:val="24"/>
          <w:lang w:val="en-US" w:eastAsia="zh-CN"/>
        </w:rPr>
        <w:t>3.</w:t>
      </w:r>
      <w:r>
        <w:rPr>
          <w:rFonts w:hint="eastAsia" w:ascii="仿宋" w:hAnsi="仿宋" w:eastAsia="仿宋"/>
          <w:color w:val="auto"/>
          <w:sz w:val="24"/>
        </w:rPr>
        <w:t>提供自采购公告发布之日起至开标截止时间止的“信用中国”网站（</w:t>
      </w:r>
      <w:r>
        <w:rPr>
          <w:rFonts w:ascii="仿宋" w:hAnsi="仿宋" w:eastAsia="仿宋"/>
          <w:color w:val="auto"/>
          <w:sz w:val="24"/>
        </w:rPr>
        <w:t>www.creditchina.gov.cn</w:t>
      </w:r>
      <w:r>
        <w:rPr>
          <w:rFonts w:hint="eastAsia" w:ascii="仿宋" w:hAnsi="仿宋" w:eastAsia="仿宋"/>
          <w:color w:val="auto"/>
          <w:sz w:val="24"/>
        </w:rPr>
        <w:t>）、中国政府采购网（</w:t>
      </w:r>
      <w:r>
        <w:rPr>
          <w:rFonts w:ascii="仿宋" w:hAnsi="仿宋" w:eastAsia="仿宋"/>
          <w:color w:val="auto"/>
          <w:sz w:val="24"/>
        </w:rPr>
        <w:t>www.ccgp.gov.cn</w:t>
      </w:r>
      <w:r>
        <w:rPr>
          <w:rFonts w:hint="eastAsia" w:ascii="仿宋" w:hAnsi="仿宋" w:eastAsia="仿宋"/>
          <w:color w:val="auto"/>
          <w:sz w:val="24"/>
        </w:rPr>
        <w:t>）、</w:t>
      </w:r>
      <w:r>
        <w:rPr>
          <w:rFonts w:hint="eastAsia" w:ascii="仿宋" w:hAnsi="仿宋" w:eastAsia="仿宋" w:cs="仿宋_GB2312"/>
          <w:color w:val="auto"/>
          <w:sz w:val="24"/>
        </w:rPr>
        <w:t>“浙江政府采购网”（</w:t>
      </w:r>
      <w:r>
        <w:rPr>
          <w:rFonts w:ascii="仿宋" w:hAnsi="仿宋" w:eastAsia="仿宋" w:cs="仿宋_GB2312"/>
          <w:color w:val="auto"/>
          <w:sz w:val="24"/>
        </w:rPr>
        <w:t>zfcg.czt.zj.gov.cn</w:t>
      </w:r>
      <w:r>
        <w:rPr>
          <w:rFonts w:hint="eastAsia" w:ascii="仿宋" w:hAnsi="仿宋" w:eastAsia="仿宋" w:cs="仿宋_GB2312"/>
          <w:color w:val="auto"/>
          <w:sz w:val="24"/>
        </w:rPr>
        <w:t>）</w:t>
      </w:r>
      <w:r>
        <w:rPr>
          <w:rFonts w:hint="eastAsia" w:ascii="仿宋" w:hAnsi="仿宋" w:eastAsia="仿宋"/>
          <w:color w:val="auto"/>
          <w:sz w:val="24"/>
        </w:rPr>
        <w:t>投标人信用查询网页截图（至少提供2个）（以开标当日采购人核实的查询结果为准）；</w:t>
      </w:r>
    </w:p>
    <w:p>
      <w:pPr>
        <w:ind w:firstLine="480" w:firstLineChars="200"/>
        <w:jc w:val="left"/>
        <w:rPr>
          <w:rFonts w:hint="eastAsia" w:ascii="仿宋" w:hAnsi="仿宋" w:eastAsia="仿宋" w:cs="仿宋_GB2312"/>
          <w:color w:val="auto"/>
          <w:sz w:val="24"/>
        </w:rPr>
      </w:pPr>
      <w:r>
        <w:rPr>
          <w:rFonts w:hint="eastAsia" w:ascii="仿宋" w:hAnsi="仿宋" w:eastAsia="仿宋"/>
          <w:color w:val="auto"/>
          <w:sz w:val="24"/>
          <w:lang w:val="en-US" w:eastAsia="zh-CN"/>
        </w:rPr>
        <w:t>4</w:t>
      </w:r>
      <w:r>
        <w:rPr>
          <w:rFonts w:ascii="仿宋" w:hAnsi="仿宋" w:eastAsia="仿宋"/>
          <w:color w:val="auto"/>
          <w:sz w:val="24"/>
        </w:rPr>
        <w:t>.</w:t>
      </w:r>
      <w:r>
        <w:rPr>
          <w:rFonts w:hint="eastAsia" w:ascii="仿宋" w:hAnsi="仿宋" w:eastAsia="仿宋"/>
          <w:sz w:val="24"/>
          <w:highlight w:val="none"/>
        </w:rPr>
        <w:t>法定代表人身份证复印件</w:t>
      </w:r>
      <w:r>
        <w:rPr>
          <w:rFonts w:hint="eastAsia" w:ascii="仿宋" w:hAnsi="仿宋" w:eastAsia="仿宋"/>
          <w:sz w:val="24"/>
          <w:highlight w:val="none"/>
          <w:lang w:eastAsia="zh-CN"/>
        </w:rPr>
        <w:t>；</w:t>
      </w:r>
      <w:r>
        <w:rPr>
          <w:rFonts w:hint="eastAsia" w:ascii="仿宋" w:hAnsi="仿宋" w:eastAsia="仿宋" w:cs="仿宋_GB2312"/>
          <w:color w:val="auto"/>
          <w:sz w:val="24"/>
        </w:rPr>
        <w:t>如非法定代表人投标，另提供法定代表人授权委托书原件、法定代表人身份证复印件；投标代表需提供在本单位近三个月缴纳社保的凭证；</w:t>
      </w:r>
    </w:p>
    <w:p>
      <w:pPr>
        <w:ind w:firstLine="480" w:firstLineChars="200"/>
        <w:jc w:val="left"/>
        <w:rPr>
          <w:rFonts w:hint="default" w:eastAsia="仿宋"/>
          <w:lang w:val="en-US" w:eastAsia="zh-CN"/>
        </w:rPr>
      </w:pPr>
      <w:r>
        <w:rPr>
          <w:rFonts w:hint="eastAsia" w:ascii="仿宋" w:hAnsi="仿宋" w:eastAsia="仿宋" w:cs="仿宋_GB2312"/>
          <w:color w:val="auto"/>
          <w:sz w:val="24"/>
          <w:lang w:val="en-US" w:eastAsia="zh-CN"/>
        </w:rPr>
        <w:t>5.近一个季度任意一个月依法缴纳税收和社保证明（</w:t>
      </w:r>
      <w:r>
        <w:rPr>
          <w:rFonts w:hint="eastAsia" w:ascii="仿宋" w:hAnsi="仿宋" w:eastAsia="仿宋" w:cs="仿宋_GB2312"/>
          <w:color w:val="auto"/>
          <w:sz w:val="24"/>
          <w:u w:val="single"/>
          <w:lang w:val="en-US" w:eastAsia="zh-CN"/>
        </w:rPr>
        <w:t>需提供税务局用印的完税证明</w:t>
      </w:r>
      <w:r>
        <w:rPr>
          <w:rFonts w:hint="eastAsia" w:ascii="仿宋" w:hAnsi="仿宋" w:eastAsia="仿宋" w:cs="仿宋_GB2312"/>
          <w:color w:val="auto"/>
          <w:sz w:val="24"/>
          <w:lang w:val="en-US" w:eastAsia="zh-CN"/>
        </w:rPr>
        <w:t>）；</w:t>
      </w:r>
    </w:p>
    <w:p>
      <w:pPr>
        <w:adjustRightInd w:val="0"/>
        <w:snapToGrid w:val="0"/>
        <w:ind w:firstLine="480" w:firstLineChars="200"/>
        <w:jc w:val="left"/>
        <w:rPr>
          <w:rFonts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.投标产品技术参数响应表（根据采购文件采购清单内容制作；同时应注明：</w:t>
      </w:r>
      <w:r>
        <w:rPr>
          <w:rFonts w:hint="eastAsia" w:ascii="仿宋" w:hAnsi="仿宋" w:eastAsia="仿宋"/>
          <w:color w:val="auto"/>
          <w:sz w:val="24"/>
          <w:lang w:eastAsia="zh-CN"/>
        </w:rPr>
        <w:t>无</w:t>
      </w:r>
      <w:r>
        <w:rPr>
          <w:rFonts w:hint="eastAsia" w:ascii="仿宋" w:hAnsi="仿宋" w:eastAsia="仿宋"/>
          <w:color w:val="auto"/>
          <w:sz w:val="24"/>
        </w:rPr>
        <w:t>偏离、正偏离、负偏离，如存在负偏离作无效标处理）；</w:t>
      </w:r>
    </w:p>
    <w:p>
      <w:pPr>
        <w:ind w:firstLine="480" w:firstLineChars="200"/>
        <w:jc w:val="left"/>
        <w:rPr>
          <w:rFonts w:hint="eastAsia" w:ascii="仿宋" w:hAnsi="仿宋" w:eastAsia="仿宋"/>
          <w:color w:val="auto"/>
          <w:sz w:val="24"/>
        </w:rPr>
      </w:pPr>
      <w:r>
        <w:rPr>
          <w:rFonts w:hint="eastAsia" w:ascii="仿宋" w:hAnsi="仿宋" w:eastAsia="仿宋"/>
          <w:color w:val="auto"/>
          <w:sz w:val="24"/>
          <w:lang w:val="en-US" w:eastAsia="zh-CN"/>
        </w:rPr>
        <w:t>7</w:t>
      </w:r>
      <w:r>
        <w:rPr>
          <w:rFonts w:hint="eastAsia" w:ascii="仿宋" w:hAnsi="仿宋" w:eastAsia="仿宋"/>
          <w:color w:val="auto"/>
          <w:sz w:val="24"/>
        </w:rPr>
        <w:t>.产品质量及售后服务承诺书；</w:t>
      </w:r>
    </w:p>
    <w:p>
      <w:pPr>
        <w:ind w:firstLine="480" w:firstLineChars="200"/>
        <w:jc w:val="left"/>
        <w:rPr>
          <w:rFonts w:hint="default" w:eastAsia="仿宋"/>
          <w:highlight w:val="lightGray"/>
          <w:lang w:val="en-US" w:eastAsia="zh-CN"/>
        </w:rPr>
      </w:pPr>
      <w:r>
        <w:rPr>
          <w:rFonts w:hint="eastAsia" w:ascii="仿宋" w:hAnsi="仿宋" w:eastAsia="仿宋"/>
          <w:color w:val="auto"/>
          <w:sz w:val="24"/>
          <w:lang w:val="en-US" w:eastAsia="zh-CN"/>
        </w:rPr>
        <w:t>8.政采云网上超市入驻证明</w:t>
      </w:r>
      <w:r>
        <w:rPr>
          <w:rFonts w:hint="eastAsia" w:ascii="仿宋" w:hAnsi="仿宋" w:eastAsia="仿宋"/>
          <w:color w:val="auto"/>
          <w:sz w:val="24"/>
          <w:highlight w:val="lightGray"/>
          <w:lang w:val="en-US" w:eastAsia="zh-CN"/>
        </w:rPr>
        <w:t>（</w:t>
      </w:r>
      <w:r>
        <w:rPr>
          <w:rFonts w:hint="eastAsia" w:ascii="仿宋" w:hAnsi="仿宋" w:eastAsia="仿宋"/>
          <w:color w:val="auto"/>
          <w:sz w:val="24"/>
          <w:highlight w:val="lightGray"/>
          <w:u w:val="single"/>
          <w:lang w:val="en-US" w:eastAsia="zh-CN"/>
        </w:rPr>
        <w:t>需提供有采购目录的截图页面和相关入驻证明材料，采购目录需与采购清单一致</w:t>
      </w:r>
      <w:r>
        <w:rPr>
          <w:rFonts w:hint="eastAsia" w:ascii="仿宋" w:hAnsi="仿宋" w:eastAsia="仿宋"/>
          <w:color w:val="auto"/>
          <w:sz w:val="24"/>
          <w:highlight w:val="lightGray"/>
          <w:lang w:val="en-US" w:eastAsia="zh-CN"/>
        </w:rPr>
        <w:t>）；</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rPr>
        <w:t>.</w:t>
      </w:r>
      <w:r>
        <w:rPr>
          <w:rFonts w:hint="eastAsia" w:ascii="仿宋" w:hAnsi="仿宋" w:eastAsia="仿宋" w:cs="仿宋_GB2312"/>
          <w:color w:val="auto"/>
          <w:sz w:val="24"/>
        </w:rPr>
        <w:t>投标人</w:t>
      </w:r>
      <w:r>
        <w:rPr>
          <w:rFonts w:hint="eastAsia" w:ascii="仿宋" w:hAnsi="仿宋" w:eastAsia="仿宋" w:cs="仿宋_GB2312"/>
          <w:color w:val="auto"/>
          <w:sz w:val="24"/>
          <w:lang w:val="en-US" w:eastAsia="zh-CN"/>
        </w:rPr>
        <w:t>联系方式</w:t>
      </w:r>
      <w:r>
        <w:rPr>
          <w:rFonts w:hint="eastAsia" w:ascii="仿宋" w:hAnsi="仿宋" w:eastAsia="仿宋" w:cs="仿宋_GB2312"/>
          <w:color w:val="auto"/>
          <w:sz w:val="24"/>
        </w:rPr>
        <w:t>。</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三、投标文件递交及开标时间：</w:t>
      </w:r>
    </w:p>
    <w:p>
      <w:pPr>
        <w:spacing w:line="340" w:lineRule="exact"/>
        <w:ind w:firstLine="480" w:firstLineChars="200"/>
        <w:jc w:val="left"/>
        <w:rPr>
          <w:rFonts w:ascii="仿宋" w:hAnsi="仿宋" w:eastAsia="仿宋"/>
          <w:b/>
          <w:color w:val="auto"/>
          <w:sz w:val="24"/>
          <w:u w:val="single"/>
        </w:rPr>
      </w:pPr>
      <w:r>
        <w:rPr>
          <w:rFonts w:ascii="仿宋" w:hAnsi="仿宋" w:eastAsia="仿宋"/>
          <w:color w:val="auto"/>
          <w:sz w:val="24"/>
        </w:rPr>
        <w:t>1.</w:t>
      </w:r>
      <w:r>
        <w:rPr>
          <w:rFonts w:hint="eastAsia" w:ascii="仿宋" w:hAnsi="仿宋" w:eastAsia="仿宋"/>
          <w:color w:val="auto"/>
          <w:sz w:val="24"/>
        </w:rPr>
        <w:t>开标时间：</w:t>
      </w:r>
      <w:r>
        <w:rPr>
          <w:rFonts w:hint="eastAsia" w:ascii="仿宋" w:hAnsi="仿宋" w:eastAsia="仿宋" w:cs="宋体"/>
          <w:b/>
          <w:color w:val="auto"/>
          <w:kern w:val="0"/>
          <w:sz w:val="24"/>
        </w:rPr>
        <w:t>202</w:t>
      </w:r>
      <w:r>
        <w:rPr>
          <w:rFonts w:hint="eastAsia" w:ascii="仿宋" w:hAnsi="仿宋" w:eastAsia="仿宋" w:cs="宋体"/>
          <w:b/>
          <w:color w:val="auto"/>
          <w:kern w:val="0"/>
          <w:sz w:val="24"/>
          <w:lang w:val="en-US" w:eastAsia="zh-CN"/>
        </w:rPr>
        <w:t>3</w:t>
      </w:r>
      <w:r>
        <w:rPr>
          <w:rFonts w:hint="eastAsia" w:ascii="仿宋" w:hAnsi="仿宋" w:eastAsia="仿宋" w:cs="宋体"/>
          <w:b/>
          <w:color w:val="auto"/>
          <w:kern w:val="0"/>
          <w:sz w:val="24"/>
        </w:rPr>
        <w:t>年</w:t>
      </w:r>
      <w:r>
        <w:rPr>
          <w:rFonts w:hint="eastAsia" w:ascii="仿宋" w:hAnsi="仿宋" w:eastAsia="仿宋" w:cs="宋体"/>
          <w:b/>
          <w:color w:val="auto"/>
          <w:kern w:val="0"/>
          <w:sz w:val="24"/>
          <w:highlight w:val="none"/>
          <w:lang w:val="en-US" w:eastAsia="zh-CN"/>
        </w:rPr>
        <w:t>11</w:t>
      </w:r>
      <w:r>
        <w:rPr>
          <w:rFonts w:hint="eastAsia" w:ascii="仿宋" w:hAnsi="仿宋" w:eastAsia="仿宋" w:cs="宋体"/>
          <w:b/>
          <w:color w:val="auto"/>
          <w:kern w:val="0"/>
          <w:sz w:val="24"/>
          <w:highlight w:val="none"/>
        </w:rPr>
        <w:t>月</w:t>
      </w:r>
      <w:r>
        <w:rPr>
          <w:rFonts w:hint="eastAsia" w:ascii="仿宋" w:hAnsi="仿宋" w:eastAsia="仿宋" w:cs="宋体"/>
          <w:b/>
          <w:color w:val="auto"/>
          <w:kern w:val="0"/>
          <w:sz w:val="24"/>
          <w:highlight w:val="none"/>
          <w:lang w:val="en-US" w:eastAsia="zh-CN"/>
        </w:rPr>
        <w:t>29</w:t>
      </w:r>
      <w:r>
        <w:rPr>
          <w:rFonts w:hint="eastAsia" w:ascii="仿宋" w:hAnsi="仿宋" w:eastAsia="仿宋" w:cs="宋体"/>
          <w:b/>
          <w:color w:val="auto"/>
          <w:kern w:val="0"/>
          <w:sz w:val="24"/>
          <w:highlight w:val="none"/>
        </w:rPr>
        <w:t>日1</w:t>
      </w:r>
      <w:r>
        <w:rPr>
          <w:rFonts w:hint="eastAsia" w:ascii="仿宋" w:hAnsi="仿宋" w:eastAsia="仿宋" w:cs="宋体"/>
          <w:b/>
          <w:color w:val="auto"/>
          <w:kern w:val="0"/>
          <w:sz w:val="24"/>
          <w:highlight w:val="none"/>
          <w:lang w:val="en-US" w:eastAsia="zh-CN"/>
        </w:rPr>
        <w:t>4</w:t>
      </w:r>
      <w:r>
        <w:rPr>
          <w:rFonts w:hint="eastAsia" w:ascii="仿宋" w:hAnsi="仿宋" w:eastAsia="仿宋" w:cs="宋体"/>
          <w:b/>
          <w:color w:val="auto"/>
          <w:kern w:val="0"/>
          <w:sz w:val="24"/>
          <w:highlight w:val="none"/>
        </w:rPr>
        <w:t>:</w:t>
      </w:r>
      <w:r>
        <w:rPr>
          <w:rFonts w:hint="eastAsia" w:ascii="仿宋" w:hAnsi="仿宋" w:eastAsia="仿宋" w:cs="宋体"/>
          <w:b/>
          <w:color w:val="auto"/>
          <w:kern w:val="0"/>
          <w:sz w:val="24"/>
          <w:highlight w:val="none"/>
          <w:lang w:val="en-US" w:eastAsia="zh-CN"/>
        </w:rPr>
        <w:t>3</w:t>
      </w:r>
      <w:bookmarkStart w:id="0" w:name="_GoBack"/>
      <w:bookmarkEnd w:id="0"/>
      <w:r>
        <w:rPr>
          <w:rFonts w:hint="eastAsia" w:ascii="仿宋" w:hAnsi="仿宋" w:eastAsia="仿宋" w:cs="宋体"/>
          <w:b/>
          <w:color w:val="auto"/>
          <w:kern w:val="0"/>
          <w:sz w:val="24"/>
          <w:highlight w:val="none"/>
        </w:rPr>
        <w:t>0</w:t>
      </w:r>
      <w:r>
        <w:rPr>
          <w:rFonts w:hint="eastAsia" w:ascii="仿宋" w:hAnsi="仿宋" w:eastAsia="仿宋" w:cs="宋体"/>
          <w:b/>
          <w:color w:val="auto"/>
          <w:kern w:val="0"/>
          <w:sz w:val="24"/>
        </w:rPr>
        <w:t>；</w:t>
      </w:r>
    </w:p>
    <w:p>
      <w:pPr>
        <w:spacing w:line="340" w:lineRule="exact"/>
        <w:ind w:left="147" w:leftChars="70" w:firstLine="360" w:firstLineChars="15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开标地点：湖州市吴兴区学士路1号湖州学院和谐餐厅2楼开标室；</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联系人：</w:t>
      </w:r>
      <w:r>
        <w:rPr>
          <w:rFonts w:hint="eastAsia" w:ascii="仿宋" w:hAnsi="仿宋" w:eastAsia="仿宋"/>
          <w:color w:val="auto"/>
          <w:sz w:val="24"/>
          <w:lang w:val="en-US" w:eastAsia="zh-CN"/>
        </w:rPr>
        <w:t>徐</w:t>
      </w:r>
      <w:r>
        <w:rPr>
          <w:rFonts w:hint="eastAsia" w:ascii="仿宋" w:hAnsi="仿宋" w:eastAsia="仿宋"/>
          <w:color w:val="auto"/>
          <w:sz w:val="24"/>
        </w:rPr>
        <w:t>老师；</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电话：</w:t>
      </w:r>
      <w:r>
        <w:rPr>
          <w:rFonts w:ascii="仿宋" w:hAnsi="仿宋" w:eastAsia="仿宋"/>
          <w:color w:val="auto"/>
          <w:sz w:val="24"/>
        </w:rPr>
        <w:t>0572-</w:t>
      </w:r>
      <w:r>
        <w:rPr>
          <w:rFonts w:hint="eastAsia" w:ascii="仿宋" w:hAnsi="仿宋" w:eastAsia="仿宋"/>
          <w:color w:val="auto"/>
          <w:sz w:val="24"/>
          <w:lang w:val="en-US" w:eastAsia="zh-CN"/>
        </w:rPr>
        <w:t>2112239</w:t>
      </w:r>
      <w:r>
        <w:rPr>
          <w:rFonts w:hint="eastAsia" w:ascii="仿宋" w:hAnsi="仿宋" w:eastAsia="仿宋"/>
          <w:color w:val="auto"/>
          <w:sz w:val="24"/>
        </w:rPr>
        <w:t>。</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四、中标办法</w:t>
      </w:r>
    </w:p>
    <w:p>
      <w:pPr>
        <w:ind w:firstLine="480" w:firstLineChars="200"/>
        <w:jc w:val="left"/>
        <w:rPr>
          <w:rFonts w:ascii="仿宋" w:hAnsi="仿宋" w:eastAsia="仿宋"/>
          <w:color w:val="auto"/>
          <w:sz w:val="24"/>
        </w:rPr>
      </w:pPr>
      <w:r>
        <w:rPr>
          <w:rFonts w:hint="eastAsia" w:ascii="仿宋" w:hAnsi="仿宋" w:eastAsia="仿宋"/>
          <w:color w:val="auto"/>
          <w:sz w:val="24"/>
        </w:rPr>
        <w:t>本项目根据投标报价、货物需求响应、服务承诺等确定拟中标单位。在货物需求响应、服务承诺等条件符合的条件下，报价最低的单位作为第一成交候选人，次低报价的单位作为第二成交候选人，以此类推。</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w:t>
      </w:r>
      <w:r>
        <w:rPr>
          <w:rFonts w:hint="eastAsia" w:ascii="仿宋" w:hAnsi="仿宋" w:eastAsia="仿宋"/>
          <w:color w:val="auto"/>
          <w:sz w:val="24"/>
          <w:highlight w:val="none"/>
        </w:rPr>
        <w:t>交候选人放弃中标或者因不可抗力提出不能履行合同，采购人也可以重新询价。</w:t>
      </w:r>
    </w:p>
    <w:p>
      <w:pPr>
        <w:spacing w:line="340" w:lineRule="exact"/>
        <w:ind w:firstLine="472" w:firstLineChars="196"/>
        <w:jc w:val="left"/>
        <w:rPr>
          <w:rFonts w:ascii="仿宋" w:hAnsi="仿宋" w:eastAsia="仿宋"/>
          <w:b/>
          <w:bCs/>
          <w:color w:val="auto"/>
          <w:sz w:val="24"/>
          <w:highlight w:val="none"/>
        </w:rPr>
      </w:pPr>
      <w:r>
        <w:rPr>
          <w:rFonts w:hint="eastAsia" w:ascii="仿宋" w:hAnsi="仿宋" w:eastAsia="仿宋"/>
          <w:b/>
          <w:bCs/>
          <w:color w:val="auto"/>
          <w:sz w:val="24"/>
          <w:highlight w:val="none"/>
        </w:rPr>
        <w:t>五、付款方式</w:t>
      </w:r>
    </w:p>
    <w:p>
      <w:pPr>
        <w:spacing w:line="340" w:lineRule="exact"/>
        <w:ind w:firstLine="470" w:firstLineChars="196"/>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项目验收合格后支付合同价款的100%。</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六、</w:t>
      </w:r>
      <w:r>
        <w:rPr>
          <w:rFonts w:hint="eastAsia" w:ascii="仿宋" w:hAnsi="仿宋" w:eastAsia="仿宋"/>
          <w:b/>
          <w:bCs/>
          <w:color w:val="auto"/>
          <w:sz w:val="24"/>
          <w:lang w:val="en-US" w:eastAsia="zh-CN"/>
        </w:rPr>
        <w:t>供</w:t>
      </w:r>
      <w:r>
        <w:rPr>
          <w:rFonts w:hint="eastAsia" w:ascii="仿宋" w:hAnsi="仿宋" w:eastAsia="仿宋"/>
          <w:b/>
          <w:bCs/>
          <w:color w:val="auto"/>
          <w:sz w:val="24"/>
        </w:rPr>
        <w:t>货时间及地点</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lang w:val="en-US" w:eastAsia="zh-CN"/>
        </w:rPr>
        <w:t>供</w:t>
      </w:r>
      <w:r>
        <w:rPr>
          <w:rFonts w:hint="eastAsia" w:ascii="仿宋" w:hAnsi="仿宋" w:eastAsia="仿宋"/>
          <w:color w:val="auto"/>
          <w:sz w:val="24"/>
        </w:rPr>
        <w:t>货时间：</w:t>
      </w:r>
      <w:r>
        <w:rPr>
          <w:rFonts w:hint="eastAsia" w:ascii="仿宋" w:hAnsi="仿宋" w:eastAsia="仿宋"/>
          <w:bCs/>
          <w:color w:val="auto"/>
          <w:sz w:val="24"/>
        </w:rPr>
        <w:t>合同签订后7个工作日内完成</w:t>
      </w:r>
      <w:r>
        <w:rPr>
          <w:rFonts w:hint="eastAsia" w:ascii="仿宋" w:hAnsi="仿宋" w:eastAsia="仿宋"/>
          <w:bCs/>
          <w:color w:val="auto"/>
          <w:sz w:val="24"/>
          <w:highlight w:val="none"/>
          <w:lang w:val="en-US" w:eastAsia="zh-CN"/>
        </w:rPr>
        <w:t>供货</w:t>
      </w:r>
      <w:r>
        <w:rPr>
          <w:rFonts w:hint="eastAsia" w:ascii="仿宋" w:hAnsi="仿宋" w:eastAsia="仿宋"/>
          <w:color w:val="auto"/>
          <w:sz w:val="24"/>
        </w:rPr>
        <w:t>。</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lang w:val="en-US" w:eastAsia="zh-CN"/>
        </w:rPr>
        <w:t>供</w:t>
      </w:r>
      <w:r>
        <w:rPr>
          <w:rFonts w:hint="eastAsia" w:ascii="仿宋" w:hAnsi="仿宋" w:eastAsia="仿宋"/>
          <w:color w:val="auto"/>
          <w:sz w:val="24"/>
        </w:rPr>
        <w:t>货地点：湖州学院指定地点。</w:t>
      </w:r>
    </w:p>
    <w:p>
      <w:pPr>
        <w:numPr>
          <w:ilvl w:val="0"/>
          <w:numId w:val="1"/>
        </w:numPr>
        <w:spacing w:line="340" w:lineRule="exact"/>
        <w:ind w:firstLine="472" w:firstLineChars="196"/>
        <w:jc w:val="left"/>
        <w:rPr>
          <w:rFonts w:hint="eastAsia" w:ascii="仿宋" w:hAnsi="仿宋" w:eastAsia="仿宋"/>
          <w:b/>
          <w:bCs/>
          <w:color w:val="auto"/>
          <w:sz w:val="24"/>
        </w:rPr>
      </w:pPr>
      <w:r>
        <w:rPr>
          <w:rFonts w:hint="eastAsia" w:ascii="仿宋" w:hAnsi="仿宋" w:eastAsia="仿宋"/>
          <w:b/>
          <w:bCs/>
          <w:color w:val="auto"/>
          <w:sz w:val="24"/>
        </w:rPr>
        <w:t>售后服务</w:t>
      </w:r>
    </w:p>
    <w:p>
      <w:pPr>
        <w:pStyle w:val="2"/>
        <w:numPr>
          <w:ilvl w:val="0"/>
          <w:numId w:val="0"/>
        </w:numPr>
        <w:ind w:firstLine="480" w:firstLineChars="200"/>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电脑：签订合同时提供原厂商整机三年保修三年上门，365天无休，第二个自然日上门服务；以上服务信息原厂400/800售后电话或官网可查。</w:t>
      </w:r>
    </w:p>
    <w:p>
      <w:pPr>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其他设备：</w:t>
      </w:r>
      <w:r>
        <w:rPr>
          <w:rFonts w:hint="eastAsia" w:ascii="仿宋" w:hAnsi="仿宋" w:eastAsia="仿宋"/>
          <w:color w:val="auto"/>
          <w:sz w:val="24"/>
          <w:highlight w:val="none"/>
        </w:rPr>
        <w:t>自验收合格之日起，所有产品</w:t>
      </w:r>
      <w:r>
        <w:rPr>
          <w:rFonts w:hint="eastAsia" w:ascii="仿宋" w:hAnsi="仿宋" w:eastAsia="仿宋"/>
          <w:color w:val="auto"/>
          <w:sz w:val="24"/>
          <w:highlight w:val="none"/>
          <w:lang w:val="en-US" w:eastAsia="zh-CN"/>
        </w:rPr>
        <w:t>提供</w:t>
      </w:r>
      <w:r>
        <w:rPr>
          <w:rFonts w:hint="eastAsia" w:ascii="仿宋" w:hAnsi="仿宋" w:eastAsia="仿宋"/>
          <w:color w:val="auto"/>
          <w:sz w:val="24"/>
          <w:highlight w:val="none"/>
        </w:rPr>
        <w:t>原厂</w:t>
      </w:r>
      <w:r>
        <w:rPr>
          <w:rFonts w:hint="eastAsia" w:ascii="仿宋" w:hAnsi="仿宋" w:eastAsia="仿宋"/>
          <w:bCs/>
          <w:color w:val="auto"/>
          <w:sz w:val="24"/>
          <w:highlight w:val="none"/>
          <w:lang w:val="en-US" w:eastAsia="zh-CN"/>
        </w:rPr>
        <w:t>1</w:t>
      </w:r>
      <w:r>
        <w:rPr>
          <w:rFonts w:hint="eastAsia" w:ascii="仿宋" w:hAnsi="仿宋" w:eastAsia="仿宋"/>
          <w:bCs/>
          <w:color w:val="auto"/>
          <w:sz w:val="24"/>
          <w:highlight w:val="none"/>
        </w:rPr>
        <w:t>年质保期</w:t>
      </w:r>
      <w:r>
        <w:rPr>
          <w:rFonts w:hint="eastAsia" w:ascii="仿宋" w:hAnsi="仿宋" w:eastAsia="仿宋"/>
          <w:color w:val="auto"/>
          <w:sz w:val="24"/>
          <w:highlight w:val="none"/>
        </w:rPr>
        <w:t>，质保期内仪器出现故障，中标人应在</w:t>
      </w:r>
      <w:r>
        <w:rPr>
          <w:rFonts w:hint="eastAsia" w:ascii="仿宋" w:hAnsi="仿宋" w:eastAsia="仿宋" w:cs="仿宋"/>
          <w:color w:val="auto"/>
          <w:sz w:val="24"/>
          <w:highlight w:val="none"/>
        </w:rPr>
        <w:t>接到仪器故障报修请求后，于30分钟内响应，24 小时内提出解决方案，</w:t>
      </w:r>
      <w:r>
        <w:rPr>
          <w:rFonts w:ascii="仿宋" w:hAnsi="仿宋" w:eastAsia="仿宋"/>
          <w:color w:val="auto"/>
          <w:sz w:val="24"/>
          <w:highlight w:val="none"/>
        </w:rPr>
        <w:t>3</w:t>
      </w:r>
      <w:r>
        <w:rPr>
          <w:rFonts w:hint="eastAsia" w:ascii="仿宋" w:hAnsi="仿宋" w:eastAsia="仿宋"/>
          <w:color w:val="auto"/>
          <w:sz w:val="24"/>
          <w:highlight w:val="none"/>
        </w:rPr>
        <w:t>个工作日内完成免费维修或</w:t>
      </w:r>
      <w:r>
        <w:rPr>
          <w:rFonts w:ascii="仿宋" w:hAnsi="仿宋" w:eastAsia="仿宋"/>
          <w:color w:val="auto"/>
          <w:sz w:val="24"/>
          <w:highlight w:val="none"/>
        </w:rPr>
        <w:t>30</w:t>
      </w:r>
      <w:r>
        <w:rPr>
          <w:rFonts w:hint="eastAsia" w:ascii="仿宋" w:hAnsi="仿宋" w:eastAsia="仿宋"/>
          <w:color w:val="auto"/>
          <w:sz w:val="24"/>
          <w:highlight w:val="none"/>
        </w:rPr>
        <w:t>个工作日内完成更换。</w:t>
      </w:r>
    </w:p>
    <w:p>
      <w:pPr>
        <w:pStyle w:val="2"/>
        <w:rPr>
          <w:rFonts w:hint="default" w:eastAsia="仿宋"/>
          <w:lang w:val="en-US" w:eastAsia="zh-CN"/>
        </w:rPr>
      </w:pPr>
      <w:r>
        <w:rPr>
          <w:rFonts w:hint="eastAsia" w:ascii="仿宋" w:hAnsi="仿宋" w:eastAsia="仿宋"/>
          <w:color w:val="auto"/>
          <w:sz w:val="24"/>
          <w:highlight w:val="lightGray"/>
          <w:lang w:val="en-US" w:eastAsia="zh-CN"/>
        </w:rPr>
        <w:t>供应商应自验收合格之日起一年内，根据甲方要求，对所供设备派相关技术人员提供免费上门安装、系统检测和调试服务，并对使用单位进行技术指导，以便使用单位进行熟练操作、正确使用和安全维护，上门应于60分钟内响应。</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八、产品质量保证</w:t>
      </w:r>
    </w:p>
    <w:p>
      <w:pPr>
        <w:spacing w:line="340" w:lineRule="exact"/>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投标人提供的产品必须为原厂生产的合格产品，符合相关国家标准。如采购人验收或使用时发现中标人提供的为假冒伪劣产品，采购人将依据《中华人民共和国消费者权益保护法》和《浙江省实施〈中华人民共和国消费者权益保护法〉办法》有关规定对中标人进行索赔。</w:t>
      </w:r>
    </w:p>
    <w:p>
      <w:pPr>
        <w:spacing w:line="340" w:lineRule="exact"/>
        <w:ind w:firstLine="480" w:firstLineChars="20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中标人供应的产品如不符合招标文件和合同要求，采购人有权无条件退货，责任全部由中标人承担。</w:t>
      </w:r>
    </w:p>
    <w:p>
      <w:pPr>
        <w:spacing w:line="340" w:lineRule="exact"/>
        <w:ind w:firstLine="480" w:firstLineChars="200"/>
        <w:rPr>
          <w:rFonts w:ascii="仿宋" w:hAnsi="仿宋" w:eastAsia="仿宋"/>
          <w:color w:val="auto"/>
          <w:sz w:val="24"/>
        </w:rPr>
      </w:pPr>
    </w:p>
    <w:p>
      <w:pPr>
        <w:spacing w:line="340" w:lineRule="exact"/>
        <w:ind w:firstLine="482" w:firstLineChars="200"/>
        <w:jc w:val="left"/>
        <w:rPr>
          <w:rFonts w:hint="default" w:ascii="仿宋" w:hAnsi="仿宋" w:eastAsia="仿宋"/>
          <w:b/>
          <w:color w:val="auto"/>
          <w:sz w:val="24"/>
          <w:lang w:val="en-US" w:eastAsia="zh-CN"/>
        </w:rPr>
      </w:pPr>
      <w:r>
        <w:rPr>
          <w:rFonts w:hint="eastAsia" w:ascii="仿宋" w:hAnsi="仿宋" w:eastAsia="仿宋"/>
          <w:b/>
          <w:color w:val="auto"/>
          <w:sz w:val="24"/>
        </w:rPr>
        <w:t>附件：投标</w:t>
      </w:r>
      <w:r>
        <w:rPr>
          <w:rFonts w:hint="eastAsia" w:ascii="仿宋" w:hAnsi="仿宋" w:eastAsia="仿宋"/>
          <w:b/>
          <w:color w:val="auto"/>
          <w:sz w:val="24"/>
          <w:lang w:val="en-US" w:eastAsia="zh-CN"/>
        </w:rPr>
        <w:t>文件格式</w:t>
      </w:r>
    </w:p>
    <w:p>
      <w:pPr>
        <w:spacing w:line="340" w:lineRule="exact"/>
        <w:ind w:firstLine="482" w:firstLineChars="200"/>
        <w:jc w:val="left"/>
        <w:rPr>
          <w:rFonts w:ascii="仿宋" w:hAnsi="仿宋" w:eastAsia="仿宋"/>
          <w:b/>
          <w:color w:val="auto"/>
          <w:sz w:val="24"/>
        </w:rPr>
      </w:pPr>
    </w:p>
    <w:p>
      <w:pPr>
        <w:spacing w:before="100" w:line="340" w:lineRule="exact"/>
        <w:ind w:firstLine="4819" w:firstLineChars="2000"/>
        <w:jc w:val="right"/>
        <w:rPr>
          <w:rFonts w:ascii="仿宋" w:hAnsi="仿宋" w:eastAsia="仿宋"/>
          <w:b/>
          <w:color w:val="auto"/>
          <w:sz w:val="24"/>
        </w:rPr>
      </w:pPr>
      <w:r>
        <w:rPr>
          <w:rFonts w:hint="eastAsia" w:ascii="仿宋" w:hAnsi="仿宋" w:eastAsia="仿宋"/>
          <w:b/>
          <w:color w:val="auto"/>
          <w:sz w:val="24"/>
        </w:rPr>
        <w:t>湖州学院采购</w:t>
      </w:r>
      <w:r>
        <w:rPr>
          <w:rFonts w:hint="eastAsia" w:ascii="仿宋" w:hAnsi="仿宋" w:eastAsia="仿宋"/>
          <w:b/>
          <w:color w:val="auto"/>
          <w:sz w:val="24"/>
          <w:lang w:val="en-US" w:eastAsia="zh-CN"/>
        </w:rPr>
        <w:t>事务</w:t>
      </w:r>
      <w:r>
        <w:rPr>
          <w:rFonts w:hint="eastAsia" w:ascii="仿宋" w:hAnsi="仿宋" w:eastAsia="仿宋"/>
          <w:b/>
          <w:color w:val="auto"/>
          <w:sz w:val="24"/>
        </w:rPr>
        <w:t>中心</w:t>
      </w:r>
    </w:p>
    <w:p>
      <w:pPr>
        <w:spacing w:before="100" w:line="340" w:lineRule="exact"/>
        <w:ind w:firstLine="5440" w:firstLineChars="2258"/>
        <w:jc w:val="right"/>
        <w:rPr>
          <w:rFonts w:ascii="仿宋" w:hAnsi="仿宋" w:eastAsia="仿宋"/>
          <w:b/>
          <w:color w:val="auto"/>
          <w:sz w:val="24"/>
          <w:highlight w:val="yellow"/>
        </w:rPr>
      </w:pPr>
      <w:r>
        <w:rPr>
          <w:rFonts w:hint="eastAsia" w:ascii="仿宋" w:hAnsi="仿宋" w:eastAsia="仿宋"/>
          <w:b/>
          <w:color w:val="auto"/>
          <w:sz w:val="24"/>
        </w:rPr>
        <w:t>202</w:t>
      </w:r>
      <w:r>
        <w:rPr>
          <w:rFonts w:hint="eastAsia" w:ascii="仿宋" w:hAnsi="仿宋" w:eastAsia="仿宋"/>
          <w:b/>
          <w:color w:val="auto"/>
          <w:sz w:val="24"/>
          <w:lang w:val="en-US" w:eastAsia="zh-CN"/>
        </w:rPr>
        <w:t>3</w:t>
      </w:r>
      <w:r>
        <w:rPr>
          <w:rFonts w:hint="eastAsia" w:ascii="仿宋" w:hAnsi="仿宋" w:eastAsia="仿宋"/>
          <w:b/>
          <w:color w:val="auto"/>
          <w:sz w:val="24"/>
        </w:rPr>
        <w:t>年</w:t>
      </w:r>
      <w:r>
        <w:rPr>
          <w:rFonts w:hint="eastAsia" w:ascii="仿宋" w:hAnsi="仿宋" w:eastAsia="仿宋"/>
          <w:b/>
          <w:color w:val="auto"/>
          <w:sz w:val="24"/>
          <w:lang w:val="en-US" w:eastAsia="zh-CN"/>
        </w:rPr>
        <w:t>11</w:t>
      </w:r>
      <w:r>
        <w:rPr>
          <w:rFonts w:hint="eastAsia" w:ascii="仿宋" w:hAnsi="仿宋" w:eastAsia="仿宋"/>
          <w:b/>
          <w:color w:val="auto"/>
          <w:sz w:val="24"/>
          <w:highlight w:val="none"/>
        </w:rPr>
        <w:t>月</w:t>
      </w:r>
      <w:r>
        <w:rPr>
          <w:rFonts w:hint="eastAsia" w:ascii="仿宋" w:hAnsi="仿宋" w:eastAsia="仿宋"/>
          <w:b/>
          <w:color w:val="auto"/>
          <w:sz w:val="24"/>
          <w:highlight w:val="none"/>
          <w:lang w:val="en-US" w:eastAsia="zh-CN"/>
        </w:rPr>
        <w:t>17</w:t>
      </w:r>
      <w:r>
        <w:rPr>
          <w:rFonts w:hint="eastAsia" w:ascii="仿宋" w:hAnsi="仿宋" w:eastAsia="仿宋"/>
          <w:b/>
          <w:color w:val="auto"/>
          <w:sz w:val="24"/>
          <w:highlight w:val="none"/>
        </w:rPr>
        <w:t>日</w:t>
      </w:r>
    </w:p>
    <w:p>
      <w:pPr>
        <w:spacing w:before="100" w:line="340" w:lineRule="exact"/>
        <w:jc w:val="left"/>
        <w:rPr>
          <w:rFonts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ascii="仿宋" w:hAnsi="仿宋" w:eastAsia="仿宋"/>
          <w:b/>
          <w:color w:val="auto"/>
          <w:sz w:val="24"/>
        </w:rPr>
      </w:pPr>
      <w:r>
        <w:rPr>
          <w:rFonts w:hint="eastAsia" w:ascii="仿宋" w:hAnsi="仿宋" w:eastAsia="仿宋"/>
          <w:b/>
          <w:color w:val="auto"/>
          <w:sz w:val="24"/>
        </w:rPr>
        <w:t>附件</w:t>
      </w:r>
    </w:p>
    <w:p>
      <w:pPr>
        <w:spacing w:before="100" w:line="340" w:lineRule="exact"/>
        <w:ind w:firstLine="723" w:firstLineChars="200"/>
        <w:jc w:val="center"/>
        <w:rPr>
          <w:rFonts w:ascii="仿宋" w:hAnsi="仿宋" w:eastAsia="仿宋"/>
          <w:b/>
          <w:color w:val="auto"/>
          <w:sz w:val="36"/>
          <w:szCs w:val="36"/>
        </w:rPr>
      </w:pPr>
      <w:r>
        <w:rPr>
          <w:rFonts w:hint="eastAsia" w:ascii="仿宋" w:hAnsi="仿宋" w:eastAsia="仿宋"/>
          <w:b/>
          <w:color w:val="auto"/>
          <w:sz w:val="36"/>
          <w:szCs w:val="36"/>
          <w:lang w:val="en-US" w:eastAsia="zh-CN"/>
        </w:rPr>
        <w:t>一、</w:t>
      </w:r>
      <w:r>
        <w:rPr>
          <w:rFonts w:hint="eastAsia" w:ascii="仿宋" w:hAnsi="仿宋" w:eastAsia="仿宋"/>
          <w:b/>
          <w:color w:val="auto"/>
          <w:sz w:val="36"/>
          <w:szCs w:val="36"/>
        </w:rPr>
        <w:t>投标报价清单</w:t>
      </w:r>
    </w:p>
    <w:p>
      <w:pPr>
        <w:spacing w:before="100" w:line="340" w:lineRule="exact"/>
        <w:ind w:firstLine="723" w:firstLineChars="200"/>
        <w:jc w:val="center"/>
        <w:rPr>
          <w:rFonts w:ascii="仿宋" w:hAnsi="仿宋" w:eastAsia="仿宋"/>
          <w:b/>
          <w:color w:val="auto"/>
          <w:sz w:val="36"/>
          <w:szCs w:val="36"/>
        </w:rPr>
      </w:pPr>
    </w:p>
    <w:p>
      <w:pPr>
        <w:rPr>
          <w:rFonts w:hint="eastAsia" w:ascii="仿宋" w:hAnsi="仿宋" w:eastAsia="仿宋" w:cs="宋体"/>
          <w:color w:val="auto"/>
          <w:kern w:val="0"/>
          <w:sz w:val="24"/>
          <w:lang w:eastAsia="zh-CN"/>
        </w:rPr>
      </w:pPr>
      <w:r>
        <w:rPr>
          <w:rFonts w:hint="eastAsia" w:ascii="仿宋" w:hAnsi="仿宋" w:eastAsia="仿宋"/>
          <w:b/>
          <w:color w:val="auto"/>
          <w:sz w:val="24"/>
        </w:rPr>
        <w:t>项目名称：</w:t>
      </w:r>
      <w:r>
        <w:rPr>
          <w:rFonts w:hint="eastAsia" w:ascii="仿宋" w:hAnsi="仿宋" w:eastAsia="仿宋" w:cs="宋体"/>
          <w:color w:val="auto"/>
          <w:kern w:val="0"/>
          <w:sz w:val="24"/>
          <w:lang w:eastAsia="zh-CN"/>
        </w:rPr>
        <w:t>湖州学院办公设备采购项目</w:t>
      </w:r>
    </w:p>
    <w:p>
      <w:pPr>
        <w:spacing w:line="340" w:lineRule="exact"/>
        <w:jc w:val="left"/>
        <w:rPr>
          <w:rFonts w:hint="default" w:ascii="仿宋" w:hAnsi="仿宋" w:eastAsia="仿宋"/>
          <w:color w:val="auto"/>
          <w:sz w:val="24"/>
          <w:lang w:val="en-US" w:eastAsia="zh-CN"/>
        </w:rPr>
      </w:pPr>
      <w:r>
        <w:rPr>
          <w:rFonts w:hint="eastAsia" w:ascii="仿宋" w:hAnsi="仿宋" w:eastAsia="仿宋"/>
          <w:b/>
          <w:color w:val="auto"/>
          <w:sz w:val="24"/>
        </w:rPr>
        <w:t>项目编号：</w:t>
      </w:r>
      <w:r>
        <w:rPr>
          <w:rFonts w:hint="eastAsia" w:ascii="仿宋" w:hAnsi="仿宋" w:eastAsia="仿宋"/>
          <w:color w:val="auto"/>
          <w:sz w:val="24"/>
        </w:rPr>
        <w:t>XZ202</w:t>
      </w:r>
      <w:r>
        <w:rPr>
          <w:rFonts w:hint="eastAsia" w:ascii="仿宋" w:hAnsi="仿宋" w:eastAsia="仿宋"/>
          <w:color w:val="auto"/>
          <w:sz w:val="24"/>
          <w:lang w:val="en-US" w:eastAsia="zh-CN"/>
        </w:rPr>
        <w:t>3036</w:t>
      </w:r>
    </w:p>
    <w:tbl>
      <w:tblPr>
        <w:tblStyle w:val="11"/>
        <w:tblW w:w="91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1754"/>
        <w:gridCol w:w="1994"/>
        <w:gridCol w:w="945"/>
        <w:gridCol w:w="945"/>
        <w:gridCol w:w="1530"/>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508" w:type="dxa"/>
            <w:noWrap/>
            <w:vAlign w:val="center"/>
          </w:tcPr>
          <w:p>
            <w:pPr>
              <w:pStyle w:val="9"/>
              <w:widowControl/>
              <w:spacing w:before="225" w:beforeAutospacing="0" w:after="225" w:afterAutospacing="0" w:line="0" w:lineRule="atLeast"/>
              <w:jc w:val="center"/>
              <w:rPr>
                <w:b/>
                <w:color w:val="auto"/>
              </w:rPr>
            </w:pPr>
            <w:r>
              <w:rPr>
                <w:rFonts w:hint="eastAsia" w:ascii="仿宋" w:hAnsi="仿宋" w:eastAsia="仿宋" w:cs="仿宋"/>
                <w:b/>
                <w:color w:val="auto"/>
              </w:rPr>
              <w:t>序号</w:t>
            </w:r>
          </w:p>
        </w:tc>
        <w:tc>
          <w:tcPr>
            <w:tcW w:w="1754" w:type="dxa"/>
            <w:noWrap/>
            <w:vAlign w:val="center"/>
          </w:tcPr>
          <w:p>
            <w:pPr>
              <w:pStyle w:val="9"/>
              <w:widowControl/>
              <w:spacing w:before="225" w:beforeAutospacing="0" w:after="225" w:afterAutospacing="0" w:line="0" w:lineRule="atLeast"/>
              <w:jc w:val="center"/>
              <w:rPr>
                <w:rFonts w:hint="eastAsia" w:eastAsia="宋体"/>
                <w:b/>
                <w:color w:val="auto"/>
                <w:lang w:eastAsia="zh-CN"/>
              </w:rPr>
            </w:pPr>
            <w:r>
              <w:rPr>
                <w:rFonts w:hint="eastAsia" w:ascii="仿宋" w:hAnsi="仿宋" w:eastAsia="仿宋" w:cs="仿宋"/>
                <w:b/>
                <w:color w:val="auto"/>
                <w:lang w:eastAsia="zh-CN"/>
              </w:rPr>
              <w:t>名称</w:t>
            </w:r>
          </w:p>
        </w:tc>
        <w:tc>
          <w:tcPr>
            <w:tcW w:w="1994" w:type="dxa"/>
            <w:noWrap/>
            <w:vAlign w:val="center"/>
          </w:tcPr>
          <w:p>
            <w:pPr>
              <w:pStyle w:val="9"/>
              <w:widowControl/>
              <w:spacing w:before="225" w:beforeAutospacing="0" w:after="225" w:afterAutospacing="0" w:line="0" w:lineRule="atLeast"/>
              <w:jc w:val="center"/>
              <w:rPr>
                <w:b/>
                <w:color w:val="auto"/>
              </w:rPr>
            </w:pPr>
            <w:r>
              <w:rPr>
                <w:rFonts w:hint="eastAsia" w:ascii="仿宋" w:hAnsi="仿宋" w:eastAsia="仿宋" w:cs="仿宋"/>
                <w:b/>
                <w:color w:val="auto"/>
              </w:rPr>
              <w:t>投标品牌</w:t>
            </w:r>
            <w:r>
              <w:rPr>
                <w:rFonts w:hint="eastAsia" w:ascii="仿宋" w:hAnsi="仿宋" w:eastAsia="仿宋" w:cs="仿宋"/>
                <w:b/>
                <w:color w:val="auto"/>
                <w:lang w:eastAsia="zh-CN"/>
              </w:rPr>
              <w:t>型号</w:t>
            </w:r>
          </w:p>
        </w:tc>
        <w:tc>
          <w:tcPr>
            <w:tcW w:w="945"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lang w:eastAsia="zh-CN"/>
              </w:rPr>
              <w:t>单位</w:t>
            </w:r>
          </w:p>
        </w:tc>
        <w:tc>
          <w:tcPr>
            <w:tcW w:w="945" w:type="dxa"/>
            <w:noWrap/>
            <w:vAlign w:val="center"/>
          </w:tcPr>
          <w:p>
            <w:pPr>
              <w:pStyle w:val="9"/>
              <w:widowControl/>
              <w:spacing w:before="225" w:beforeAutospacing="0" w:after="225" w:afterAutospacing="0" w:line="0" w:lineRule="atLeast"/>
              <w:jc w:val="center"/>
              <w:rPr>
                <w:b/>
                <w:color w:val="auto"/>
              </w:rPr>
            </w:pPr>
            <w:r>
              <w:rPr>
                <w:rFonts w:hint="eastAsia" w:ascii="仿宋" w:hAnsi="仿宋" w:eastAsia="仿宋" w:cs="仿宋"/>
                <w:b/>
                <w:color w:val="auto"/>
                <w:lang w:eastAsia="zh-CN"/>
              </w:rPr>
              <w:t>数量</w:t>
            </w:r>
          </w:p>
        </w:tc>
        <w:tc>
          <w:tcPr>
            <w:tcW w:w="1530"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w:t>
            </w:r>
            <w:r>
              <w:rPr>
                <w:rFonts w:hint="eastAsia" w:ascii="仿宋" w:hAnsi="仿宋" w:eastAsia="仿宋" w:cs="仿宋"/>
                <w:b/>
                <w:color w:val="auto"/>
                <w:lang w:eastAsia="zh-CN"/>
              </w:rPr>
              <w:t>单</w:t>
            </w:r>
            <w:r>
              <w:rPr>
                <w:rFonts w:hint="eastAsia" w:ascii="仿宋" w:hAnsi="仿宋" w:eastAsia="仿宋" w:cs="仿宋"/>
                <w:b/>
                <w:color w:val="auto"/>
              </w:rPr>
              <w:t>价（元）</w:t>
            </w:r>
          </w:p>
        </w:tc>
        <w:tc>
          <w:tcPr>
            <w:tcW w:w="1425" w:type="dxa"/>
            <w:noWrap/>
            <w:vAlign w:val="center"/>
          </w:tcPr>
          <w:p>
            <w:pPr>
              <w:pStyle w:val="9"/>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508" w:type="dxa"/>
            <w:noWrap/>
            <w:vAlign w:val="center"/>
          </w:tcPr>
          <w:p>
            <w:pPr>
              <w:pStyle w:val="9"/>
              <w:widowControl/>
              <w:spacing w:before="225" w:beforeAutospacing="0" w:after="225" w:afterAutospacing="0" w:line="0" w:lineRule="atLeast"/>
              <w:jc w:val="center"/>
              <w:rPr>
                <w:color w:val="auto"/>
              </w:rPr>
            </w:pPr>
            <w:r>
              <w:rPr>
                <w:rFonts w:hint="eastAsia"/>
                <w:color w:val="auto"/>
              </w:rPr>
              <w:t>1</w:t>
            </w:r>
          </w:p>
        </w:tc>
        <w:tc>
          <w:tcPr>
            <w:tcW w:w="1754" w:type="dxa"/>
            <w:noWrap/>
            <w:vAlign w:val="center"/>
          </w:tcPr>
          <w:p>
            <w:pPr>
              <w:pStyle w:val="9"/>
              <w:widowControl/>
              <w:shd w:val="clear" w:color="auto" w:fill="FFFFFF"/>
              <w:spacing w:before="225" w:beforeAutospacing="0" w:after="225" w:afterAutospacing="0" w:line="0" w:lineRule="atLeast"/>
              <w:jc w:val="center"/>
              <w:rPr>
                <w:color w:val="auto"/>
                <w:highlight w:val="yellow"/>
              </w:rPr>
            </w:pPr>
            <w:r>
              <w:rPr>
                <w:rFonts w:hint="eastAsia" w:ascii="仿宋" w:hAnsi="仿宋" w:eastAsia="仿宋" w:cs="仿宋_GB2312"/>
                <w:color w:val="auto"/>
                <w:kern w:val="2"/>
                <w:sz w:val="24"/>
                <w:szCs w:val="24"/>
                <w:lang w:val="en-US" w:eastAsia="zh-CN" w:bidi="ar-SA"/>
              </w:rPr>
              <w:t>电脑</w:t>
            </w:r>
          </w:p>
        </w:tc>
        <w:tc>
          <w:tcPr>
            <w:tcW w:w="1994" w:type="dxa"/>
            <w:noWrap/>
            <w:vAlign w:val="center"/>
          </w:tcPr>
          <w:p>
            <w:pPr>
              <w:pStyle w:val="9"/>
              <w:widowControl/>
              <w:shd w:val="clear" w:color="auto" w:fill="FFFFFF"/>
              <w:spacing w:before="0" w:beforeAutospacing="0" w:after="0" w:afterAutospacing="0" w:line="240" w:lineRule="exact"/>
              <w:rPr>
                <w:rStyle w:val="14"/>
                <w:rFonts w:ascii="仿宋" w:hAnsi="仿宋" w:eastAsia="仿宋" w:cs="仿宋"/>
                <w:b w:val="0"/>
                <w:color w:val="auto"/>
                <w:shd w:val="clear" w:color="auto" w:fill="FFFFFF"/>
              </w:rPr>
            </w:pPr>
          </w:p>
        </w:tc>
        <w:tc>
          <w:tcPr>
            <w:tcW w:w="945" w:type="dxa"/>
            <w:noWrap/>
            <w:vAlign w:val="center"/>
          </w:tcPr>
          <w:p>
            <w:pPr>
              <w:pStyle w:val="9"/>
              <w:widowControl/>
              <w:spacing w:before="225" w:beforeAutospacing="0" w:after="225" w:afterAutospacing="0" w:line="0" w:lineRule="atLeast"/>
              <w:jc w:val="center"/>
              <w:rPr>
                <w:rFonts w:ascii="仿宋" w:hAnsi="仿宋" w:eastAsia="仿宋" w:cs="仿宋"/>
                <w:color w:val="auto"/>
              </w:rPr>
            </w:pPr>
            <w:r>
              <w:rPr>
                <w:rFonts w:hint="eastAsia" w:ascii="仿宋" w:hAnsi="仿宋" w:eastAsia="仿宋" w:cs="Times New Roman"/>
                <w:color w:val="auto"/>
                <w:kern w:val="2"/>
                <w:sz w:val="24"/>
                <w:szCs w:val="24"/>
                <w:lang w:val="en-US" w:eastAsia="zh-CN" w:bidi="ar-SA"/>
              </w:rPr>
              <w:t>台</w:t>
            </w:r>
          </w:p>
        </w:tc>
        <w:tc>
          <w:tcPr>
            <w:tcW w:w="945" w:type="dxa"/>
            <w:noWrap/>
            <w:vAlign w:val="center"/>
          </w:tcPr>
          <w:p>
            <w:pPr>
              <w:pStyle w:val="9"/>
              <w:widowControl/>
              <w:spacing w:before="225" w:beforeAutospacing="0" w:after="225" w:afterAutospacing="0" w:line="0" w:lineRule="atLeast"/>
              <w:jc w:val="center"/>
              <w:rPr>
                <w:rFonts w:hint="default" w:eastAsia="仿宋"/>
                <w:color w:val="auto"/>
                <w:lang w:val="en-US"/>
              </w:rPr>
            </w:pPr>
            <w:r>
              <w:rPr>
                <w:rFonts w:hint="eastAsia" w:ascii="仿宋" w:hAnsi="仿宋" w:eastAsia="仿宋" w:cs="Times New Roman"/>
                <w:color w:val="auto"/>
                <w:kern w:val="2"/>
                <w:sz w:val="24"/>
                <w:szCs w:val="24"/>
                <w:lang w:val="en-US" w:eastAsia="zh-CN" w:bidi="ar-SA"/>
              </w:rPr>
              <w:t>30</w:t>
            </w:r>
          </w:p>
        </w:tc>
        <w:tc>
          <w:tcPr>
            <w:tcW w:w="1530"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c>
          <w:tcPr>
            <w:tcW w:w="1425"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508" w:type="dxa"/>
            <w:noWrap/>
            <w:vAlign w:val="center"/>
          </w:tcPr>
          <w:p>
            <w:pPr>
              <w:pStyle w:val="9"/>
              <w:widowControl/>
              <w:spacing w:before="225" w:beforeAutospacing="0" w:after="225" w:afterAutospacing="0" w:line="0" w:lineRule="atLeast"/>
              <w:jc w:val="center"/>
              <w:rPr>
                <w:color w:val="auto"/>
              </w:rPr>
            </w:pPr>
            <w:r>
              <w:rPr>
                <w:rFonts w:hint="eastAsia"/>
                <w:color w:val="auto"/>
              </w:rPr>
              <w:t>2</w:t>
            </w:r>
          </w:p>
        </w:tc>
        <w:tc>
          <w:tcPr>
            <w:tcW w:w="1754" w:type="dxa"/>
            <w:noWrap/>
            <w:vAlign w:val="center"/>
          </w:tcPr>
          <w:p>
            <w:pPr>
              <w:pStyle w:val="9"/>
              <w:widowControl/>
              <w:shd w:val="clear" w:color="auto" w:fill="FFFFFF"/>
              <w:spacing w:before="225" w:beforeAutospacing="0" w:after="225" w:afterAutospacing="0" w:line="0" w:lineRule="atLeast"/>
              <w:jc w:val="center"/>
              <w:rPr>
                <w:rFonts w:hint="default" w:eastAsia="宋体"/>
                <w:color w:val="auto"/>
                <w:highlight w:val="yellow"/>
                <w:lang w:val="en-US" w:eastAsia="zh-CN"/>
              </w:rPr>
            </w:pPr>
            <w:r>
              <w:rPr>
                <w:rStyle w:val="14"/>
                <w:rFonts w:hint="eastAsia" w:ascii="仿宋" w:hAnsi="仿宋" w:eastAsia="仿宋" w:cs="仿宋"/>
                <w:b w:val="0"/>
                <w:color w:val="auto"/>
                <w:shd w:val="clear" w:color="auto" w:fill="FFFFFF"/>
                <w:lang w:val="en-US" w:eastAsia="zh-CN"/>
              </w:rPr>
              <w:t>笔记本电脑</w:t>
            </w:r>
          </w:p>
        </w:tc>
        <w:tc>
          <w:tcPr>
            <w:tcW w:w="1994" w:type="dxa"/>
            <w:noWrap/>
            <w:vAlign w:val="center"/>
          </w:tcPr>
          <w:p>
            <w:pPr>
              <w:pStyle w:val="9"/>
              <w:widowControl/>
              <w:shd w:val="clear" w:color="auto" w:fill="FFFFFF"/>
              <w:spacing w:before="0" w:beforeAutospacing="0" w:after="0" w:afterAutospacing="0" w:line="240" w:lineRule="exact"/>
              <w:rPr>
                <w:rStyle w:val="14"/>
                <w:rFonts w:ascii="仿宋" w:hAnsi="仿宋" w:eastAsia="仿宋" w:cs="仿宋"/>
                <w:b w:val="0"/>
                <w:color w:val="auto"/>
                <w:shd w:val="clear" w:color="auto" w:fill="FFFFFF"/>
              </w:rPr>
            </w:pPr>
          </w:p>
        </w:tc>
        <w:tc>
          <w:tcPr>
            <w:tcW w:w="945" w:type="dxa"/>
            <w:noWrap/>
            <w:vAlign w:val="center"/>
          </w:tcPr>
          <w:p>
            <w:pPr>
              <w:pStyle w:val="9"/>
              <w:widowControl/>
              <w:spacing w:before="225" w:beforeAutospacing="0" w:after="225" w:afterAutospacing="0" w:line="0" w:lineRule="atLeast"/>
              <w:jc w:val="center"/>
              <w:rPr>
                <w:rFonts w:ascii="仿宋" w:hAnsi="仿宋" w:eastAsia="仿宋" w:cs="仿宋"/>
                <w:color w:val="auto"/>
              </w:rPr>
            </w:pPr>
            <w:r>
              <w:rPr>
                <w:rFonts w:hint="eastAsia" w:ascii="仿宋" w:hAnsi="仿宋" w:eastAsia="仿宋" w:cs="Times New Roman"/>
                <w:color w:val="auto"/>
                <w:kern w:val="2"/>
                <w:sz w:val="24"/>
                <w:szCs w:val="24"/>
                <w:lang w:val="en-US" w:eastAsia="zh-CN" w:bidi="ar-SA"/>
              </w:rPr>
              <w:t>套</w:t>
            </w:r>
          </w:p>
        </w:tc>
        <w:tc>
          <w:tcPr>
            <w:tcW w:w="945" w:type="dxa"/>
            <w:noWrap/>
            <w:vAlign w:val="center"/>
          </w:tcPr>
          <w:p>
            <w:pPr>
              <w:pStyle w:val="9"/>
              <w:widowControl/>
              <w:spacing w:before="225" w:beforeAutospacing="0" w:after="225" w:afterAutospacing="0" w:line="0" w:lineRule="atLeast"/>
              <w:jc w:val="center"/>
              <w:rPr>
                <w:rFonts w:eastAsia="仿宋"/>
                <w:color w:val="auto"/>
              </w:rPr>
            </w:pPr>
            <w:r>
              <w:rPr>
                <w:rFonts w:hint="eastAsia" w:ascii="仿宋" w:hAnsi="仿宋" w:eastAsia="仿宋" w:cs="Times New Roman"/>
                <w:color w:val="auto"/>
                <w:kern w:val="2"/>
                <w:sz w:val="24"/>
                <w:szCs w:val="24"/>
                <w:lang w:val="en-US" w:eastAsia="zh-CN" w:bidi="ar-SA"/>
              </w:rPr>
              <w:t>1</w:t>
            </w:r>
          </w:p>
        </w:tc>
        <w:tc>
          <w:tcPr>
            <w:tcW w:w="1530"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c>
          <w:tcPr>
            <w:tcW w:w="1425"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508" w:type="dxa"/>
            <w:noWrap/>
            <w:vAlign w:val="center"/>
          </w:tcPr>
          <w:p>
            <w:pPr>
              <w:pStyle w:val="9"/>
              <w:widowControl/>
              <w:spacing w:before="225" w:beforeAutospacing="0" w:after="225" w:afterAutospacing="0" w:line="0" w:lineRule="atLeast"/>
              <w:jc w:val="center"/>
              <w:rPr>
                <w:rFonts w:hint="eastAsia"/>
                <w:color w:val="auto"/>
              </w:rPr>
            </w:pPr>
          </w:p>
        </w:tc>
        <w:tc>
          <w:tcPr>
            <w:tcW w:w="1754" w:type="dxa"/>
            <w:noWrap/>
            <w:vAlign w:val="center"/>
          </w:tcPr>
          <w:p>
            <w:pPr>
              <w:pStyle w:val="9"/>
              <w:widowControl/>
              <w:shd w:val="clear" w:color="auto" w:fill="FFFFFF"/>
              <w:spacing w:before="225" w:beforeAutospacing="0" w:after="225" w:afterAutospacing="0" w:line="0" w:lineRule="atLeast"/>
              <w:jc w:val="center"/>
              <w:rPr>
                <w:rStyle w:val="14"/>
                <w:rFonts w:hint="eastAsia" w:ascii="仿宋" w:hAnsi="仿宋" w:eastAsia="仿宋" w:cs="仿宋"/>
                <w:b w:val="0"/>
                <w:color w:val="auto"/>
                <w:shd w:val="clear" w:color="auto" w:fill="FFFFFF"/>
                <w:lang w:val="en-US" w:eastAsia="zh-CN"/>
              </w:rPr>
            </w:pPr>
            <w:r>
              <w:rPr>
                <w:rStyle w:val="14"/>
                <w:rFonts w:hint="eastAsia" w:ascii="仿宋" w:hAnsi="仿宋" w:eastAsia="仿宋" w:cs="仿宋"/>
                <w:b w:val="0"/>
                <w:color w:val="auto"/>
                <w:shd w:val="clear" w:color="auto" w:fill="FFFFFF"/>
                <w:lang w:val="en-US" w:eastAsia="zh-CN"/>
              </w:rPr>
              <w:t>打印机</w:t>
            </w:r>
          </w:p>
        </w:tc>
        <w:tc>
          <w:tcPr>
            <w:tcW w:w="1994" w:type="dxa"/>
            <w:noWrap/>
            <w:vAlign w:val="center"/>
          </w:tcPr>
          <w:p>
            <w:pPr>
              <w:pStyle w:val="9"/>
              <w:widowControl/>
              <w:shd w:val="clear" w:color="auto" w:fill="FFFFFF"/>
              <w:spacing w:before="0" w:beforeAutospacing="0" w:after="0" w:afterAutospacing="0" w:line="240" w:lineRule="exact"/>
              <w:rPr>
                <w:rStyle w:val="14"/>
                <w:rFonts w:ascii="仿宋" w:hAnsi="仿宋" w:eastAsia="仿宋" w:cs="仿宋"/>
                <w:b w:val="0"/>
                <w:color w:val="auto"/>
                <w:shd w:val="clear" w:color="auto" w:fill="FFFFFF"/>
              </w:rPr>
            </w:pPr>
          </w:p>
        </w:tc>
        <w:tc>
          <w:tcPr>
            <w:tcW w:w="945" w:type="dxa"/>
            <w:noWrap/>
            <w:vAlign w:val="center"/>
          </w:tcPr>
          <w:p>
            <w:pPr>
              <w:pStyle w:val="9"/>
              <w:widowControl/>
              <w:spacing w:before="225" w:beforeAutospacing="0" w:after="225" w:afterAutospacing="0" w:line="0" w:lineRule="atLeast"/>
              <w:jc w:val="center"/>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台</w:t>
            </w:r>
          </w:p>
        </w:tc>
        <w:tc>
          <w:tcPr>
            <w:tcW w:w="945" w:type="dxa"/>
            <w:noWrap/>
            <w:vAlign w:val="center"/>
          </w:tcPr>
          <w:p>
            <w:pPr>
              <w:pStyle w:val="9"/>
              <w:widowControl/>
              <w:spacing w:before="225" w:beforeAutospacing="0" w:after="225" w:afterAutospacing="0" w:line="0" w:lineRule="atLeast"/>
              <w:jc w:val="center"/>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21</w:t>
            </w:r>
          </w:p>
        </w:tc>
        <w:tc>
          <w:tcPr>
            <w:tcW w:w="1530"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c>
          <w:tcPr>
            <w:tcW w:w="1425"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508" w:type="dxa"/>
            <w:noWrap/>
            <w:vAlign w:val="center"/>
          </w:tcPr>
          <w:p>
            <w:pPr>
              <w:pStyle w:val="9"/>
              <w:widowControl/>
              <w:spacing w:before="225" w:beforeAutospacing="0" w:after="225" w:afterAutospacing="0" w:line="0" w:lineRule="atLeast"/>
              <w:jc w:val="center"/>
              <w:rPr>
                <w:rFonts w:hint="eastAsia"/>
                <w:color w:val="auto"/>
              </w:rPr>
            </w:pPr>
          </w:p>
        </w:tc>
        <w:tc>
          <w:tcPr>
            <w:tcW w:w="1754" w:type="dxa"/>
            <w:noWrap/>
            <w:vAlign w:val="center"/>
          </w:tcPr>
          <w:p>
            <w:pPr>
              <w:pStyle w:val="9"/>
              <w:widowControl/>
              <w:shd w:val="clear" w:color="auto" w:fill="FFFFFF"/>
              <w:spacing w:before="225" w:beforeAutospacing="0" w:after="225" w:afterAutospacing="0" w:line="0" w:lineRule="atLeast"/>
              <w:jc w:val="center"/>
              <w:rPr>
                <w:rStyle w:val="14"/>
                <w:rFonts w:hint="eastAsia" w:ascii="仿宋" w:hAnsi="仿宋" w:eastAsia="仿宋" w:cs="仿宋"/>
                <w:b w:val="0"/>
                <w:color w:val="auto"/>
                <w:shd w:val="clear" w:color="auto" w:fill="FFFFFF"/>
                <w:lang w:val="en-US" w:eastAsia="zh-CN"/>
              </w:rPr>
            </w:pPr>
            <w:r>
              <w:rPr>
                <w:rStyle w:val="14"/>
                <w:rFonts w:hint="eastAsia" w:ascii="仿宋" w:hAnsi="仿宋" w:eastAsia="仿宋" w:cs="仿宋"/>
                <w:b w:val="0"/>
                <w:color w:val="auto"/>
                <w:shd w:val="clear" w:color="auto" w:fill="FFFFFF"/>
                <w:lang w:val="en-US" w:eastAsia="zh-CN"/>
              </w:rPr>
              <w:t>碎纸机</w:t>
            </w:r>
          </w:p>
        </w:tc>
        <w:tc>
          <w:tcPr>
            <w:tcW w:w="1994" w:type="dxa"/>
            <w:noWrap/>
            <w:vAlign w:val="center"/>
          </w:tcPr>
          <w:p>
            <w:pPr>
              <w:pStyle w:val="9"/>
              <w:widowControl/>
              <w:shd w:val="clear" w:color="auto" w:fill="FFFFFF"/>
              <w:spacing w:before="0" w:beforeAutospacing="0" w:after="0" w:afterAutospacing="0" w:line="240" w:lineRule="exact"/>
              <w:rPr>
                <w:rStyle w:val="14"/>
                <w:rFonts w:ascii="仿宋" w:hAnsi="仿宋" w:eastAsia="仿宋" w:cs="仿宋"/>
                <w:b w:val="0"/>
                <w:color w:val="auto"/>
                <w:shd w:val="clear" w:color="auto" w:fill="FFFFFF"/>
              </w:rPr>
            </w:pPr>
          </w:p>
        </w:tc>
        <w:tc>
          <w:tcPr>
            <w:tcW w:w="945" w:type="dxa"/>
            <w:noWrap/>
            <w:vAlign w:val="center"/>
          </w:tcPr>
          <w:p>
            <w:pPr>
              <w:pStyle w:val="9"/>
              <w:widowControl/>
              <w:spacing w:before="225" w:beforeAutospacing="0" w:after="225" w:afterAutospacing="0" w:line="0" w:lineRule="atLeast"/>
              <w:jc w:val="center"/>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台</w:t>
            </w:r>
          </w:p>
        </w:tc>
        <w:tc>
          <w:tcPr>
            <w:tcW w:w="945" w:type="dxa"/>
            <w:noWrap/>
            <w:vAlign w:val="center"/>
          </w:tcPr>
          <w:p>
            <w:pPr>
              <w:pStyle w:val="9"/>
              <w:widowControl/>
              <w:spacing w:before="225" w:beforeAutospacing="0" w:after="225" w:afterAutospacing="0" w:line="0" w:lineRule="atLeast"/>
              <w:jc w:val="center"/>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1</w:t>
            </w:r>
          </w:p>
        </w:tc>
        <w:tc>
          <w:tcPr>
            <w:tcW w:w="1530"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c>
          <w:tcPr>
            <w:tcW w:w="1425" w:type="dxa"/>
            <w:noWrap/>
            <w:vAlign w:val="center"/>
          </w:tcPr>
          <w:p>
            <w:pPr>
              <w:pStyle w:val="9"/>
              <w:widowControl/>
              <w:spacing w:before="225" w:beforeAutospacing="0" w:after="225" w:afterAutospacing="0" w:line="0" w:lineRule="atLeas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262" w:type="dxa"/>
            <w:gridSpan w:val="2"/>
            <w:noWrap/>
            <w:vAlign w:val="center"/>
          </w:tcPr>
          <w:p>
            <w:pPr>
              <w:pStyle w:val="9"/>
              <w:widowControl/>
              <w:spacing w:before="225" w:beforeAutospacing="0" w:after="225" w:afterAutospacing="0" w:line="0" w:lineRule="atLeast"/>
              <w:jc w:val="center"/>
              <w:rPr>
                <w:b/>
                <w:bCs/>
                <w:color w:val="auto"/>
                <w:highlight w:val="yellow"/>
              </w:rPr>
            </w:pPr>
            <w:r>
              <w:rPr>
                <w:rStyle w:val="14"/>
                <w:rFonts w:hint="eastAsia" w:ascii="仿宋" w:hAnsi="仿宋" w:eastAsia="仿宋" w:cs="仿宋"/>
                <w:bCs/>
                <w:color w:val="auto"/>
                <w:shd w:val="clear" w:color="auto" w:fill="FFFFFF"/>
              </w:rPr>
              <w:t>合计</w:t>
            </w:r>
          </w:p>
        </w:tc>
        <w:tc>
          <w:tcPr>
            <w:tcW w:w="6839" w:type="dxa"/>
            <w:gridSpan w:val="5"/>
            <w:noWrap/>
            <w:vAlign w:val="center"/>
          </w:tcPr>
          <w:p>
            <w:pPr>
              <w:pStyle w:val="9"/>
              <w:widowControl/>
              <w:tabs>
                <w:tab w:val="left" w:pos="1839"/>
              </w:tabs>
              <w:spacing w:before="225" w:beforeAutospacing="0" w:after="225" w:afterAutospacing="0" w:line="0" w:lineRule="atLeast"/>
              <w:rPr>
                <w:rFonts w:ascii="仿宋" w:hAnsi="仿宋" w:eastAsia="仿宋" w:cs="仿宋"/>
                <w:b/>
                <w:bCs/>
                <w:color w:val="auto"/>
              </w:rPr>
            </w:pPr>
            <w:r>
              <w:rPr>
                <w:rFonts w:hint="eastAsia" w:ascii="仿宋" w:hAnsi="仿宋" w:eastAsia="仿宋" w:cs="仿宋"/>
                <w:b/>
                <w:bCs/>
                <w:color w:val="auto"/>
              </w:rPr>
              <w:tab/>
            </w:r>
            <w:r>
              <w:rPr>
                <w:rFonts w:hint="eastAsia" w:ascii="仿宋" w:hAnsi="仿宋" w:eastAsia="仿宋" w:cs="仿宋_GB2312"/>
                <w:b/>
                <w:bCs/>
                <w:color w:val="auto"/>
              </w:rPr>
              <w:t>人民币：</w:t>
            </w:r>
            <w:r>
              <w:rPr>
                <w:rFonts w:hint="eastAsia" w:ascii="仿宋" w:hAnsi="仿宋" w:eastAsia="仿宋" w:cs="仿宋_GB2312"/>
                <w:b/>
                <w:bCs/>
                <w:color w:val="auto"/>
                <w:lang w:val="en-US" w:eastAsia="zh-CN"/>
              </w:rPr>
              <w:t xml:space="preserve">     </w:t>
            </w:r>
            <w:r>
              <w:rPr>
                <w:rFonts w:hint="eastAsia" w:ascii="仿宋" w:hAnsi="仿宋" w:eastAsia="仿宋" w:cs="仿宋_GB2312"/>
                <w:b/>
                <w:bCs/>
                <w:color w:val="auto"/>
              </w:rPr>
              <w:t>元整</w:t>
            </w:r>
            <w:r>
              <w:rPr>
                <w:rFonts w:hint="eastAsia" w:ascii="仿宋" w:hAnsi="仿宋" w:eastAsia="仿宋"/>
                <w:b/>
                <w:bCs/>
                <w:color w:val="auto"/>
              </w:rPr>
              <w:t>（￥</w:t>
            </w:r>
            <w:r>
              <w:rPr>
                <w:rFonts w:hint="eastAsia" w:ascii="仿宋" w:hAnsi="仿宋" w:eastAsia="仿宋"/>
                <w:b/>
                <w:bCs/>
                <w:color w:val="auto"/>
                <w:lang w:val="en-US" w:eastAsia="zh-CN"/>
              </w:rPr>
              <w:t xml:space="preserve">     </w:t>
            </w:r>
            <w:r>
              <w:rPr>
                <w:rFonts w:hint="eastAsia" w:ascii="仿宋" w:hAnsi="仿宋" w:eastAsia="仿宋"/>
                <w:b/>
                <w:bCs/>
                <w:color w:val="auto"/>
              </w:rPr>
              <w:t>元）</w:t>
            </w:r>
          </w:p>
        </w:tc>
      </w:tr>
    </w:tbl>
    <w:p>
      <w:pPr>
        <w:spacing w:line="340" w:lineRule="exact"/>
        <w:jc w:val="left"/>
        <w:rPr>
          <w:rFonts w:ascii="仿宋" w:hAnsi="仿宋" w:eastAsia="仿宋"/>
          <w:b/>
          <w:color w:val="auto"/>
          <w:sz w:val="24"/>
        </w:rPr>
      </w:pPr>
    </w:p>
    <w:p>
      <w:pPr>
        <w:rPr>
          <w:rFonts w:ascii="仿宋" w:hAnsi="仿宋" w:eastAsia="仿宋" w:cs="仿宋_GB2312"/>
          <w:b/>
          <w:color w:val="auto"/>
          <w:szCs w:val="21"/>
        </w:rPr>
      </w:pPr>
      <w:r>
        <w:rPr>
          <w:rFonts w:hint="eastAsia" w:ascii="仿宋" w:hAnsi="仿宋" w:eastAsia="仿宋" w:cs="仿宋_GB2312"/>
          <w:b/>
          <w:color w:val="auto"/>
          <w:szCs w:val="21"/>
        </w:rPr>
        <w:t>注：以上投标报价包含货物费、</w:t>
      </w:r>
      <w:r>
        <w:rPr>
          <w:rFonts w:hint="eastAsia" w:ascii="仿宋" w:hAnsi="仿宋" w:eastAsia="仿宋" w:cs="仿宋_GB2312"/>
          <w:b/>
          <w:color w:val="auto"/>
          <w:szCs w:val="21"/>
          <w:lang w:eastAsia="zh-CN"/>
        </w:rPr>
        <w:t>辅材辅料</w:t>
      </w:r>
      <w:r>
        <w:rPr>
          <w:rFonts w:hint="eastAsia" w:ascii="仿宋" w:hAnsi="仿宋" w:eastAsia="仿宋" w:cs="仿宋_GB2312"/>
          <w:b/>
          <w:color w:val="auto"/>
          <w:szCs w:val="21"/>
        </w:rPr>
        <w:t>费、安装调试费、税费等全部费用在内，未按要求提供品牌、型号的作无效标处理。</w:t>
      </w:r>
    </w:p>
    <w:p>
      <w:pPr>
        <w:widowControl/>
        <w:jc w:val="left"/>
        <w:rPr>
          <w:rFonts w:ascii="仿宋" w:hAnsi="仿宋" w:eastAsia="仿宋"/>
          <w:color w:val="auto"/>
          <w:sz w:val="24"/>
        </w:rPr>
      </w:pPr>
    </w:p>
    <w:p>
      <w:pPr>
        <w:widowControl/>
        <w:ind w:firstLine="5040" w:firstLineChars="2100"/>
        <w:jc w:val="left"/>
        <w:rPr>
          <w:rFonts w:ascii="仿宋" w:hAnsi="仿宋" w:eastAsia="仿宋"/>
          <w:color w:val="auto"/>
          <w:sz w:val="24"/>
        </w:rPr>
      </w:pPr>
      <w:r>
        <w:rPr>
          <w:rFonts w:hint="eastAsia" w:ascii="仿宋" w:hAnsi="仿宋" w:eastAsia="仿宋"/>
          <w:color w:val="auto"/>
          <w:sz w:val="24"/>
        </w:rPr>
        <w:t>授权代表签字：</w:t>
      </w:r>
    </w:p>
    <w:p>
      <w:pPr>
        <w:spacing w:line="360" w:lineRule="auto"/>
        <w:ind w:right="120" w:firstLine="5040" w:firstLineChars="2100"/>
        <w:jc w:val="left"/>
        <w:rPr>
          <w:rFonts w:ascii="仿宋" w:hAnsi="仿宋" w:eastAsia="仿宋"/>
          <w:color w:val="auto"/>
          <w:sz w:val="24"/>
        </w:rPr>
      </w:pPr>
      <w:r>
        <w:rPr>
          <w:rFonts w:hint="eastAsia" w:ascii="仿宋" w:hAnsi="仿宋" w:eastAsia="仿宋"/>
          <w:color w:val="auto"/>
          <w:sz w:val="24"/>
        </w:rPr>
        <w:t>投标人（盖章）：</w:t>
      </w:r>
    </w:p>
    <w:p>
      <w:pPr>
        <w:widowControl/>
        <w:jc w:val="center"/>
        <w:rPr>
          <w:rFonts w:hint="eastAsia" w:ascii="仿宋" w:hAnsi="仿宋" w:eastAsia="仿宋"/>
          <w:color w:val="auto"/>
          <w:sz w:val="24"/>
        </w:rPr>
      </w:pPr>
      <w:r>
        <w:rPr>
          <w:rFonts w:hint="eastAsia" w:ascii="仿宋" w:hAnsi="仿宋" w:eastAsia="仿宋"/>
          <w:color w:val="auto"/>
          <w:sz w:val="24"/>
        </w:rPr>
        <w:t xml:space="preserve">                                       202</w:t>
      </w:r>
      <w:r>
        <w:rPr>
          <w:rFonts w:hint="eastAsia" w:ascii="仿宋" w:hAnsi="仿宋" w:eastAsia="仿宋"/>
          <w:color w:val="auto"/>
          <w:sz w:val="24"/>
          <w:lang w:val="en-US" w:eastAsia="zh-CN"/>
        </w:rPr>
        <w:t>3</w:t>
      </w:r>
      <w:r>
        <w:rPr>
          <w:rFonts w:hint="eastAsia" w:ascii="仿宋" w:hAnsi="仿宋" w:eastAsia="仿宋"/>
          <w:color w:val="auto"/>
          <w:sz w:val="24"/>
        </w:rPr>
        <w:t>年  月  日</w:t>
      </w: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二、有效的营业执照</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r>
        <w:rPr>
          <w:rFonts w:hint="eastAsia" w:eastAsia="仿宋"/>
          <w:b/>
          <w:sz w:val="30"/>
          <w:szCs w:val="22"/>
          <w:lang w:val="en-US" w:eastAsia="zh-CN"/>
        </w:rPr>
        <w:t>三、提供自公告发布之日起至开标日前任意时间的“信用中国”（www.creditchina.gov.cn）、“中国政府采购网”（www.ccgp.gov.cn）供应商信用查询网页截图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四、最近一个季度任意一个月供应商依法缴纳税收和社保费的证明（税费凭证复印件，或者依法缴纳税费或依法免缴税费的证明)</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仿宋" w:hAnsi="仿宋" w:eastAsia="仿宋" w:cs="仿宋"/>
          <w:b/>
          <w:bCs w:val="0"/>
          <w:kern w:val="2"/>
          <w:sz w:val="30"/>
          <w:szCs w:val="30"/>
          <w:lang w:val="en-US" w:eastAsia="zh-CN" w:bidi="ar"/>
        </w:rPr>
      </w:pP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Times New Roman" w:hAnsi="Times New Roman" w:eastAsia="宋体" w:cs="Times New Roman"/>
          <w:b/>
          <w:bCs w:val="0"/>
          <w:kern w:val="44"/>
          <w:sz w:val="44"/>
          <w:szCs w:val="44"/>
        </w:rPr>
      </w:pPr>
      <w:r>
        <w:rPr>
          <w:rFonts w:hint="eastAsia" w:ascii="仿宋" w:hAnsi="仿宋" w:eastAsia="仿宋" w:cs="仿宋"/>
          <w:b/>
          <w:bCs w:val="0"/>
          <w:kern w:val="2"/>
          <w:sz w:val="30"/>
          <w:szCs w:val="30"/>
          <w:lang w:val="en-US" w:eastAsia="zh-CN" w:bidi="ar"/>
        </w:rPr>
        <w:t>五、身份证件</w:t>
      </w:r>
      <w:r>
        <w:rPr>
          <w:rFonts w:hint="eastAsia" w:ascii="Times New Roman" w:hAnsi="Times New Roman" w:eastAsia="宋体" w:cs="Times New Roman"/>
          <w:b/>
          <w:bCs w:val="0"/>
          <w:kern w:val="44"/>
          <w:sz w:val="44"/>
          <w:szCs w:val="44"/>
        </w:rPr>
        <w:t xml:space="preserve"> </w:t>
      </w:r>
    </w:p>
    <w:tbl>
      <w:tblPr>
        <w:tblStyle w:val="11"/>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b/>
                <w:bCs/>
                <w:spacing w:val="24"/>
                <w:kern w:val="2"/>
                <w:sz w:val="24"/>
                <w:szCs w:val="24"/>
              </w:rPr>
            </w:pPr>
          </w:p>
          <w:p>
            <w:pPr>
              <w:pStyle w:val="9"/>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9"/>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9"/>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pStyle w:val="9"/>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pStyle w:val="9"/>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pStyle w:val="9"/>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p>
          <w:p>
            <w:pPr>
              <w:pStyle w:val="9"/>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9"/>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9"/>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Style w:val="3"/>
        <w:widowControl/>
        <w:rPr>
          <w:rFonts w:hint="eastAsia" w:ascii="Times New Roman" w:hAnsi="Times New Roman" w:eastAsia="宋体" w:cs="Times New Roman"/>
          <w:kern w:val="2"/>
          <w:sz w:val="24"/>
          <w:szCs w:val="24"/>
        </w:rPr>
      </w:pPr>
      <w:r>
        <w:rPr>
          <w:rFonts w:hint="eastAsia" w:ascii="Times New Roman" w:hAnsi="Times New Roman" w:eastAsia="宋体" w:cs="Times New Roman"/>
          <w:b/>
          <w:bCs w:val="0"/>
          <w:kern w:val="44"/>
          <w:sz w:val="44"/>
          <w:szCs w:val="44"/>
        </w:rPr>
        <w:t xml:space="preserve"> </w:t>
      </w:r>
    </w:p>
    <w:tbl>
      <w:tblPr>
        <w:tblStyle w:val="11"/>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78" w:firstLineChars="200"/>
              <w:jc w:val="both"/>
              <w:rPr>
                <w:rFonts w:hint="eastAsia" w:ascii="宋体" w:hAnsi="宋体" w:eastAsia="宋体" w:cs="Times New Roman"/>
                <w:b/>
                <w:bCs/>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hint="eastAsia" w:ascii="微软雅黑" w:hAnsi="微软雅黑" w:eastAsia="仿宋" w:cs="微软雅黑"/>
          <w:bCs/>
          <w:szCs w:val="22"/>
          <w:lang w:eastAsia="zh-CN"/>
        </w:rPr>
      </w:pPr>
      <w:r>
        <w:rPr>
          <w:rFonts w:hint="eastAsia" w:eastAsia="仿宋"/>
          <w:b/>
          <w:sz w:val="30"/>
          <w:szCs w:val="22"/>
          <w:lang w:val="en-US" w:eastAsia="zh-CN"/>
        </w:rPr>
        <w:t>六、法定代表人</w:t>
      </w:r>
      <w:r>
        <w:rPr>
          <w:rFonts w:hint="eastAsia" w:eastAsia="仿宋"/>
          <w:b/>
          <w:sz w:val="30"/>
          <w:szCs w:val="22"/>
        </w:rPr>
        <w:t>授权委托书</w:t>
      </w:r>
    </w:p>
    <w:p>
      <w:pPr>
        <w:spacing w:before="156" w:beforeLines="50"/>
        <w:ind w:left="0" w:leftChars="0" w:firstLine="0" w:firstLineChars="0"/>
        <w:rPr>
          <w:rFonts w:hint="eastAsia" w:ascii="微软雅黑" w:hAnsi="微软雅黑" w:cs="微软雅黑"/>
          <w:bCs/>
          <w:szCs w:val="22"/>
        </w:rPr>
      </w:pPr>
      <w:r>
        <w:rPr>
          <w:rFonts w:hint="eastAsia" w:ascii="微软雅黑" w:hAnsi="微软雅黑" w:cs="微软雅黑"/>
          <w:bCs/>
          <w:szCs w:val="22"/>
        </w:rPr>
        <w:t>致</w:t>
      </w:r>
      <w:r>
        <w:rPr>
          <w:rFonts w:hint="eastAsia" w:ascii="微软雅黑" w:hAnsi="微软雅黑" w:cs="微软雅黑"/>
          <w:bCs/>
          <w:szCs w:val="22"/>
          <w:lang w:val="en-US" w:eastAsia="zh-CN"/>
        </w:rPr>
        <w:t>湖州学院</w:t>
      </w:r>
      <w:r>
        <w:rPr>
          <w:rFonts w:hint="eastAsia" w:ascii="微软雅黑" w:hAnsi="微软雅黑" w:cs="微软雅黑"/>
          <w:bCs/>
          <w:szCs w:val="22"/>
        </w:rPr>
        <w:t>：</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微软雅黑" w:hAnsi="微软雅黑"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rPr>
        <w:t>我方对</w:t>
      </w:r>
      <w:r>
        <w:rPr>
          <w:rFonts w:hint="eastAsia" w:ascii="微软雅黑" w:hAnsi="微软雅黑" w:cs="微软雅黑"/>
          <w:bCs/>
          <w:szCs w:val="22"/>
          <w:lang w:val="en-US" w:eastAsia="zh-CN"/>
        </w:rPr>
        <w:t>授权委托人</w:t>
      </w:r>
      <w:r>
        <w:rPr>
          <w:rFonts w:hint="eastAsia" w:ascii="微软雅黑" w:hAnsi="微软雅黑" w:cs="微软雅黑"/>
          <w:bCs/>
          <w:szCs w:val="22"/>
        </w:rPr>
        <w:t>的签名事项负全部责任。</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在撤销授权的书面通知之前，本授权书一直</w:t>
      </w:r>
      <w:r>
        <w:rPr>
          <w:rFonts w:hint="eastAsia" w:ascii="微软雅黑" w:hAnsi="微软雅黑" w:cs="微软雅黑"/>
          <w:bCs/>
          <w:szCs w:val="22"/>
        </w:rPr>
        <w:t>有效</w:t>
      </w:r>
      <w:r>
        <w:rPr>
          <w:rFonts w:hint="eastAsia" w:ascii="微软雅黑" w:hAnsi="微软雅黑" w:cs="微软雅黑"/>
          <w:bCs/>
          <w:szCs w:val="22"/>
          <w:lang w:eastAsia="zh-CN"/>
        </w:rPr>
        <w:t>，</w:t>
      </w:r>
      <w:r>
        <w:rPr>
          <w:rFonts w:hint="eastAsia" w:ascii="微软雅黑" w:hAnsi="微软雅黑" w:cs="微软雅黑"/>
          <w:bCs/>
          <w:szCs w:val="22"/>
          <w:lang w:val="en-US" w:eastAsia="zh-CN"/>
        </w:rPr>
        <w:t>授权委托人</w:t>
      </w:r>
      <w:r>
        <w:rPr>
          <w:rFonts w:hint="eastAsia" w:ascii="微软雅黑" w:hAnsi="微软雅黑" w:cs="微软雅黑"/>
          <w:bCs/>
          <w:szCs w:val="22"/>
        </w:rPr>
        <w:t>在授权书有效期内签署的所有文件不因授权的撤销而失效。</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授权委托人</w:t>
      </w:r>
      <w:r>
        <w:rPr>
          <w:rFonts w:hint="eastAsia" w:ascii="微软雅黑" w:hAnsi="微软雅黑" w:cs="微软雅黑"/>
          <w:bCs/>
          <w:szCs w:val="22"/>
        </w:rPr>
        <w:t>无转委托权，特此委托。</w:t>
      </w:r>
    </w:p>
    <w:p>
      <w:pPr>
        <w:spacing w:before="156" w:beforeLines="50"/>
        <w:ind w:firstLine="480"/>
        <w:rPr>
          <w:rFonts w:hint="eastAsia" w:ascii="微软雅黑" w:hAnsi="微软雅黑" w:cs="微软雅黑"/>
          <w:bCs/>
          <w:szCs w:val="22"/>
        </w:rPr>
      </w:pPr>
    </w:p>
    <w:p>
      <w:pPr>
        <w:ind w:firstLine="0" w:firstLineChars="0"/>
        <w:rPr>
          <w:szCs w:val="22"/>
        </w:rPr>
      </w:pPr>
      <w:r>
        <w:rPr>
          <w:rFonts w:hint="eastAsia" w:ascii="Times New Roman" w:eastAsia="宋体"/>
          <w:szCs w:val="22"/>
          <w:lang w:val="en-US" w:eastAsia="zh-CN"/>
        </w:rPr>
        <w:t>授权委托人</w:t>
      </w:r>
      <w:r>
        <w:rPr>
          <w:rFonts w:hint="eastAsia"/>
          <w:szCs w:val="22"/>
        </w:rPr>
        <w:t xml:space="preserve">签名：                 </w:t>
      </w:r>
      <w:r>
        <w:rPr>
          <w:rFonts w:hint="eastAsia" w:ascii="Times New Roman" w:eastAsia="宋体"/>
          <w:szCs w:val="22"/>
          <w:lang w:val="en-US" w:eastAsia="zh-CN"/>
        </w:rPr>
        <w:t>法定代表</w:t>
      </w:r>
      <w:r>
        <w:rPr>
          <w:rFonts w:hint="eastAsia"/>
          <w:szCs w:val="22"/>
        </w:rPr>
        <w:t>人签名：</w:t>
      </w:r>
    </w:p>
    <w:p>
      <w:pPr>
        <w:ind w:firstLine="0" w:firstLineChars="0"/>
        <w:rPr>
          <w:szCs w:val="22"/>
        </w:rPr>
      </w:pPr>
    </w:p>
    <w:p>
      <w:pPr>
        <w:ind w:firstLine="0" w:firstLineChars="0"/>
        <w:rPr>
          <w:szCs w:val="22"/>
        </w:rPr>
      </w:pPr>
      <w:r>
        <w:rPr>
          <w:rFonts w:hint="eastAsia" w:eastAsia="宋体"/>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eastAsia="宋体"/>
          <w:szCs w:val="22"/>
          <w:lang w:eastAsia="zh-Hans"/>
        </w:rPr>
        <w:t>日期</w:t>
      </w:r>
      <w:r>
        <w:rPr>
          <w:szCs w:val="22"/>
          <w:lang w:eastAsia="zh-Hans"/>
        </w:rPr>
        <w:t xml:space="preserve">：    </w:t>
      </w:r>
      <w:r>
        <w:rPr>
          <w:rFonts w:hint="eastAsia" w:eastAsia="宋体"/>
          <w:szCs w:val="22"/>
          <w:lang w:eastAsia="zh-Hans"/>
        </w:rPr>
        <w:t>年</w:t>
      </w:r>
      <w:r>
        <w:rPr>
          <w:szCs w:val="22"/>
          <w:lang w:eastAsia="zh-Hans"/>
        </w:rPr>
        <w:t xml:space="preserve">  </w:t>
      </w:r>
      <w:r>
        <w:rPr>
          <w:rFonts w:hint="eastAsia" w:eastAsia="宋体"/>
          <w:szCs w:val="22"/>
          <w:lang w:eastAsia="zh-Hans"/>
        </w:rPr>
        <w:t>月</w:t>
      </w:r>
      <w:r>
        <w:rPr>
          <w:szCs w:val="22"/>
          <w:lang w:eastAsia="zh-Hans"/>
        </w:rPr>
        <w:t xml:space="preserve">  </w:t>
      </w:r>
      <w:r>
        <w:rPr>
          <w:rFonts w:hint="eastAsia" w:eastAsia="宋体"/>
          <w:szCs w:val="22"/>
          <w:lang w:eastAsia="zh-Hans"/>
        </w:rPr>
        <w:t>日</w:t>
      </w:r>
    </w:p>
    <w:p>
      <w:pPr>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hint="default" w:eastAsia="仿宋"/>
          <w:b/>
          <w:sz w:val="30"/>
          <w:szCs w:val="22"/>
          <w:lang w:val="en-US" w:eastAsia="zh-CN"/>
        </w:rPr>
      </w:pPr>
      <w:r>
        <w:rPr>
          <w:rFonts w:hint="eastAsia" w:eastAsia="仿宋"/>
          <w:b/>
          <w:sz w:val="30"/>
          <w:szCs w:val="22"/>
          <w:lang w:val="en-US" w:eastAsia="zh-CN"/>
        </w:rPr>
        <w:t>七、技术响应表</w:t>
      </w:r>
    </w:p>
    <w:tbl>
      <w:tblPr>
        <w:tblStyle w:val="11"/>
        <w:tblW w:w="1055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0"/>
        <w:gridCol w:w="1999"/>
        <w:gridCol w:w="2099"/>
        <w:gridCol w:w="4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lang w:val="en-US" w:eastAsia="zh-CN"/>
              </w:rPr>
              <w:t>参数</w:t>
            </w: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lang w:val="en-US" w:eastAsia="zh-CN"/>
              </w:rPr>
            </w:pPr>
            <w:r>
              <w:rPr>
                <w:rFonts w:hint="eastAsia"/>
                <w:lang w:val="en-US" w:eastAsia="zh-CN"/>
              </w:rPr>
              <w:t>采购目录</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lang w:val="en-US" w:eastAsia="zh-CN"/>
              </w:rPr>
              <w:t>投标文件响应</w:t>
            </w: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rPr>
              <w:t>对应</w:t>
            </w:r>
            <w:r>
              <w:rPr>
                <w:rFonts w:hint="eastAsia"/>
                <w:lang w:val="en-US" w:eastAsia="zh-CN"/>
              </w:rPr>
              <w:t>采购清单部分</w:t>
            </w: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eastAsia"/>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rPr>
            </w:pPr>
            <w:r>
              <w:rPr>
                <w:rFonts w:hint="eastAsia"/>
              </w:rPr>
              <w:t>……</w:t>
            </w: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eastAsia"/>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20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9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43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bl>
    <w:p>
      <w:pPr>
        <w:ind w:firstLine="0" w:firstLineChars="0"/>
        <w:rPr>
          <w:color w:val="000000"/>
        </w:rPr>
      </w:pPr>
    </w:p>
    <w:p>
      <w:pPr>
        <w:ind w:firstLine="0" w:firstLineChars="0"/>
        <w:rPr>
          <w:color w:val="000000"/>
        </w:rPr>
      </w:pPr>
      <w:r>
        <w:rPr>
          <w:rFonts w:hint="eastAsia"/>
          <w:color w:val="000000"/>
        </w:rPr>
        <w:t>法定代表人或</w:t>
      </w:r>
      <w:r>
        <w:rPr>
          <w:rFonts w:hint="eastAsia" w:eastAsia="宋体"/>
          <w:color w:val="000000"/>
          <w:lang w:eastAsia="zh-CN"/>
        </w:rPr>
        <w:t>授权委托人</w:t>
      </w:r>
      <w:r>
        <w:rPr>
          <w:rFonts w:hint="eastAsia"/>
          <w:color w:val="000000"/>
        </w:rPr>
        <w:t>签字：</w:t>
      </w:r>
    </w:p>
    <w:p>
      <w:pPr>
        <w:ind w:firstLine="0" w:firstLineChars="0"/>
        <w:rPr>
          <w:color w:val="000000"/>
        </w:rPr>
      </w:pPr>
    </w:p>
    <w:p>
      <w:pPr>
        <w:ind w:firstLine="0" w:firstLineChars="0"/>
        <w:rPr>
          <w:color w:val="000000"/>
        </w:rPr>
      </w:pPr>
      <w:r>
        <w:rPr>
          <w:rFonts w:hint="eastAsia" w:eastAsia="宋体"/>
          <w:color w:val="000000"/>
          <w:lang w:eastAsia="zh-CN"/>
        </w:rPr>
        <w:t>供应商</w:t>
      </w:r>
      <w:r>
        <w:rPr>
          <w:rFonts w:hint="eastAsia"/>
          <w:color w:val="000000"/>
        </w:rPr>
        <w:t>全称公章：</w:t>
      </w:r>
    </w:p>
    <w:p>
      <w:pPr>
        <w:pStyle w:val="6"/>
        <w:ind w:firstLine="360"/>
      </w:pPr>
    </w:p>
    <w:p>
      <w:pPr>
        <w:ind w:left="0" w:leftChars="0" w:firstLine="0" w:firstLineChars="0"/>
        <w:rPr>
          <w:rFonts w:hint="default" w:ascii="Times New Roman" w:hAnsi="Times New Roman" w:eastAsia="仿宋"/>
          <w:b/>
          <w:sz w:val="30"/>
          <w:szCs w:val="22"/>
          <w:lang w:val="en-US" w:eastAsia="zh-CN"/>
        </w:rPr>
      </w:pPr>
      <w:r>
        <w:rPr>
          <w:rFonts w:hint="eastAsia" w:eastAsia="宋体"/>
          <w:szCs w:val="22"/>
          <w:lang w:eastAsia="zh-Hans"/>
        </w:rPr>
        <w:t>日期：    年  月  日</w:t>
      </w:r>
      <w:r>
        <w:rPr>
          <w:rFonts w:hint="eastAsia" w:eastAsia="宋体"/>
          <w:szCs w:val="22"/>
          <w:lang w:eastAsia="zh-Hans"/>
        </w:rPr>
        <w:br w:type="page"/>
      </w:r>
    </w:p>
    <w:p>
      <w:pPr>
        <w:snapToGrid w:val="0"/>
        <w:spacing w:line="360" w:lineRule="auto"/>
        <w:jc w:val="left"/>
        <w:rPr>
          <w:rFonts w:ascii="宋体" w:hAnsi="宋体"/>
          <w:b/>
          <w:bCs/>
          <w:sz w:val="24"/>
        </w:rPr>
      </w:pPr>
      <w:r>
        <w:rPr>
          <w:rFonts w:hint="eastAsia"/>
          <w:b/>
          <w:bCs/>
          <w:lang w:val="en-US" w:eastAsia="zh-CN"/>
        </w:rPr>
        <w:t>八、</w:t>
      </w:r>
    </w:p>
    <w:p>
      <w:pPr>
        <w:tabs>
          <w:tab w:val="left" w:pos="1650"/>
        </w:tabs>
        <w:spacing w:line="360" w:lineRule="auto"/>
        <w:jc w:val="center"/>
        <w:rPr>
          <w:rFonts w:ascii="宋体" w:hAnsi="宋体"/>
          <w:sz w:val="44"/>
          <w:szCs w:val="44"/>
        </w:rPr>
      </w:pPr>
      <w:r>
        <w:rPr>
          <w:rFonts w:hint="eastAsia" w:ascii="宋体" w:hAnsi="宋体"/>
          <w:sz w:val="44"/>
          <w:szCs w:val="44"/>
          <w:lang w:val="en-US" w:eastAsia="zh-CN"/>
        </w:rPr>
        <w:t>产品质量及售后服务</w:t>
      </w:r>
      <w:r>
        <w:rPr>
          <w:rFonts w:hint="eastAsia" w:ascii="宋体" w:hAnsi="宋体"/>
          <w:sz w:val="44"/>
          <w:szCs w:val="44"/>
        </w:rPr>
        <w:t>承诺书</w:t>
      </w:r>
    </w:p>
    <w:p>
      <w:pPr>
        <w:tabs>
          <w:tab w:val="left" w:pos="1650"/>
        </w:tabs>
        <w:spacing w:line="360" w:lineRule="auto"/>
        <w:jc w:val="left"/>
        <w:rPr>
          <w:rFonts w:ascii="宋体" w:hAnsi="宋体"/>
          <w:sz w:val="24"/>
        </w:rPr>
      </w:pPr>
      <w:r>
        <w:rPr>
          <w:rFonts w:hint="eastAsia" w:ascii="宋体" w:hAnsi="宋体"/>
          <w:sz w:val="24"/>
        </w:rPr>
        <w:t>（投标单位）现参加（采购项目）采购活动，郑重承诺如下：</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我公司现就投标产品，做出如下书面承诺：</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（一）产品质量：</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1</w:t>
      </w:r>
      <w:r>
        <w:rPr>
          <w:rFonts w:hint="eastAsia"/>
          <w:sz w:val="24"/>
          <w:lang w:val="en-US" w:eastAsia="zh-CN"/>
        </w:rPr>
        <w:t>.</w:t>
      </w:r>
      <w:r>
        <w:rPr>
          <w:rFonts w:hint="eastAsia" w:ascii="宋体" w:hAnsi="宋体"/>
          <w:sz w:val="24"/>
        </w:rPr>
        <w:t>我公司保证所供的投标是全新产品，产品原材料是从有生产资质的正规厂家采购。确保提供的原材料能够生产合格产品、正常运输和贮存条件下，在其使用在质保期内具有良好的性能。交货时提供说明书。</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2</w:t>
      </w:r>
      <w:r>
        <w:rPr>
          <w:rFonts w:hint="eastAsia"/>
          <w:sz w:val="24"/>
          <w:lang w:val="en-US" w:eastAsia="zh-CN"/>
        </w:rPr>
        <w:t>.</w:t>
      </w:r>
      <w:r>
        <w:rPr>
          <w:rFonts w:hint="eastAsia" w:ascii="宋体" w:hAnsi="宋体"/>
          <w:sz w:val="24"/>
        </w:rPr>
        <w:t>我公司承诺对所供产品的质量标准按国家有关质量技术标准及相关法律、法规和规定的要求执行，并按招标文件要求和我公司质保条例及相关供货标准进行供货，杜绝假冒伪劣产品。</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（二）售后服务：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我单位自愿参加贵单位本次项目的投标，如果我单位的投标被评定为中标，我们承诺响应</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湖州学院办公设备采购项目询价文件</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第七条售后服务的所有内容。</w:t>
      </w:r>
    </w:p>
    <w:p>
      <w:pPr>
        <w:pStyle w:val="54"/>
        <w:spacing w:before="0" w:beforeAutospacing="0" w:after="0" w:afterAutospacing="0" w:line="360" w:lineRule="auto"/>
        <w:ind w:firstLine="600" w:firstLineChars="2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售后服务联系方式：</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服务电话：0838-xxxxxx，联系人：xx</w:t>
      </w:r>
    </w:p>
    <w:p>
      <w:pPr>
        <w:pStyle w:val="54"/>
        <w:spacing w:before="0" w:beforeAutospacing="0" w:after="0" w:afterAutospacing="0" w:line="360" w:lineRule="auto"/>
        <w:ind w:firstLine="600" w:firstLineChars="250"/>
        <w:rPr>
          <w:rFonts w:hint="eastAsia" w:ascii="宋体" w:hAnsi="宋体"/>
          <w:sz w:val="24"/>
        </w:rPr>
      </w:pPr>
      <w:r>
        <w:rPr>
          <w:rFonts w:hint="eastAsia" w:ascii="宋体" w:hAnsi="宋体"/>
          <w:sz w:val="24"/>
        </w:rPr>
        <w:t>投诉电话：0838-xxxxxxx，联系人：xx</w:t>
      </w:r>
    </w:p>
    <w:p>
      <w:pPr>
        <w:pStyle w:val="54"/>
        <w:spacing w:before="0" w:beforeAutospacing="0" w:after="0" w:afterAutospacing="0" w:line="360" w:lineRule="auto"/>
        <w:ind w:firstLine="600" w:firstLineChars="250"/>
        <w:rPr>
          <w:rFonts w:cs="Times New Roman"/>
          <w:kern w:val="2"/>
        </w:rPr>
      </w:pPr>
      <w:r>
        <w:rPr>
          <w:rFonts w:hint="eastAsia" w:ascii="宋体" w:hAnsi="宋体"/>
          <w:sz w:val="24"/>
        </w:rPr>
        <w:t>（三）中标人供应的产品如不符合招标文件和合同要求，</w:t>
      </w:r>
      <w:r>
        <w:rPr>
          <w:rFonts w:hint="eastAsia"/>
          <w:sz w:val="24"/>
          <w:lang w:val="en-US" w:eastAsia="zh-CN"/>
        </w:rPr>
        <w:t>或</w:t>
      </w:r>
      <w:r>
        <w:rPr>
          <w:rFonts w:hint="eastAsia" w:ascii="宋体" w:hAnsi="宋体"/>
          <w:sz w:val="24"/>
        </w:rPr>
        <w:t>未能充分履行上述承诺，采购人有权无条件退货，责任全部由中标人承担。</w:t>
      </w:r>
    </w:p>
    <w:p>
      <w:pPr>
        <w:pStyle w:val="54"/>
        <w:spacing w:before="0" w:beforeAutospacing="0" w:after="0" w:afterAutospacing="0" w:line="360" w:lineRule="auto"/>
        <w:jc w:val="right"/>
        <w:rPr>
          <w:rFonts w:cs="Times New Roman"/>
          <w:kern w:val="2"/>
        </w:rPr>
      </w:pPr>
      <w:r>
        <w:rPr>
          <w:rFonts w:hint="eastAsia" w:cs="Times New Roman"/>
          <w:kern w:val="2"/>
        </w:rPr>
        <w:t>承诺单位</w:t>
      </w:r>
      <w:r>
        <w:rPr>
          <w:rFonts w:cs="Times New Roman"/>
          <w:kern w:val="2"/>
        </w:rPr>
        <w:t>/</w:t>
      </w:r>
      <w:r>
        <w:rPr>
          <w:rFonts w:hint="eastAsia" w:cs="Times New Roman"/>
          <w:kern w:val="2"/>
        </w:rPr>
        <w:t>个人（盖章</w:t>
      </w:r>
      <w:r>
        <w:rPr>
          <w:rFonts w:cs="Times New Roman"/>
          <w:kern w:val="2"/>
        </w:rPr>
        <w:t>/</w:t>
      </w:r>
      <w:r>
        <w:rPr>
          <w:rFonts w:hint="eastAsia" w:cs="Times New Roman"/>
          <w:kern w:val="2"/>
        </w:rPr>
        <w:t>签名）</w:t>
      </w:r>
    </w:p>
    <w:p>
      <w:pPr>
        <w:spacing w:line="360" w:lineRule="auto"/>
        <w:ind w:firstLine="3480" w:firstLineChars="1450"/>
        <w:jc w:val="right"/>
        <w:rPr>
          <w:rFonts w:ascii="宋体" w:hAnsi="宋体"/>
          <w:sz w:val="24"/>
        </w:rPr>
      </w:pPr>
      <w:r>
        <w:rPr>
          <w:rFonts w:hint="eastAsia" w:ascii="宋体" w:hAnsi="宋体"/>
          <w:sz w:val="24"/>
        </w:rPr>
        <w:t>时间：</w:t>
      </w:r>
      <w:r>
        <w:rPr>
          <w:rFonts w:ascii="宋体" w:hAnsi="宋体"/>
          <w:sz w:val="24"/>
        </w:rPr>
        <w:t>202</w:t>
      </w:r>
      <w:r>
        <w:rPr>
          <w:rFonts w:hint="eastAsia" w:ascii="宋体" w:hAnsi="宋体"/>
          <w:sz w:val="24"/>
          <w:lang w:val="en-US" w:eastAsia="zh-CN"/>
        </w:rPr>
        <w:t>3</w:t>
      </w:r>
      <w:r>
        <w:rPr>
          <w:rFonts w:ascii="宋体" w:hAnsi="宋体"/>
          <w:sz w:val="24"/>
        </w:rPr>
        <w:t>年</w:t>
      </w:r>
      <w:r>
        <w:rPr>
          <w:rFonts w:hint="eastAsia" w:ascii="宋体" w:hAnsi="宋体"/>
          <w:sz w:val="24"/>
        </w:rPr>
        <w:t xml:space="preserve"> 月 日</w:t>
      </w:r>
    </w:p>
    <w:p>
      <w:pPr>
        <w:pStyle w:val="2"/>
        <w:rPr>
          <w:rFonts w:hint="default"/>
          <w:lang w:val="en-US" w:eastAsia="zh-CN"/>
        </w:rPr>
      </w:pPr>
    </w:p>
    <w:p>
      <w:pPr>
        <w:ind w:firstLine="640" w:firstLineChars="200"/>
        <w:jc w:val="left"/>
        <w:rPr>
          <w:rFonts w:hint="default" w:eastAsia="仿宋"/>
          <w:sz w:val="24"/>
          <w:szCs w:val="32"/>
          <w:lang w:val="en-US" w:eastAsia="zh-CN"/>
        </w:rPr>
      </w:pPr>
      <w:r>
        <w:rPr>
          <w:rFonts w:hint="eastAsia" w:ascii="仿宋" w:hAnsi="仿宋" w:eastAsia="仿宋"/>
          <w:color w:val="auto"/>
          <w:sz w:val="32"/>
          <w:szCs w:val="32"/>
          <w:lang w:val="en-US" w:eastAsia="zh-CN"/>
        </w:rPr>
        <w:t>九、政采云网上超市入驻证明；</w:t>
      </w:r>
    </w:p>
    <w:p>
      <w:pPr>
        <w:ind w:firstLine="640" w:firstLineChars="200"/>
        <w:jc w:val="left"/>
        <w:rPr>
          <w:rFonts w:hint="eastAsia" w:ascii="仿宋" w:hAnsi="仿宋" w:eastAsia="仿宋" w:cs="仿宋_GB2312"/>
          <w:color w:val="auto"/>
          <w:sz w:val="32"/>
          <w:szCs w:val="32"/>
          <w:lang w:val="en-US" w:eastAsia="zh-CN"/>
        </w:rPr>
      </w:pPr>
    </w:p>
    <w:p>
      <w:pPr>
        <w:ind w:firstLine="640" w:firstLineChars="200"/>
        <w:jc w:val="left"/>
        <w:rPr>
          <w:rFonts w:hint="eastAsia" w:ascii="仿宋" w:hAnsi="仿宋" w:eastAsia="仿宋" w:cs="仿宋_GB2312"/>
          <w:color w:val="auto"/>
          <w:sz w:val="32"/>
          <w:szCs w:val="32"/>
          <w:lang w:val="en-US" w:eastAsia="zh-CN"/>
        </w:rPr>
      </w:pPr>
    </w:p>
    <w:p>
      <w:pPr>
        <w:ind w:firstLine="640" w:firstLineChars="200"/>
        <w:jc w:val="left"/>
        <w:rPr>
          <w:rFonts w:ascii="仿宋" w:hAnsi="仿宋" w:eastAsia="仿宋"/>
          <w:color w:val="auto"/>
          <w:sz w:val="32"/>
          <w:szCs w:val="32"/>
        </w:rPr>
      </w:pPr>
      <w:r>
        <w:rPr>
          <w:rFonts w:hint="eastAsia" w:ascii="仿宋" w:hAnsi="仿宋" w:eastAsia="仿宋" w:cs="仿宋_GB2312"/>
          <w:color w:val="auto"/>
          <w:sz w:val="32"/>
          <w:szCs w:val="32"/>
          <w:lang w:val="en-US" w:eastAsia="zh-CN"/>
        </w:rPr>
        <w:t>十、</w:t>
      </w:r>
      <w:r>
        <w:rPr>
          <w:rFonts w:hint="eastAsia" w:ascii="仿宋" w:hAnsi="仿宋" w:eastAsia="仿宋" w:cs="仿宋_GB2312"/>
          <w:color w:val="auto"/>
          <w:sz w:val="32"/>
          <w:szCs w:val="32"/>
        </w:rPr>
        <w:t>投标人</w:t>
      </w:r>
      <w:r>
        <w:rPr>
          <w:rFonts w:hint="eastAsia" w:ascii="仿宋" w:hAnsi="仿宋" w:eastAsia="仿宋" w:cs="仿宋_GB2312"/>
          <w:color w:val="auto"/>
          <w:sz w:val="32"/>
          <w:szCs w:val="32"/>
          <w:lang w:val="en-US" w:eastAsia="zh-CN"/>
        </w:rPr>
        <w:t>联系方式</w:t>
      </w:r>
      <w:r>
        <w:rPr>
          <w:rFonts w:hint="eastAsia" w:ascii="仿宋" w:hAnsi="仿宋" w:eastAsia="仿宋" w:cs="仿宋_GB2312"/>
          <w:color w:val="auto"/>
          <w:sz w:val="32"/>
          <w:szCs w:val="32"/>
        </w:rPr>
        <w:t>。</w:t>
      </w:r>
    </w:p>
    <w:p>
      <w:pPr>
        <w:pStyle w:val="3"/>
        <w:rPr>
          <w:rFonts w:hint="eastAsia" w:eastAsia="宋体"/>
          <w:sz w:val="56"/>
          <w:szCs w:val="56"/>
          <w:lang w:val="en-US" w:eastAsia="zh-CN"/>
        </w:rPr>
      </w:pPr>
    </w:p>
    <w:sectPr>
      <w:pgSz w:w="11906" w:h="16838"/>
      <w:pgMar w:top="1134" w:right="1020" w:bottom="1134" w:left="1020"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52F282"/>
    <w:multiLevelType w:val="singleLevel"/>
    <w:tmpl w:val="F552F28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TZmMzBlYjVkMzU2OTRiNmZlNzVlNzFmYTJjMWYifQ=="/>
  </w:docVars>
  <w:rsids>
    <w:rsidRoot w:val="003021B3"/>
    <w:rsid w:val="0000054B"/>
    <w:rsid w:val="00004BC3"/>
    <w:rsid w:val="00016058"/>
    <w:rsid w:val="00017251"/>
    <w:rsid w:val="00033134"/>
    <w:rsid w:val="000529EB"/>
    <w:rsid w:val="00053765"/>
    <w:rsid w:val="00053FAA"/>
    <w:rsid w:val="00067F57"/>
    <w:rsid w:val="00070C1A"/>
    <w:rsid w:val="00071969"/>
    <w:rsid w:val="00073DA5"/>
    <w:rsid w:val="00074A37"/>
    <w:rsid w:val="00083BE2"/>
    <w:rsid w:val="000918EC"/>
    <w:rsid w:val="00095BE3"/>
    <w:rsid w:val="000A2632"/>
    <w:rsid w:val="000A4D90"/>
    <w:rsid w:val="000A5271"/>
    <w:rsid w:val="000A5287"/>
    <w:rsid w:val="000A550F"/>
    <w:rsid w:val="000A636C"/>
    <w:rsid w:val="000A7397"/>
    <w:rsid w:val="000B37C1"/>
    <w:rsid w:val="000B4F60"/>
    <w:rsid w:val="000B5C26"/>
    <w:rsid w:val="000B7057"/>
    <w:rsid w:val="000B741E"/>
    <w:rsid w:val="000C5428"/>
    <w:rsid w:val="000D295B"/>
    <w:rsid w:val="000E36C4"/>
    <w:rsid w:val="000F611C"/>
    <w:rsid w:val="00103E96"/>
    <w:rsid w:val="00107645"/>
    <w:rsid w:val="00114986"/>
    <w:rsid w:val="00124959"/>
    <w:rsid w:val="0013413B"/>
    <w:rsid w:val="00142043"/>
    <w:rsid w:val="001424F5"/>
    <w:rsid w:val="00164D28"/>
    <w:rsid w:val="00170EF8"/>
    <w:rsid w:val="001758ED"/>
    <w:rsid w:val="001871BA"/>
    <w:rsid w:val="00196958"/>
    <w:rsid w:val="0019725C"/>
    <w:rsid w:val="001B65C1"/>
    <w:rsid w:val="001B6CE3"/>
    <w:rsid w:val="001C604E"/>
    <w:rsid w:val="001D1CA6"/>
    <w:rsid w:val="001F0AE2"/>
    <w:rsid w:val="001F18CA"/>
    <w:rsid w:val="001F56B0"/>
    <w:rsid w:val="00200CBC"/>
    <w:rsid w:val="00206928"/>
    <w:rsid w:val="00206BE9"/>
    <w:rsid w:val="00211618"/>
    <w:rsid w:val="002222D6"/>
    <w:rsid w:val="002323B0"/>
    <w:rsid w:val="00235100"/>
    <w:rsid w:val="00235FE7"/>
    <w:rsid w:val="00236A7F"/>
    <w:rsid w:val="00236F5F"/>
    <w:rsid w:val="002458CA"/>
    <w:rsid w:val="002468BA"/>
    <w:rsid w:val="00255EE9"/>
    <w:rsid w:val="00260836"/>
    <w:rsid w:val="002670D9"/>
    <w:rsid w:val="00272ACA"/>
    <w:rsid w:val="00297367"/>
    <w:rsid w:val="002A6B23"/>
    <w:rsid w:val="002A7110"/>
    <w:rsid w:val="002B5C50"/>
    <w:rsid w:val="002C22FC"/>
    <w:rsid w:val="002C5B4A"/>
    <w:rsid w:val="002D47CE"/>
    <w:rsid w:val="002D47DD"/>
    <w:rsid w:val="002D5E52"/>
    <w:rsid w:val="002E558C"/>
    <w:rsid w:val="003021B3"/>
    <w:rsid w:val="00312E86"/>
    <w:rsid w:val="003154AB"/>
    <w:rsid w:val="00324436"/>
    <w:rsid w:val="00331686"/>
    <w:rsid w:val="00342BB1"/>
    <w:rsid w:val="00354DFE"/>
    <w:rsid w:val="003674A5"/>
    <w:rsid w:val="00367BCF"/>
    <w:rsid w:val="003720F1"/>
    <w:rsid w:val="00384CBE"/>
    <w:rsid w:val="00385179"/>
    <w:rsid w:val="00387E0F"/>
    <w:rsid w:val="00390C90"/>
    <w:rsid w:val="00391C4B"/>
    <w:rsid w:val="00393E06"/>
    <w:rsid w:val="003B2A77"/>
    <w:rsid w:val="003B6995"/>
    <w:rsid w:val="003C19D7"/>
    <w:rsid w:val="003C2DA7"/>
    <w:rsid w:val="003E6487"/>
    <w:rsid w:val="00407F40"/>
    <w:rsid w:val="0041462C"/>
    <w:rsid w:val="00432D33"/>
    <w:rsid w:val="00433ED5"/>
    <w:rsid w:val="0043498D"/>
    <w:rsid w:val="004368C6"/>
    <w:rsid w:val="00441BE4"/>
    <w:rsid w:val="00460BD6"/>
    <w:rsid w:val="004749F2"/>
    <w:rsid w:val="004770CB"/>
    <w:rsid w:val="00483CE6"/>
    <w:rsid w:val="00485A07"/>
    <w:rsid w:val="00490B6F"/>
    <w:rsid w:val="00494C63"/>
    <w:rsid w:val="004A2667"/>
    <w:rsid w:val="004A56B6"/>
    <w:rsid w:val="004A758A"/>
    <w:rsid w:val="004B0ADF"/>
    <w:rsid w:val="004C1F18"/>
    <w:rsid w:val="004C72AD"/>
    <w:rsid w:val="004D1DF2"/>
    <w:rsid w:val="004F36E3"/>
    <w:rsid w:val="00503C41"/>
    <w:rsid w:val="005269E8"/>
    <w:rsid w:val="00535608"/>
    <w:rsid w:val="00542203"/>
    <w:rsid w:val="00542BC8"/>
    <w:rsid w:val="0055543E"/>
    <w:rsid w:val="00566731"/>
    <w:rsid w:val="00572394"/>
    <w:rsid w:val="0058019E"/>
    <w:rsid w:val="0058789F"/>
    <w:rsid w:val="005930D7"/>
    <w:rsid w:val="00594E0A"/>
    <w:rsid w:val="005A1824"/>
    <w:rsid w:val="005A3E25"/>
    <w:rsid w:val="005B6575"/>
    <w:rsid w:val="005C1E82"/>
    <w:rsid w:val="005C3567"/>
    <w:rsid w:val="005C3D8C"/>
    <w:rsid w:val="005D04A6"/>
    <w:rsid w:val="005D553D"/>
    <w:rsid w:val="005D76A8"/>
    <w:rsid w:val="005E2BCB"/>
    <w:rsid w:val="005F005C"/>
    <w:rsid w:val="005F2C25"/>
    <w:rsid w:val="005F629A"/>
    <w:rsid w:val="005F62AB"/>
    <w:rsid w:val="005F6475"/>
    <w:rsid w:val="006003D1"/>
    <w:rsid w:val="00607785"/>
    <w:rsid w:val="00611B8C"/>
    <w:rsid w:val="00614DC6"/>
    <w:rsid w:val="00640E94"/>
    <w:rsid w:val="00646617"/>
    <w:rsid w:val="0066689D"/>
    <w:rsid w:val="00666CBF"/>
    <w:rsid w:val="00670E5E"/>
    <w:rsid w:val="00671345"/>
    <w:rsid w:val="006727CA"/>
    <w:rsid w:val="00680592"/>
    <w:rsid w:val="006841CC"/>
    <w:rsid w:val="00686EBA"/>
    <w:rsid w:val="0069035B"/>
    <w:rsid w:val="00692B20"/>
    <w:rsid w:val="00696174"/>
    <w:rsid w:val="006A7822"/>
    <w:rsid w:val="006B62D4"/>
    <w:rsid w:val="006C1E8B"/>
    <w:rsid w:val="006C1EAD"/>
    <w:rsid w:val="006C48B4"/>
    <w:rsid w:val="006C4AEC"/>
    <w:rsid w:val="006C673A"/>
    <w:rsid w:val="006E4075"/>
    <w:rsid w:val="00704A2E"/>
    <w:rsid w:val="00707602"/>
    <w:rsid w:val="007128AE"/>
    <w:rsid w:val="007163A5"/>
    <w:rsid w:val="00720803"/>
    <w:rsid w:val="00735C38"/>
    <w:rsid w:val="00736AE9"/>
    <w:rsid w:val="00740808"/>
    <w:rsid w:val="00742BA7"/>
    <w:rsid w:val="00745CE3"/>
    <w:rsid w:val="007472C6"/>
    <w:rsid w:val="007502F8"/>
    <w:rsid w:val="00762744"/>
    <w:rsid w:val="00767AA4"/>
    <w:rsid w:val="0077285A"/>
    <w:rsid w:val="00776764"/>
    <w:rsid w:val="00792A46"/>
    <w:rsid w:val="00793139"/>
    <w:rsid w:val="007B091D"/>
    <w:rsid w:val="007B12EB"/>
    <w:rsid w:val="007E1B1C"/>
    <w:rsid w:val="007E25CA"/>
    <w:rsid w:val="007E39F7"/>
    <w:rsid w:val="007E518B"/>
    <w:rsid w:val="007F358A"/>
    <w:rsid w:val="007F573C"/>
    <w:rsid w:val="007F6F3B"/>
    <w:rsid w:val="00817CF6"/>
    <w:rsid w:val="00821D13"/>
    <w:rsid w:val="0082407B"/>
    <w:rsid w:val="0083698A"/>
    <w:rsid w:val="00844C36"/>
    <w:rsid w:val="00847624"/>
    <w:rsid w:val="00853385"/>
    <w:rsid w:val="00855F6E"/>
    <w:rsid w:val="00864C9B"/>
    <w:rsid w:val="00872B4B"/>
    <w:rsid w:val="008809F5"/>
    <w:rsid w:val="00896AD5"/>
    <w:rsid w:val="008A05B8"/>
    <w:rsid w:val="008A125F"/>
    <w:rsid w:val="008B6991"/>
    <w:rsid w:val="008C7B45"/>
    <w:rsid w:val="008D57C7"/>
    <w:rsid w:val="008D76CB"/>
    <w:rsid w:val="008E78EF"/>
    <w:rsid w:val="008F0A61"/>
    <w:rsid w:val="008F2A12"/>
    <w:rsid w:val="009021DC"/>
    <w:rsid w:val="00911A6E"/>
    <w:rsid w:val="0091390C"/>
    <w:rsid w:val="009142A2"/>
    <w:rsid w:val="00921322"/>
    <w:rsid w:val="009215E0"/>
    <w:rsid w:val="009218D7"/>
    <w:rsid w:val="00923F15"/>
    <w:rsid w:val="00931FB7"/>
    <w:rsid w:val="00931FE6"/>
    <w:rsid w:val="009325AD"/>
    <w:rsid w:val="009360BD"/>
    <w:rsid w:val="0094289E"/>
    <w:rsid w:val="009479F0"/>
    <w:rsid w:val="0095124F"/>
    <w:rsid w:val="009631C8"/>
    <w:rsid w:val="00966BDF"/>
    <w:rsid w:val="00981A82"/>
    <w:rsid w:val="00987EA8"/>
    <w:rsid w:val="00993F49"/>
    <w:rsid w:val="009A510E"/>
    <w:rsid w:val="009A6DB0"/>
    <w:rsid w:val="009A7962"/>
    <w:rsid w:val="009B02A9"/>
    <w:rsid w:val="009B6DA6"/>
    <w:rsid w:val="009C1307"/>
    <w:rsid w:val="009C2C4C"/>
    <w:rsid w:val="009C72E0"/>
    <w:rsid w:val="009D2BF9"/>
    <w:rsid w:val="009D446B"/>
    <w:rsid w:val="009E20C0"/>
    <w:rsid w:val="009E2B7C"/>
    <w:rsid w:val="009E4658"/>
    <w:rsid w:val="009E5E8E"/>
    <w:rsid w:val="009F0D87"/>
    <w:rsid w:val="009F4AE8"/>
    <w:rsid w:val="00A36549"/>
    <w:rsid w:val="00A375C7"/>
    <w:rsid w:val="00A37B0D"/>
    <w:rsid w:val="00A42819"/>
    <w:rsid w:val="00A60C0E"/>
    <w:rsid w:val="00A6529F"/>
    <w:rsid w:val="00A66C3C"/>
    <w:rsid w:val="00A67D6C"/>
    <w:rsid w:val="00A714AC"/>
    <w:rsid w:val="00A767D7"/>
    <w:rsid w:val="00A85C38"/>
    <w:rsid w:val="00A8709D"/>
    <w:rsid w:val="00AA5D65"/>
    <w:rsid w:val="00AC513F"/>
    <w:rsid w:val="00AC57FC"/>
    <w:rsid w:val="00AD31DA"/>
    <w:rsid w:val="00AD439C"/>
    <w:rsid w:val="00AD6B82"/>
    <w:rsid w:val="00AE10F0"/>
    <w:rsid w:val="00AE3BD7"/>
    <w:rsid w:val="00AE3CAF"/>
    <w:rsid w:val="00AF122E"/>
    <w:rsid w:val="00AF2DAE"/>
    <w:rsid w:val="00B201AB"/>
    <w:rsid w:val="00B22246"/>
    <w:rsid w:val="00B22CE7"/>
    <w:rsid w:val="00B3627B"/>
    <w:rsid w:val="00B446D2"/>
    <w:rsid w:val="00B51E6F"/>
    <w:rsid w:val="00B60659"/>
    <w:rsid w:val="00B62EEC"/>
    <w:rsid w:val="00B64B62"/>
    <w:rsid w:val="00B67B3E"/>
    <w:rsid w:val="00B7454B"/>
    <w:rsid w:val="00B7490F"/>
    <w:rsid w:val="00B750AA"/>
    <w:rsid w:val="00B868CA"/>
    <w:rsid w:val="00B87935"/>
    <w:rsid w:val="00B94399"/>
    <w:rsid w:val="00BA05DE"/>
    <w:rsid w:val="00BA3BF8"/>
    <w:rsid w:val="00BB610A"/>
    <w:rsid w:val="00BB7733"/>
    <w:rsid w:val="00BC420C"/>
    <w:rsid w:val="00BD01BC"/>
    <w:rsid w:val="00BD115F"/>
    <w:rsid w:val="00BE2CBE"/>
    <w:rsid w:val="00BF1298"/>
    <w:rsid w:val="00BF2C02"/>
    <w:rsid w:val="00BF650B"/>
    <w:rsid w:val="00C02326"/>
    <w:rsid w:val="00C0739F"/>
    <w:rsid w:val="00C113FC"/>
    <w:rsid w:val="00C1298A"/>
    <w:rsid w:val="00C1422E"/>
    <w:rsid w:val="00C142F6"/>
    <w:rsid w:val="00C2006F"/>
    <w:rsid w:val="00C234BB"/>
    <w:rsid w:val="00C238FB"/>
    <w:rsid w:val="00C45B1C"/>
    <w:rsid w:val="00C51B6C"/>
    <w:rsid w:val="00C51BFF"/>
    <w:rsid w:val="00C51ECD"/>
    <w:rsid w:val="00C555A3"/>
    <w:rsid w:val="00C64054"/>
    <w:rsid w:val="00C6760E"/>
    <w:rsid w:val="00C82125"/>
    <w:rsid w:val="00C85DA4"/>
    <w:rsid w:val="00C91A67"/>
    <w:rsid w:val="00C9740E"/>
    <w:rsid w:val="00CA04EA"/>
    <w:rsid w:val="00CA0E12"/>
    <w:rsid w:val="00CB2B7F"/>
    <w:rsid w:val="00CB4182"/>
    <w:rsid w:val="00CB5A49"/>
    <w:rsid w:val="00CC2986"/>
    <w:rsid w:val="00CC66FE"/>
    <w:rsid w:val="00CC6A72"/>
    <w:rsid w:val="00CF4A13"/>
    <w:rsid w:val="00D115D0"/>
    <w:rsid w:val="00D14A54"/>
    <w:rsid w:val="00D24FB3"/>
    <w:rsid w:val="00D256F7"/>
    <w:rsid w:val="00D409C6"/>
    <w:rsid w:val="00D51646"/>
    <w:rsid w:val="00D5379A"/>
    <w:rsid w:val="00D56ED5"/>
    <w:rsid w:val="00D80D92"/>
    <w:rsid w:val="00D8779A"/>
    <w:rsid w:val="00DA5F78"/>
    <w:rsid w:val="00DA600B"/>
    <w:rsid w:val="00DB25AF"/>
    <w:rsid w:val="00DD4903"/>
    <w:rsid w:val="00DE0174"/>
    <w:rsid w:val="00DE0995"/>
    <w:rsid w:val="00DE3AF7"/>
    <w:rsid w:val="00DF5FCF"/>
    <w:rsid w:val="00E02889"/>
    <w:rsid w:val="00E16462"/>
    <w:rsid w:val="00E2416C"/>
    <w:rsid w:val="00E305F3"/>
    <w:rsid w:val="00E36285"/>
    <w:rsid w:val="00E467F1"/>
    <w:rsid w:val="00E61303"/>
    <w:rsid w:val="00E7387F"/>
    <w:rsid w:val="00E75EB9"/>
    <w:rsid w:val="00E81BA5"/>
    <w:rsid w:val="00E869AE"/>
    <w:rsid w:val="00E87AD0"/>
    <w:rsid w:val="00E94157"/>
    <w:rsid w:val="00E97897"/>
    <w:rsid w:val="00EA5ED5"/>
    <w:rsid w:val="00EA7D91"/>
    <w:rsid w:val="00EB032C"/>
    <w:rsid w:val="00EB0927"/>
    <w:rsid w:val="00EB298B"/>
    <w:rsid w:val="00EB321A"/>
    <w:rsid w:val="00EB4381"/>
    <w:rsid w:val="00EB6A0B"/>
    <w:rsid w:val="00EC14E2"/>
    <w:rsid w:val="00EC722D"/>
    <w:rsid w:val="00EC79EE"/>
    <w:rsid w:val="00ED111E"/>
    <w:rsid w:val="00ED2BB4"/>
    <w:rsid w:val="00EF738E"/>
    <w:rsid w:val="00F11988"/>
    <w:rsid w:val="00F2641B"/>
    <w:rsid w:val="00F26BB2"/>
    <w:rsid w:val="00F32C48"/>
    <w:rsid w:val="00F54AD8"/>
    <w:rsid w:val="00F66634"/>
    <w:rsid w:val="00F83187"/>
    <w:rsid w:val="00FA410B"/>
    <w:rsid w:val="00FA5BA2"/>
    <w:rsid w:val="00FA7ECF"/>
    <w:rsid w:val="00FB1E64"/>
    <w:rsid w:val="00FB5C19"/>
    <w:rsid w:val="00FB6783"/>
    <w:rsid w:val="00FC379E"/>
    <w:rsid w:val="00FC4D9D"/>
    <w:rsid w:val="00FD1507"/>
    <w:rsid w:val="00FD1F04"/>
    <w:rsid w:val="00FF654E"/>
    <w:rsid w:val="00FF76BD"/>
    <w:rsid w:val="0194449E"/>
    <w:rsid w:val="02291B0C"/>
    <w:rsid w:val="033E16C0"/>
    <w:rsid w:val="04554790"/>
    <w:rsid w:val="04856475"/>
    <w:rsid w:val="064672AC"/>
    <w:rsid w:val="07E01DA1"/>
    <w:rsid w:val="082A25AF"/>
    <w:rsid w:val="083258FA"/>
    <w:rsid w:val="0D8D05D5"/>
    <w:rsid w:val="0E704CDD"/>
    <w:rsid w:val="0EDE3359"/>
    <w:rsid w:val="111C745A"/>
    <w:rsid w:val="1190647B"/>
    <w:rsid w:val="11C91AF8"/>
    <w:rsid w:val="11DC5CCF"/>
    <w:rsid w:val="133A347D"/>
    <w:rsid w:val="13A21851"/>
    <w:rsid w:val="14DE5154"/>
    <w:rsid w:val="14F90DB5"/>
    <w:rsid w:val="161A7DAE"/>
    <w:rsid w:val="17DF0739"/>
    <w:rsid w:val="19257662"/>
    <w:rsid w:val="195A0741"/>
    <w:rsid w:val="19A03A86"/>
    <w:rsid w:val="1A4E294D"/>
    <w:rsid w:val="1BB003F9"/>
    <w:rsid w:val="1C642F39"/>
    <w:rsid w:val="1D126DCC"/>
    <w:rsid w:val="1D3C5034"/>
    <w:rsid w:val="1DD41F92"/>
    <w:rsid w:val="1F4633B6"/>
    <w:rsid w:val="1FDD1DEC"/>
    <w:rsid w:val="211F7BA1"/>
    <w:rsid w:val="224F5088"/>
    <w:rsid w:val="22891011"/>
    <w:rsid w:val="22AE5EF6"/>
    <w:rsid w:val="25823B8B"/>
    <w:rsid w:val="2658485C"/>
    <w:rsid w:val="27943C8D"/>
    <w:rsid w:val="29B669AE"/>
    <w:rsid w:val="2A0C39C4"/>
    <w:rsid w:val="2A5C6402"/>
    <w:rsid w:val="2CA12E24"/>
    <w:rsid w:val="2D885BE3"/>
    <w:rsid w:val="2F807842"/>
    <w:rsid w:val="3080083E"/>
    <w:rsid w:val="31104361"/>
    <w:rsid w:val="325651D2"/>
    <w:rsid w:val="33E82472"/>
    <w:rsid w:val="35462301"/>
    <w:rsid w:val="35AD6EB7"/>
    <w:rsid w:val="35E957AA"/>
    <w:rsid w:val="38206741"/>
    <w:rsid w:val="395E1740"/>
    <w:rsid w:val="3C1C5C1D"/>
    <w:rsid w:val="3CEB75EB"/>
    <w:rsid w:val="3E3901C8"/>
    <w:rsid w:val="3FFA1020"/>
    <w:rsid w:val="430943F2"/>
    <w:rsid w:val="44AF77AE"/>
    <w:rsid w:val="47C15E0F"/>
    <w:rsid w:val="47EA52EC"/>
    <w:rsid w:val="488976ED"/>
    <w:rsid w:val="48E61849"/>
    <w:rsid w:val="48F57FE5"/>
    <w:rsid w:val="4925491A"/>
    <w:rsid w:val="49322105"/>
    <w:rsid w:val="4BA561FD"/>
    <w:rsid w:val="4D496342"/>
    <w:rsid w:val="4D723D84"/>
    <w:rsid w:val="4EFF0C80"/>
    <w:rsid w:val="4F0A7F11"/>
    <w:rsid w:val="51120FA7"/>
    <w:rsid w:val="513D644C"/>
    <w:rsid w:val="51935DFF"/>
    <w:rsid w:val="51E729F4"/>
    <w:rsid w:val="52284683"/>
    <w:rsid w:val="543E3959"/>
    <w:rsid w:val="5510702B"/>
    <w:rsid w:val="55CF7C7E"/>
    <w:rsid w:val="569607B9"/>
    <w:rsid w:val="5A4C6962"/>
    <w:rsid w:val="5A6D5DB8"/>
    <w:rsid w:val="5B2D7FCE"/>
    <w:rsid w:val="5C317C44"/>
    <w:rsid w:val="5C4F69D3"/>
    <w:rsid w:val="5CF57894"/>
    <w:rsid w:val="5CF83229"/>
    <w:rsid w:val="5D4C51B4"/>
    <w:rsid w:val="5E5643D0"/>
    <w:rsid w:val="5FF17DEE"/>
    <w:rsid w:val="60655C70"/>
    <w:rsid w:val="61026C5E"/>
    <w:rsid w:val="614E25DE"/>
    <w:rsid w:val="61981217"/>
    <w:rsid w:val="634811B6"/>
    <w:rsid w:val="6354294F"/>
    <w:rsid w:val="63753E82"/>
    <w:rsid w:val="63D70224"/>
    <w:rsid w:val="64061022"/>
    <w:rsid w:val="673F732F"/>
    <w:rsid w:val="685271EB"/>
    <w:rsid w:val="693D07DD"/>
    <w:rsid w:val="6A8C2DE8"/>
    <w:rsid w:val="6AB20490"/>
    <w:rsid w:val="6B936C40"/>
    <w:rsid w:val="6C1902DF"/>
    <w:rsid w:val="6C27618E"/>
    <w:rsid w:val="6C7F1421"/>
    <w:rsid w:val="6D157022"/>
    <w:rsid w:val="6D491B4B"/>
    <w:rsid w:val="6D4B3F62"/>
    <w:rsid w:val="710870BC"/>
    <w:rsid w:val="711A6DEF"/>
    <w:rsid w:val="71E2193F"/>
    <w:rsid w:val="727260AA"/>
    <w:rsid w:val="736A4B3E"/>
    <w:rsid w:val="73C0648F"/>
    <w:rsid w:val="74DC0DB8"/>
    <w:rsid w:val="76D52313"/>
    <w:rsid w:val="7716637C"/>
    <w:rsid w:val="77572FC9"/>
    <w:rsid w:val="79A25F21"/>
    <w:rsid w:val="79AD5150"/>
    <w:rsid w:val="79E321E1"/>
    <w:rsid w:val="79EA4484"/>
    <w:rsid w:val="7ADC497B"/>
    <w:rsid w:val="7B56228A"/>
    <w:rsid w:val="7CE74AAA"/>
    <w:rsid w:val="7E235535"/>
    <w:rsid w:val="7EA8327A"/>
    <w:rsid w:val="7EC7097E"/>
    <w:rsid w:val="7F954407"/>
    <w:rsid w:val="7FAB23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Indent 2"/>
    <w:basedOn w:val="1"/>
    <w:link w:val="19"/>
    <w:qFormat/>
    <w:uiPriority w:val="99"/>
    <w:pPr>
      <w:spacing w:after="120" w:line="480" w:lineRule="auto"/>
      <w:ind w:left="420" w:leftChars="200"/>
    </w:pPr>
    <w:rPr>
      <w:rFonts w:ascii="Calibri" w:hAnsi="Calibri"/>
      <w:kern w:val="0"/>
      <w:sz w:val="20"/>
    </w:rPr>
  </w:style>
  <w:style w:type="paragraph" w:styleId="6">
    <w:name w:val="Balloon Text"/>
    <w:basedOn w:val="1"/>
    <w:link w:val="20"/>
    <w:semiHidden/>
    <w:qFormat/>
    <w:uiPriority w:val="99"/>
    <w:rPr>
      <w:sz w:val="18"/>
      <w:szCs w:val="18"/>
    </w:rPr>
  </w:style>
  <w:style w:type="paragraph" w:styleId="7">
    <w:name w:val="footer"/>
    <w:basedOn w:val="1"/>
    <w:link w:val="21"/>
    <w:semiHidden/>
    <w:qFormat/>
    <w:uiPriority w:val="99"/>
    <w:pPr>
      <w:tabs>
        <w:tab w:val="center" w:pos="4153"/>
        <w:tab w:val="right" w:pos="8306"/>
      </w:tabs>
      <w:snapToGrid w:val="0"/>
      <w:jc w:val="left"/>
    </w:pPr>
    <w:rPr>
      <w:sz w:val="18"/>
      <w:szCs w:val="18"/>
    </w:rPr>
  </w:style>
  <w:style w:type="paragraph" w:styleId="8">
    <w:name w:val="header"/>
    <w:basedOn w:val="1"/>
    <w:link w:val="22"/>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kern w:val="0"/>
      <w:sz w:val="24"/>
    </w:rPr>
  </w:style>
  <w:style w:type="paragraph" w:styleId="10">
    <w:name w:val="Title"/>
    <w:basedOn w:val="1"/>
    <w:next w:val="1"/>
    <w:qFormat/>
    <w:locked/>
    <w:uiPriority w:val="0"/>
    <w:pPr>
      <w:spacing w:before="240" w:after="60" w:line="480" w:lineRule="exact"/>
      <w:jc w:val="center"/>
      <w:outlineLvl w:val="0"/>
    </w:pPr>
    <w:rPr>
      <w:rFonts w:ascii="Cambria" w:hAnsi="Cambria"/>
      <w:b/>
      <w:bCs/>
      <w:sz w:val="32"/>
      <w:szCs w:val="32"/>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locked/>
    <w:uiPriority w:val="0"/>
    <w:rPr>
      <w:b/>
    </w:rPr>
  </w:style>
  <w:style w:type="character" w:styleId="15">
    <w:name w:val="FollowedHyperlink"/>
    <w:basedOn w:val="13"/>
    <w:semiHidden/>
    <w:unhideWhenUsed/>
    <w:qFormat/>
    <w:uiPriority w:val="99"/>
    <w:rPr>
      <w:color w:val="800080"/>
      <w:u w:val="single"/>
    </w:rPr>
  </w:style>
  <w:style w:type="character" w:styleId="16">
    <w:name w:val="Hyperlink"/>
    <w:basedOn w:val="13"/>
    <w:semiHidden/>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标题 1 Char"/>
    <w:basedOn w:val="13"/>
    <w:link w:val="3"/>
    <w:qFormat/>
    <w:locked/>
    <w:uiPriority w:val="99"/>
    <w:rPr>
      <w:rFonts w:ascii="宋体" w:hAnsi="宋体" w:eastAsia="宋体" w:cs="宋体"/>
      <w:b/>
      <w:bCs/>
      <w:kern w:val="36"/>
      <w:sz w:val="48"/>
      <w:szCs w:val="48"/>
    </w:rPr>
  </w:style>
  <w:style w:type="character" w:customStyle="1" w:styleId="19">
    <w:name w:val="正文文本缩进 2 Char1"/>
    <w:basedOn w:val="13"/>
    <w:link w:val="5"/>
    <w:qFormat/>
    <w:locked/>
    <w:uiPriority w:val="99"/>
    <w:rPr>
      <w:rFonts w:ascii="Calibri" w:hAnsi="Calibri" w:eastAsia="宋体"/>
      <w:sz w:val="24"/>
    </w:rPr>
  </w:style>
  <w:style w:type="character" w:customStyle="1" w:styleId="20">
    <w:name w:val="批注框文本 Char"/>
    <w:basedOn w:val="13"/>
    <w:link w:val="6"/>
    <w:semiHidden/>
    <w:qFormat/>
    <w:locked/>
    <w:uiPriority w:val="99"/>
    <w:rPr>
      <w:rFonts w:ascii="Times New Roman" w:hAnsi="Times New Roman" w:eastAsia="宋体" w:cs="Times New Roman"/>
      <w:sz w:val="18"/>
      <w:szCs w:val="18"/>
    </w:rPr>
  </w:style>
  <w:style w:type="character" w:customStyle="1" w:styleId="21">
    <w:name w:val="页脚 Char"/>
    <w:basedOn w:val="13"/>
    <w:link w:val="7"/>
    <w:semiHidden/>
    <w:qFormat/>
    <w:locked/>
    <w:uiPriority w:val="99"/>
    <w:rPr>
      <w:rFonts w:cs="Times New Roman"/>
      <w:sz w:val="18"/>
      <w:szCs w:val="18"/>
    </w:rPr>
  </w:style>
  <w:style w:type="character" w:customStyle="1" w:styleId="22">
    <w:name w:val="页眉 Char"/>
    <w:basedOn w:val="13"/>
    <w:link w:val="8"/>
    <w:semiHidden/>
    <w:qFormat/>
    <w:locked/>
    <w:uiPriority w:val="99"/>
    <w:rPr>
      <w:rFonts w:cs="Times New Roman"/>
      <w:sz w:val="18"/>
      <w:szCs w:val="18"/>
    </w:rPr>
  </w:style>
  <w:style w:type="paragraph" w:styleId="23">
    <w:name w:val="List Paragraph"/>
    <w:basedOn w:val="1"/>
    <w:qFormat/>
    <w:uiPriority w:val="34"/>
    <w:pPr>
      <w:ind w:firstLine="420" w:firstLineChars="200"/>
    </w:pPr>
    <w:rPr>
      <w:rFonts w:ascii="Calibri" w:hAnsi="Calibri"/>
      <w:szCs w:val="22"/>
    </w:rPr>
  </w:style>
  <w:style w:type="character" w:customStyle="1" w:styleId="24">
    <w:name w:val="正文文本缩进 2 Char"/>
    <w:basedOn w:val="13"/>
    <w:semiHidden/>
    <w:qFormat/>
    <w:uiPriority w:val="99"/>
    <w:rPr>
      <w:rFonts w:ascii="Times New Roman" w:hAnsi="Times New Roman" w:eastAsia="宋体" w:cs="Times New Roman"/>
      <w:sz w:val="24"/>
      <w:szCs w:val="24"/>
    </w:rPr>
  </w:style>
  <w:style w:type="character" w:customStyle="1" w:styleId="25">
    <w:name w:val="font31"/>
    <w:basedOn w:val="13"/>
    <w:qFormat/>
    <w:uiPriority w:val="0"/>
    <w:rPr>
      <w:rFonts w:hint="eastAsia" w:ascii="宋体" w:hAnsi="宋体" w:eastAsia="宋体" w:cs="宋体"/>
      <w:color w:val="000000"/>
      <w:sz w:val="22"/>
      <w:szCs w:val="22"/>
      <w:u w:val="none"/>
    </w:rPr>
  </w:style>
  <w:style w:type="character" w:customStyle="1" w:styleId="26">
    <w:name w:val="font11"/>
    <w:basedOn w:val="13"/>
    <w:qFormat/>
    <w:uiPriority w:val="0"/>
    <w:rPr>
      <w:rFonts w:hint="eastAsia" w:ascii="宋体" w:hAnsi="宋体" w:eastAsia="宋体" w:cs="宋体"/>
      <w:color w:val="000000"/>
      <w:sz w:val="22"/>
      <w:szCs w:val="22"/>
      <w:u w:val="none"/>
    </w:rPr>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
    <w:name w:val="xl8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
    <w:name w:val="xl9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
    <w:name w:val="xl10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9">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10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95BC-80A0-40CF-A5F2-21ACDA7B55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1013</Words>
  <Characters>5775</Characters>
  <Lines>48</Lines>
  <Paragraphs>13</Paragraphs>
  <TotalTime>27</TotalTime>
  <ScaleCrop>false</ScaleCrop>
  <LinksUpToDate>false</LinksUpToDate>
  <CharactersWithSpaces>6775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2022-11-29T04:17:00Z</dcterms:created>
  <dc:creator>admin</dc:creator>
  <cp:lastModifiedBy>    chameleon</cp:lastModifiedBy>
  <cp:lastPrinted>2023-11-13T00:26:00Z</cp:lastPrinted>
  <dcterms:modified xsi:type="dcterms:W3CDTF">2023-11-17T01:32:59Z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7578DA1A5A3847B7B6F09D333E765292_13</vt:lpwstr>
  </property>
</Properties>
</file>