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7E6DB">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lang w:val="en-US" w:eastAsia="zh-CN"/>
        </w:rPr>
        <w:t>湖州学院2027年度中国知网采购项目</w:t>
      </w:r>
    </w:p>
    <w:p w14:paraId="202900DF">
      <w:pPr>
        <w:tabs>
          <w:tab w:val="left" w:pos="1285"/>
          <w:tab w:val="center" w:pos="4652"/>
        </w:tabs>
        <w:spacing w:line="360" w:lineRule="auto"/>
        <w:jc w:val="center"/>
        <w:rPr>
          <w:rFonts w:ascii="宋体" w:hAnsi="宋体" w:eastAsia="宋体" w:cs="宋体"/>
          <w:b/>
          <w:bCs/>
          <w:sz w:val="52"/>
          <w:szCs w:val="52"/>
          <w:highlight w:val="none"/>
        </w:rPr>
      </w:pPr>
    </w:p>
    <w:p w14:paraId="31165E75">
      <w:pPr>
        <w:pStyle w:val="15"/>
        <w:ind w:firstLine="0" w:firstLineChars="0"/>
        <w:jc w:val="center"/>
        <w:rPr>
          <w:highlight w:val="none"/>
        </w:rPr>
      </w:pPr>
    </w:p>
    <w:p w14:paraId="2C038B04">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招标文件</w:t>
      </w:r>
    </w:p>
    <w:p w14:paraId="64E5B7A9">
      <w:pPr>
        <w:pStyle w:val="15"/>
        <w:ind w:firstLine="0" w:firstLineChars="0"/>
        <w:jc w:val="center"/>
        <w:rPr>
          <w:highlight w:val="none"/>
        </w:rPr>
      </w:pPr>
    </w:p>
    <w:p w14:paraId="33B56418">
      <w:pPr>
        <w:spacing w:line="480" w:lineRule="auto"/>
        <w:jc w:val="center"/>
        <w:rPr>
          <w:rFonts w:ascii="宋体" w:hAnsi="宋体" w:eastAsia="宋体" w:cs="宋体"/>
          <w:b/>
          <w:bCs/>
          <w:sz w:val="32"/>
          <w:szCs w:val="32"/>
          <w:highlight w:val="none"/>
        </w:rPr>
      </w:pPr>
    </w:p>
    <w:p w14:paraId="6E59B6EC">
      <w:pPr>
        <w:pStyle w:val="15"/>
        <w:ind w:firstLine="0" w:firstLineChars="0"/>
        <w:jc w:val="center"/>
        <w:rPr>
          <w:rFonts w:ascii="宋体" w:hAnsi="宋体" w:cs="宋体"/>
          <w:b/>
          <w:bCs/>
          <w:sz w:val="32"/>
          <w:szCs w:val="32"/>
          <w:highlight w:val="none"/>
        </w:rPr>
      </w:pPr>
    </w:p>
    <w:p w14:paraId="752E5B0C">
      <w:pPr>
        <w:jc w:val="center"/>
        <w:rPr>
          <w:highlight w:val="none"/>
        </w:rPr>
      </w:pPr>
    </w:p>
    <w:p w14:paraId="593BA5E8">
      <w:pPr>
        <w:jc w:val="center"/>
        <w:rPr>
          <w:rFonts w:ascii="宋体" w:hAnsi="宋体" w:eastAsia="宋体" w:cs="宋体"/>
          <w:b/>
          <w:bCs/>
          <w:sz w:val="32"/>
          <w:szCs w:val="32"/>
          <w:highlight w:val="none"/>
        </w:rPr>
      </w:pPr>
    </w:p>
    <w:p w14:paraId="1B1529D9">
      <w:pPr>
        <w:pStyle w:val="15"/>
        <w:ind w:firstLine="0" w:firstLineChars="0"/>
        <w:jc w:val="center"/>
        <w:rPr>
          <w:highlight w:val="none"/>
        </w:rPr>
      </w:pPr>
    </w:p>
    <w:p w14:paraId="7E78599B">
      <w:pPr>
        <w:spacing w:line="480" w:lineRule="auto"/>
        <w:ind w:left="5013" w:leftChars="1316" w:hanging="2249" w:hangingChars="700"/>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项目编号：</w:t>
      </w:r>
      <w:r>
        <w:rPr>
          <w:rFonts w:hint="eastAsia" w:ascii="宋体" w:hAnsi="宋体" w:eastAsia="宋体" w:cs="宋体"/>
          <w:b/>
          <w:bCs/>
          <w:sz w:val="32"/>
          <w:szCs w:val="32"/>
          <w:highlight w:val="none"/>
          <w:lang w:val="en-US" w:eastAsia="zh-CN"/>
        </w:rPr>
        <w:t>ZX11-XZ-2026049</w:t>
      </w:r>
    </w:p>
    <w:p w14:paraId="3D77978E">
      <w:pPr>
        <w:spacing w:line="480" w:lineRule="auto"/>
        <w:ind w:left="5013" w:leftChars="1316" w:hanging="2249" w:hangingChars="700"/>
        <w:rPr>
          <w:rFonts w:ascii="宋体" w:hAnsi="宋体" w:eastAsia="宋体" w:cs="宋体"/>
          <w:b/>
          <w:bCs/>
          <w:sz w:val="32"/>
          <w:szCs w:val="32"/>
          <w:highlight w:val="none"/>
        </w:rPr>
      </w:pPr>
      <w:r>
        <w:rPr>
          <w:rFonts w:hint="eastAsia" w:ascii="宋体" w:hAnsi="宋体" w:eastAsia="宋体" w:cs="宋体"/>
          <w:b/>
          <w:bCs/>
          <w:sz w:val="32"/>
          <w:szCs w:val="32"/>
          <w:highlight w:val="none"/>
        </w:rPr>
        <w:t>采购人：湖州学院</w:t>
      </w:r>
    </w:p>
    <w:p w14:paraId="7FEC97D2">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日期：202</w:t>
      </w:r>
      <w:r>
        <w:rPr>
          <w:rFonts w:hint="eastAsia" w:ascii="宋体" w:hAnsi="宋体" w:eastAsia="宋体" w:cs="宋体"/>
          <w:b/>
          <w:bCs/>
          <w:sz w:val="32"/>
          <w:szCs w:val="32"/>
          <w:highlight w:val="none"/>
          <w:lang w:val="en-US" w:eastAsia="zh-CN"/>
        </w:rPr>
        <w:t>6</w:t>
      </w:r>
      <w:r>
        <w:rPr>
          <w:rFonts w:hint="eastAsia" w:ascii="宋体" w:hAnsi="宋体" w:eastAsia="宋体" w:cs="宋体"/>
          <w:b/>
          <w:bCs/>
          <w:sz w:val="32"/>
          <w:szCs w:val="32"/>
          <w:highlight w:val="none"/>
        </w:rPr>
        <w:t>年</w:t>
      </w:r>
      <w:r>
        <w:rPr>
          <w:rFonts w:hint="eastAsia" w:ascii="宋体" w:hAnsi="宋体" w:eastAsia="宋体" w:cs="宋体"/>
          <w:b/>
          <w:bCs/>
          <w:sz w:val="32"/>
          <w:szCs w:val="32"/>
          <w:highlight w:val="none"/>
          <w:lang w:val="en-US" w:eastAsia="zh-CN"/>
        </w:rPr>
        <w:t>6</w:t>
      </w:r>
      <w:r>
        <w:rPr>
          <w:rFonts w:hint="eastAsia" w:ascii="宋体" w:hAnsi="宋体" w:eastAsia="宋体" w:cs="宋体"/>
          <w:b/>
          <w:bCs/>
          <w:sz w:val="32"/>
          <w:szCs w:val="32"/>
          <w:highlight w:val="none"/>
        </w:rPr>
        <w:t>月</w:t>
      </w:r>
    </w:p>
    <w:p w14:paraId="46222C38">
      <w:pPr>
        <w:pStyle w:val="15"/>
        <w:ind w:firstLine="321"/>
        <w:rPr>
          <w:rFonts w:ascii="宋体" w:hAnsi="宋体" w:cs="宋体"/>
          <w:b/>
          <w:bCs/>
          <w:sz w:val="32"/>
          <w:szCs w:val="32"/>
          <w:highlight w:val="none"/>
        </w:rPr>
      </w:pPr>
    </w:p>
    <w:p w14:paraId="0A073D87">
      <w:pPr>
        <w:rPr>
          <w:rFonts w:hint="eastAsia" w:ascii="仿宋" w:hAnsi="仿宋" w:eastAsia="仿宋" w:cs="仿宋"/>
          <w:highlight w:val="none"/>
          <w:lang w:val="en-US" w:eastAsia="zh-CN"/>
        </w:rPr>
      </w:pPr>
      <w:r>
        <w:rPr>
          <w:rFonts w:hint="eastAsia" w:ascii="仿宋" w:hAnsi="仿宋" w:eastAsia="仿宋" w:cs="仿宋"/>
          <w:highlight w:val="none"/>
          <w:lang w:val="en-US" w:eastAsia="zh-CN"/>
        </w:rPr>
        <w:br w:type="page"/>
      </w:r>
    </w:p>
    <w:p w14:paraId="02ED4A5E">
      <w:pPr>
        <w:pStyle w:val="21"/>
        <w:rPr>
          <w:rFonts w:ascii="仿宋" w:hAnsi="仿宋" w:eastAsia="仿宋" w:cs="仿宋"/>
          <w:szCs w:val="36"/>
        </w:rPr>
      </w:pPr>
      <w:r>
        <w:rPr>
          <w:rFonts w:ascii="仿宋" w:hAnsi="仿宋" w:eastAsia="仿宋" w:cs="仿宋"/>
        </w:rPr>
        <w:t>招标概况</w:t>
      </w:r>
    </w:p>
    <w:p w14:paraId="7323F2A8">
      <w:pPr>
        <w:pStyle w:val="22"/>
        <w:rPr>
          <w:rFonts w:ascii="仿宋" w:hAnsi="仿宋" w:eastAsia="仿宋" w:cs="仿宋"/>
        </w:rPr>
      </w:pPr>
      <w:r>
        <w:rPr>
          <w:rFonts w:ascii="仿宋" w:hAnsi="仿宋" w:eastAsia="仿宋" w:cs="仿宋"/>
        </w:rPr>
        <w:t>一、项目基本情况</w:t>
      </w:r>
    </w:p>
    <w:p w14:paraId="56AC0A25">
      <w:pPr>
        <w:pStyle w:val="23"/>
        <w:numPr>
          <w:ilvl w:val="0"/>
          <w:numId w:val="1"/>
        </w:numPr>
        <w:ind w:firstLineChars="0"/>
        <w:rPr>
          <w:rFonts w:ascii="仿宋" w:hAnsi="仿宋" w:eastAsia="仿宋" w:cs="仿宋"/>
        </w:rPr>
      </w:pPr>
      <w:r>
        <w:rPr>
          <w:rFonts w:ascii="仿宋" w:hAnsi="仿宋" w:eastAsia="仿宋" w:cs="仿宋"/>
        </w:rPr>
        <w:t>项目名称：</w:t>
      </w:r>
      <w:r>
        <w:rPr>
          <w:rFonts w:hint="eastAsia" w:ascii="仿宋" w:hAnsi="仿宋" w:eastAsia="仿宋" w:cs="仿宋"/>
        </w:rPr>
        <w:t>湖州学院2027年度中国知网采购项目</w:t>
      </w:r>
      <w:r>
        <w:rPr>
          <w:rFonts w:ascii="仿宋" w:hAnsi="仿宋" w:eastAsia="仿宋" w:cs="仿宋"/>
        </w:rPr>
        <w:t>；</w:t>
      </w:r>
    </w:p>
    <w:p w14:paraId="5EA84132">
      <w:pPr>
        <w:pStyle w:val="23"/>
        <w:numPr>
          <w:ilvl w:val="0"/>
          <w:numId w:val="1"/>
        </w:numPr>
        <w:ind w:firstLineChars="0"/>
        <w:rPr>
          <w:rFonts w:ascii="仿宋" w:hAnsi="仿宋" w:eastAsia="仿宋" w:cs="仿宋"/>
        </w:rPr>
      </w:pPr>
      <w:r>
        <w:rPr>
          <w:rFonts w:ascii="仿宋" w:hAnsi="仿宋" w:eastAsia="仿宋" w:cs="仿宋"/>
        </w:rPr>
        <w:t>采购编号：</w:t>
      </w:r>
      <w:r>
        <w:rPr>
          <w:rFonts w:hint="eastAsia" w:ascii="仿宋" w:hAnsi="仿宋" w:eastAsia="仿宋" w:cs="仿宋"/>
          <w:highlight w:val="none"/>
        </w:rPr>
        <w:t>ZX11-XZ-2026049</w:t>
      </w:r>
      <w:r>
        <w:rPr>
          <w:rFonts w:ascii="仿宋" w:hAnsi="仿宋" w:eastAsia="仿宋" w:cs="仿宋"/>
        </w:rPr>
        <w:t>；</w:t>
      </w:r>
    </w:p>
    <w:p w14:paraId="4A2DE3D3">
      <w:pPr>
        <w:pStyle w:val="23"/>
        <w:numPr>
          <w:ilvl w:val="0"/>
          <w:numId w:val="1"/>
        </w:numPr>
        <w:ind w:firstLineChars="0"/>
        <w:rPr>
          <w:rFonts w:ascii="仿宋" w:hAnsi="仿宋" w:eastAsia="仿宋" w:cs="仿宋"/>
        </w:rPr>
      </w:pPr>
      <w:r>
        <w:rPr>
          <w:rFonts w:ascii="仿宋" w:hAnsi="仿宋" w:eastAsia="仿宋" w:cs="仿宋"/>
        </w:rPr>
        <w:t>采购方式：校内公开招标；</w:t>
      </w:r>
    </w:p>
    <w:p w14:paraId="42EFE7ED">
      <w:pPr>
        <w:pStyle w:val="23"/>
        <w:numPr>
          <w:ilvl w:val="0"/>
          <w:numId w:val="1"/>
        </w:numPr>
        <w:ind w:firstLineChars="0"/>
        <w:rPr>
          <w:rFonts w:ascii="仿宋" w:hAnsi="仿宋" w:eastAsia="仿宋" w:cs="仿宋"/>
        </w:rPr>
      </w:pPr>
      <w:r>
        <w:rPr>
          <w:rFonts w:ascii="仿宋" w:hAnsi="仿宋" w:eastAsia="仿宋" w:cs="仿宋"/>
        </w:rPr>
        <w:t>采购预算（最高限价）：人民币</w:t>
      </w:r>
      <w:r>
        <w:rPr>
          <w:rFonts w:hint="eastAsia" w:ascii="仿宋" w:hAnsi="仿宋" w:eastAsia="仿宋" w:cs="仿宋"/>
          <w:lang w:val="en-US" w:eastAsia="zh-CN"/>
        </w:rPr>
        <w:t>肆</w:t>
      </w:r>
      <w:r>
        <w:rPr>
          <w:rFonts w:ascii="仿宋" w:hAnsi="仿宋" w:eastAsia="仿宋" w:cs="仿宋"/>
        </w:rPr>
        <w:t>拾</w:t>
      </w:r>
      <w:r>
        <w:rPr>
          <w:rFonts w:hint="eastAsia" w:ascii="仿宋" w:hAnsi="仿宋" w:eastAsia="仿宋" w:cs="仿宋"/>
          <w:lang w:val="en-US" w:eastAsia="zh-CN"/>
        </w:rPr>
        <w:t>玖</w:t>
      </w:r>
      <w:r>
        <w:rPr>
          <w:rFonts w:ascii="仿宋" w:hAnsi="仿宋" w:eastAsia="仿宋" w:cs="仿宋"/>
        </w:rPr>
        <w:t>万</w:t>
      </w:r>
      <w:r>
        <w:rPr>
          <w:rFonts w:hint="eastAsia" w:ascii="仿宋" w:hAnsi="仿宋" w:eastAsia="仿宋" w:cs="仿宋"/>
          <w:lang w:val="en-US" w:eastAsia="zh-CN"/>
        </w:rPr>
        <w:t>贰仟</w:t>
      </w:r>
      <w:r>
        <w:rPr>
          <w:rFonts w:ascii="仿宋" w:hAnsi="仿宋" w:eastAsia="仿宋" w:cs="仿宋"/>
        </w:rPr>
        <w:t>元整（￥</w:t>
      </w:r>
      <w:r>
        <w:rPr>
          <w:rFonts w:hint="eastAsia" w:ascii="仿宋" w:hAnsi="仿宋" w:eastAsia="仿宋" w:cs="仿宋"/>
          <w:lang w:val="en-US" w:eastAsia="zh-CN"/>
        </w:rPr>
        <w:t>492000</w:t>
      </w:r>
      <w:r>
        <w:rPr>
          <w:rFonts w:ascii="仿宋" w:hAnsi="仿宋" w:eastAsia="仿宋" w:cs="仿宋"/>
        </w:rPr>
        <w:t>.00）；</w:t>
      </w:r>
    </w:p>
    <w:p w14:paraId="2E8AB190">
      <w:pPr>
        <w:pStyle w:val="23"/>
        <w:numPr>
          <w:ilvl w:val="0"/>
          <w:numId w:val="1"/>
        </w:numPr>
        <w:ind w:firstLineChars="0"/>
        <w:rPr>
          <w:rFonts w:ascii="仿宋" w:hAnsi="仿宋" w:eastAsia="仿宋" w:cs="仿宋"/>
        </w:rPr>
      </w:pPr>
      <w:r>
        <w:rPr>
          <w:rFonts w:ascii="仿宋" w:hAnsi="仿宋" w:eastAsia="仿宋" w:cs="仿宋"/>
        </w:rPr>
        <w:t>服务期限</w:t>
      </w:r>
      <w:r>
        <w:rPr>
          <w:rFonts w:ascii="仿宋" w:hAnsi="仿宋" w:eastAsia="仿宋" w:cs="仿宋"/>
          <w:highlight w:val="none"/>
        </w:rPr>
        <w:t>：</w:t>
      </w:r>
      <w:r>
        <w:rPr>
          <w:rFonts w:hint="eastAsia" w:ascii="仿宋" w:hAnsi="仿宋" w:eastAsia="仿宋" w:cs="仿宋"/>
          <w:highlight w:val="none"/>
          <w:lang w:val="en-US" w:eastAsia="zh-CN"/>
        </w:rPr>
        <w:t>2027年1月1日</w:t>
      </w:r>
      <w:r>
        <w:rPr>
          <w:rFonts w:hint="eastAsia" w:ascii="仿宋" w:hAnsi="仿宋" w:eastAsia="仿宋" w:cs="仿宋"/>
          <w:highlight w:val="none"/>
        </w:rPr>
        <w:t>-2027年</w:t>
      </w:r>
      <w:r>
        <w:rPr>
          <w:rFonts w:hint="eastAsia" w:ascii="仿宋" w:hAnsi="仿宋" w:eastAsia="仿宋" w:cs="仿宋"/>
          <w:highlight w:val="none"/>
          <w:lang w:val="en-US" w:eastAsia="zh-CN"/>
        </w:rPr>
        <w:t>12</w:t>
      </w:r>
      <w:r>
        <w:rPr>
          <w:rFonts w:hint="eastAsia" w:ascii="仿宋" w:hAnsi="仿宋" w:eastAsia="仿宋" w:cs="仿宋"/>
          <w:highlight w:val="none"/>
        </w:rPr>
        <w:t>月</w:t>
      </w:r>
      <w:r>
        <w:rPr>
          <w:rFonts w:hint="eastAsia" w:ascii="仿宋" w:hAnsi="仿宋" w:eastAsia="仿宋" w:cs="仿宋"/>
          <w:highlight w:val="none"/>
          <w:lang w:val="en-US" w:eastAsia="zh-CN"/>
        </w:rPr>
        <w:t>31</w:t>
      </w:r>
      <w:r>
        <w:rPr>
          <w:rFonts w:hint="eastAsia" w:ascii="仿宋" w:hAnsi="仿宋" w:eastAsia="仿宋" w:cs="仿宋"/>
          <w:highlight w:val="none"/>
        </w:rPr>
        <w:t>日</w:t>
      </w:r>
      <w:r>
        <w:rPr>
          <w:rFonts w:ascii="仿宋" w:hAnsi="仿宋" w:eastAsia="仿宋" w:cs="仿宋"/>
          <w:highlight w:val="none"/>
        </w:rPr>
        <w:t>；</w:t>
      </w:r>
    </w:p>
    <w:p w14:paraId="58601FCB">
      <w:pPr>
        <w:pStyle w:val="23"/>
        <w:numPr>
          <w:ilvl w:val="0"/>
          <w:numId w:val="1"/>
        </w:numPr>
        <w:ind w:firstLineChars="0"/>
        <w:rPr>
          <w:rFonts w:ascii="仿宋" w:hAnsi="仿宋" w:eastAsia="仿宋" w:cs="仿宋"/>
        </w:rPr>
      </w:pPr>
      <w:r>
        <w:rPr>
          <w:rFonts w:ascii="仿宋" w:hAnsi="仿宋" w:eastAsia="仿宋" w:cs="仿宋"/>
        </w:rPr>
        <w:t>采购需求：详见招标文件采购需求部分。</w:t>
      </w:r>
    </w:p>
    <w:p w14:paraId="12C152AE">
      <w:pPr>
        <w:pStyle w:val="22"/>
        <w:rPr>
          <w:rFonts w:ascii="仿宋" w:hAnsi="仿宋" w:eastAsia="仿宋" w:cs="仿宋"/>
        </w:rPr>
      </w:pPr>
      <w:r>
        <w:rPr>
          <w:rFonts w:ascii="仿宋" w:hAnsi="仿宋" w:eastAsia="仿宋" w:cs="仿宋"/>
        </w:rPr>
        <w:t>二、投标人资格要求</w:t>
      </w:r>
    </w:p>
    <w:p w14:paraId="7FB93A96">
      <w:pPr>
        <w:pStyle w:val="23"/>
        <w:ind w:firstLine="420" w:firstLineChars="0"/>
        <w:rPr>
          <w:rFonts w:ascii="仿宋" w:hAnsi="仿宋" w:eastAsia="仿宋" w:cs="仿宋"/>
          <w:b/>
          <w:bCs/>
        </w:rPr>
      </w:pPr>
      <w:r>
        <w:rPr>
          <w:rFonts w:ascii="仿宋" w:hAnsi="仿宋" w:eastAsia="仿宋" w:cs="仿宋"/>
          <w:b/>
          <w:bCs/>
        </w:rPr>
        <w:t>（一）一般资格要求：</w:t>
      </w:r>
    </w:p>
    <w:p w14:paraId="04F62FB3">
      <w:pPr>
        <w:pStyle w:val="23"/>
        <w:numPr>
          <w:ilvl w:val="0"/>
          <w:numId w:val="2"/>
        </w:numPr>
        <w:ind w:firstLineChars="0"/>
        <w:rPr>
          <w:rFonts w:ascii="仿宋" w:hAnsi="仿宋" w:eastAsia="仿宋" w:cs="仿宋"/>
        </w:rPr>
      </w:pPr>
      <w:r>
        <w:rPr>
          <w:rFonts w:ascii="仿宋" w:hAnsi="仿宋" w:eastAsia="仿宋" w:cs="仿宋"/>
        </w:rPr>
        <w:t>具有独立承担民事责任的能力；</w:t>
      </w:r>
    </w:p>
    <w:p w14:paraId="65FDF2D5">
      <w:pPr>
        <w:pStyle w:val="23"/>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02197098">
      <w:pPr>
        <w:pStyle w:val="23"/>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20E0E6DB">
      <w:pPr>
        <w:pStyle w:val="23"/>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758C9EB3">
      <w:pPr>
        <w:pStyle w:val="23"/>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61C44497">
      <w:pPr>
        <w:pStyle w:val="23"/>
        <w:ind w:firstLine="420" w:firstLineChars="0"/>
        <w:rPr>
          <w:rFonts w:ascii="仿宋" w:hAnsi="仿宋" w:eastAsia="仿宋" w:cs="仿宋"/>
          <w:b/>
          <w:bCs/>
        </w:rPr>
      </w:pPr>
      <w:r>
        <w:rPr>
          <w:rFonts w:ascii="仿宋" w:hAnsi="仿宋" w:eastAsia="仿宋" w:cs="仿宋"/>
          <w:b/>
          <w:bCs/>
        </w:rPr>
        <w:t>（二）特定资格要求：</w:t>
      </w:r>
    </w:p>
    <w:p w14:paraId="3162AB2A">
      <w:pPr>
        <w:pStyle w:val="23"/>
        <w:ind w:firstLine="420" w:firstLineChars="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无</w:t>
      </w:r>
    </w:p>
    <w:p w14:paraId="682EF5E1">
      <w:pPr>
        <w:pStyle w:val="23"/>
        <w:ind w:firstLine="420" w:firstLineChars="0"/>
        <w:rPr>
          <w:rFonts w:ascii="仿宋" w:hAnsi="仿宋" w:eastAsia="仿宋" w:cs="仿宋"/>
          <w:b/>
          <w:bCs/>
        </w:rPr>
      </w:pPr>
      <w:r>
        <w:rPr>
          <w:rFonts w:ascii="仿宋" w:hAnsi="仿宋" w:eastAsia="仿宋" w:cs="仿宋"/>
          <w:b/>
          <w:bCs/>
        </w:rPr>
        <w:t>（三）其他说明：</w:t>
      </w:r>
    </w:p>
    <w:p w14:paraId="0CAE382D">
      <w:pPr>
        <w:pStyle w:val="23"/>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76D0938B">
      <w:pPr>
        <w:pStyle w:val="23"/>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E7FD17D">
      <w:pPr>
        <w:pStyle w:val="23"/>
        <w:numPr>
          <w:ilvl w:val="0"/>
          <w:numId w:val="3"/>
        </w:numPr>
        <w:ind w:firstLineChars="0"/>
        <w:rPr>
          <w:rFonts w:ascii="仿宋" w:hAnsi="仿宋" w:eastAsia="仿宋" w:cs="仿宋"/>
          <w:b/>
          <w:bCs/>
        </w:rPr>
      </w:pPr>
      <w:r>
        <w:rPr>
          <w:rFonts w:ascii="仿宋" w:hAnsi="仿宋" w:eastAsia="仿宋" w:cs="仿宋"/>
          <w:b/>
          <w:bCs/>
        </w:rPr>
        <w:t>本次招标不支持联合体投标或代理投标，不接受分包及备选方案。否则视为无效投标。</w:t>
      </w:r>
    </w:p>
    <w:p w14:paraId="55F1003E">
      <w:pPr>
        <w:pStyle w:val="22"/>
        <w:rPr>
          <w:rFonts w:ascii="仿宋" w:hAnsi="仿宋" w:eastAsia="仿宋" w:cs="仿宋"/>
        </w:rPr>
      </w:pPr>
      <w:r>
        <w:rPr>
          <w:rFonts w:ascii="仿宋" w:hAnsi="仿宋" w:eastAsia="仿宋" w:cs="仿宋"/>
        </w:rPr>
        <w:t>三、投标文件要求</w:t>
      </w:r>
    </w:p>
    <w:p w14:paraId="62AF7767">
      <w:pPr>
        <w:pStyle w:val="23"/>
        <w:ind w:firstLine="420" w:firstLineChars="0"/>
        <w:rPr>
          <w:rFonts w:ascii="仿宋" w:hAnsi="仿宋" w:eastAsia="仿宋" w:cs="仿宋"/>
          <w:b/>
          <w:bCs/>
        </w:rPr>
      </w:pPr>
      <w:r>
        <w:rPr>
          <w:rFonts w:ascii="仿宋" w:hAnsi="仿宋" w:eastAsia="仿宋" w:cs="仿宋"/>
          <w:b/>
          <w:bCs/>
        </w:rPr>
        <w:t>（一）投标文件要求：</w:t>
      </w:r>
    </w:p>
    <w:p w14:paraId="567D4350">
      <w:pPr>
        <w:pStyle w:val="23"/>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008D7BE0">
      <w:pPr>
        <w:pStyle w:val="23"/>
        <w:ind w:firstLine="420" w:firstLineChars="0"/>
        <w:rPr>
          <w:rFonts w:ascii="仿宋" w:hAnsi="仿宋" w:eastAsia="仿宋" w:cs="仿宋"/>
          <w:b/>
          <w:bCs/>
        </w:rPr>
      </w:pPr>
      <w:r>
        <w:rPr>
          <w:rFonts w:ascii="仿宋" w:hAnsi="仿宋" w:eastAsia="仿宋" w:cs="仿宋"/>
          <w:b/>
          <w:bCs/>
        </w:rPr>
        <w:t>（二）资格文件：</w:t>
      </w:r>
    </w:p>
    <w:p w14:paraId="677A1CFF">
      <w:pPr>
        <w:pStyle w:val="23"/>
        <w:numPr>
          <w:ilvl w:val="0"/>
          <w:numId w:val="4"/>
        </w:numPr>
        <w:ind w:firstLineChars="0"/>
        <w:rPr>
          <w:rFonts w:ascii="仿宋" w:hAnsi="仿宋" w:eastAsia="仿宋" w:cs="仿宋"/>
        </w:rPr>
      </w:pPr>
      <w:r>
        <w:rPr>
          <w:rFonts w:ascii="仿宋" w:hAnsi="仿宋" w:eastAsia="仿宋" w:cs="仿宋"/>
        </w:rPr>
        <w:t>有效的营业执照</w:t>
      </w:r>
      <w:r>
        <w:rPr>
          <w:rFonts w:hint="eastAsia" w:ascii="仿宋" w:hAnsi="仿宋" w:eastAsia="仿宋" w:cs="仿宋"/>
          <w:lang w:val="en-US" w:eastAsia="zh-CN"/>
        </w:rPr>
        <w:t>正本</w:t>
      </w:r>
      <w:r>
        <w:rPr>
          <w:rFonts w:ascii="仿宋" w:hAnsi="仿宋" w:eastAsia="仿宋" w:cs="仿宋"/>
        </w:rPr>
        <w:t>复印件，非法人企业需提供其他证明材料（加盖公章）；</w:t>
      </w:r>
    </w:p>
    <w:p w14:paraId="1500ACC7">
      <w:pPr>
        <w:pStyle w:val="23"/>
        <w:numPr>
          <w:ilvl w:val="0"/>
          <w:numId w:val="4"/>
        </w:numPr>
        <w:ind w:firstLineChars="0"/>
        <w:rPr>
          <w:rFonts w:ascii="仿宋" w:hAnsi="仿宋" w:eastAsia="仿宋" w:cs="仿宋"/>
        </w:rPr>
      </w:pPr>
      <w:r>
        <w:rPr>
          <w:rFonts w:ascii="仿宋" w:hAnsi="仿宋" w:eastAsia="仿宋" w:cs="仿宋"/>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6C5AD16C">
      <w:pPr>
        <w:pStyle w:val="23"/>
        <w:numPr>
          <w:ilvl w:val="0"/>
          <w:numId w:val="4"/>
        </w:numPr>
        <w:ind w:firstLineChars="0"/>
        <w:rPr>
          <w:rFonts w:ascii="仿宋" w:hAnsi="仿宋" w:eastAsia="仿宋" w:cs="仿宋"/>
        </w:rPr>
      </w:pPr>
      <w:r>
        <w:rPr>
          <w:rFonts w:ascii="仿宋" w:hAnsi="仿宋" w:eastAsia="仿宋" w:cs="仿宋"/>
        </w:rPr>
        <w:t>法定代表人身份证复印件（加盖公章）；如非法定代表人参与开标，需额外提供法定代表人授权委托书原件（加盖公章）、授权委托人身份证复印件（加盖公章）；</w:t>
      </w:r>
    </w:p>
    <w:p w14:paraId="21DB5201">
      <w:pPr>
        <w:pStyle w:val="23"/>
        <w:numPr>
          <w:ilvl w:val="0"/>
          <w:numId w:val="4"/>
        </w:numPr>
        <w:ind w:firstLineChars="0"/>
        <w:rPr>
          <w:rFonts w:ascii="仿宋" w:hAnsi="仿宋" w:eastAsia="仿宋" w:cs="仿宋"/>
        </w:rPr>
      </w:pP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w:t>
      </w:r>
    </w:p>
    <w:p w14:paraId="61992C8B">
      <w:pPr>
        <w:pStyle w:val="23"/>
        <w:numPr>
          <w:ilvl w:val="0"/>
          <w:numId w:val="4"/>
        </w:numPr>
        <w:ind w:firstLineChars="0"/>
        <w:rPr>
          <w:rFonts w:ascii="仿宋" w:hAnsi="仿宋" w:eastAsia="仿宋" w:cs="仿宋"/>
        </w:rPr>
      </w:pPr>
      <w:r>
        <w:rPr>
          <w:rFonts w:ascii="仿宋" w:hAnsi="仿宋" w:eastAsia="仿宋" w:cs="仿宋"/>
        </w:rPr>
        <w:t>投标声明书；</w:t>
      </w:r>
    </w:p>
    <w:p w14:paraId="3E3B0452">
      <w:pPr>
        <w:pStyle w:val="23"/>
        <w:numPr>
          <w:ilvl w:val="0"/>
          <w:numId w:val="0"/>
        </w:numPr>
        <w:ind w:firstLine="480" w:firstLineChars="200"/>
        <w:rPr>
          <w:rFonts w:ascii="仿宋" w:hAnsi="仿宋" w:eastAsia="仿宋" w:cs="仿宋"/>
        </w:rPr>
      </w:pPr>
      <w:r>
        <w:rPr>
          <w:rFonts w:hint="eastAsia" w:ascii="楷体" w:hAnsi="楷体" w:eastAsia="楷体" w:cs="楷体"/>
          <w:i w:val="0"/>
          <w:iCs w:val="0"/>
          <w:caps w:val="0"/>
          <w:color w:val="333333"/>
          <w:spacing w:val="0"/>
          <w:sz w:val="24"/>
          <w:szCs w:val="24"/>
          <w:shd w:val="clear" w:fill="FFFFFF"/>
          <w:lang w:val="en-US" w:eastAsia="zh-CN"/>
        </w:rPr>
        <w:t>注：</w:t>
      </w:r>
      <w:r>
        <w:rPr>
          <w:rFonts w:ascii="楷体" w:hAnsi="楷体" w:eastAsia="楷体" w:cs="楷体"/>
          <w:i w:val="0"/>
          <w:iCs w:val="0"/>
          <w:caps w:val="0"/>
          <w:color w:val="333333"/>
          <w:spacing w:val="0"/>
          <w:sz w:val="24"/>
          <w:szCs w:val="24"/>
          <w:shd w:val="clear" w:fill="FFFFFF"/>
        </w:rPr>
        <w:t>供应商资格认定由采购事务中心进行初审，最终由评审委员会根据投标文件认定</w:t>
      </w:r>
    </w:p>
    <w:p w14:paraId="196DC37E">
      <w:pPr>
        <w:pStyle w:val="23"/>
        <w:ind w:firstLine="420" w:firstLineChars="0"/>
        <w:rPr>
          <w:rFonts w:ascii="仿宋" w:hAnsi="仿宋" w:eastAsia="仿宋" w:cs="仿宋"/>
          <w:b/>
          <w:bCs/>
        </w:rPr>
      </w:pPr>
      <w:r>
        <w:rPr>
          <w:rFonts w:ascii="仿宋" w:hAnsi="仿宋" w:eastAsia="仿宋" w:cs="仿宋"/>
          <w:b/>
          <w:bCs/>
        </w:rPr>
        <w:t>（三）技术商务文件：</w:t>
      </w:r>
    </w:p>
    <w:p w14:paraId="5B9F26BF">
      <w:pPr>
        <w:pStyle w:val="23"/>
        <w:numPr>
          <w:ilvl w:val="0"/>
          <w:numId w:val="5"/>
        </w:numPr>
        <w:ind w:firstLineChars="0"/>
        <w:rPr>
          <w:rFonts w:ascii="仿宋" w:hAnsi="仿宋" w:eastAsia="仿宋" w:cs="仿宋"/>
        </w:rPr>
      </w:pPr>
      <w:r>
        <w:rPr>
          <w:rFonts w:ascii="仿宋" w:hAnsi="仿宋" w:eastAsia="仿宋" w:cs="仿宋"/>
        </w:rPr>
        <w:t>评分索引表</w:t>
      </w:r>
    </w:p>
    <w:p w14:paraId="3D06D9E4">
      <w:pPr>
        <w:pStyle w:val="23"/>
        <w:numPr>
          <w:ilvl w:val="0"/>
          <w:numId w:val="5"/>
        </w:numPr>
        <w:ind w:firstLineChars="0"/>
        <w:rPr>
          <w:rFonts w:ascii="仿宋" w:hAnsi="仿宋" w:eastAsia="仿宋" w:cs="仿宋"/>
        </w:rPr>
      </w:pPr>
      <w:r>
        <w:rPr>
          <w:rFonts w:ascii="仿宋" w:hAnsi="仿宋" w:eastAsia="仿宋" w:cs="仿宋"/>
        </w:rPr>
        <w:t>需求响应表</w:t>
      </w:r>
    </w:p>
    <w:p w14:paraId="6A66223C">
      <w:pPr>
        <w:pStyle w:val="23"/>
        <w:numPr>
          <w:ilvl w:val="0"/>
          <w:numId w:val="5"/>
        </w:numPr>
        <w:ind w:firstLineChars="0"/>
        <w:rPr>
          <w:rFonts w:ascii="仿宋" w:hAnsi="仿宋" w:eastAsia="仿宋" w:cs="仿宋"/>
        </w:rPr>
      </w:pPr>
      <w:r>
        <w:rPr>
          <w:rFonts w:ascii="仿宋" w:hAnsi="仿宋" w:eastAsia="仿宋" w:cs="仿宋"/>
        </w:rPr>
        <w:t>商务响应表</w:t>
      </w:r>
    </w:p>
    <w:p w14:paraId="08675779">
      <w:pPr>
        <w:pStyle w:val="23"/>
        <w:numPr>
          <w:ilvl w:val="0"/>
          <w:numId w:val="0"/>
        </w:numPr>
        <w:ind w:left="420" w:leftChars="0"/>
        <w:rPr>
          <w:rFonts w:ascii="仿宋" w:hAnsi="仿宋" w:eastAsia="仿宋" w:cs="仿宋"/>
        </w:rPr>
      </w:pPr>
      <w:r>
        <w:rPr>
          <w:rFonts w:hint="eastAsia" w:ascii="仿宋" w:hAnsi="仿宋" w:eastAsia="仿宋" w:cs="仿宋"/>
          <w:lang w:val="en-US" w:eastAsia="zh-CN"/>
        </w:rPr>
        <w:t>4.技术响应程度</w:t>
      </w:r>
      <w:r>
        <w:rPr>
          <w:rFonts w:hint="eastAsia" w:ascii="仿宋" w:hAnsi="仿宋" w:eastAsia="仿宋" w:cs="仿宋"/>
          <w:lang w:eastAsia="zh-CN"/>
        </w:rPr>
        <w:t>；</w:t>
      </w:r>
    </w:p>
    <w:p w14:paraId="65C1282D">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5.项目实施方案</w:t>
      </w:r>
      <w:r>
        <w:rPr>
          <w:rFonts w:hint="eastAsia" w:ascii="Times New Roman" w:hAnsi="Times New Roman" w:eastAsia="仿宋" w:cs="Times New Roman"/>
          <w:color w:val="auto"/>
          <w:sz w:val="24"/>
          <w:szCs w:val="24"/>
          <w:lang w:eastAsia="zh-CN"/>
        </w:rPr>
        <w:t>；</w:t>
      </w:r>
    </w:p>
    <w:p w14:paraId="540F0BA8">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6.开通使用并调试验收</w:t>
      </w:r>
      <w:r>
        <w:rPr>
          <w:rFonts w:hint="eastAsia" w:ascii="Times New Roman" w:hAnsi="Times New Roman" w:eastAsia="仿宋" w:cs="Times New Roman"/>
          <w:color w:val="auto"/>
          <w:sz w:val="24"/>
          <w:szCs w:val="24"/>
          <w:lang w:eastAsia="zh-CN"/>
        </w:rPr>
        <w:t>；</w:t>
      </w:r>
    </w:p>
    <w:p w14:paraId="10FE8108">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7.售后服务</w:t>
      </w:r>
      <w:r>
        <w:rPr>
          <w:rFonts w:hint="eastAsia" w:ascii="Times New Roman" w:hAnsi="Times New Roman" w:eastAsia="仿宋" w:cs="Times New Roman"/>
          <w:color w:val="auto"/>
          <w:sz w:val="24"/>
          <w:szCs w:val="24"/>
          <w:lang w:eastAsia="zh-CN"/>
        </w:rPr>
        <w:t>；</w:t>
      </w:r>
    </w:p>
    <w:p w14:paraId="153E50C4">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8.技术服务、培训</w:t>
      </w:r>
      <w:r>
        <w:rPr>
          <w:rFonts w:hint="eastAsia" w:ascii="Times New Roman" w:hAnsi="Times New Roman" w:eastAsia="仿宋" w:cs="Times New Roman"/>
          <w:color w:val="auto"/>
          <w:sz w:val="24"/>
          <w:szCs w:val="24"/>
          <w:lang w:eastAsia="zh-CN"/>
        </w:rPr>
        <w:t>；</w:t>
      </w:r>
    </w:p>
    <w:p w14:paraId="263C29F7">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9.资源利用</w:t>
      </w:r>
      <w:r>
        <w:rPr>
          <w:rFonts w:hint="eastAsia" w:ascii="Times New Roman" w:hAnsi="Times New Roman" w:eastAsia="仿宋" w:cs="Times New Roman"/>
          <w:color w:val="auto"/>
          <w:sz w:val="24"/>
          <w:szCs w:val="24"/>
          <w:lang w:eastAsia="zh-CN"/>
        </w:rPr>
        <w:t>；</w:t>
      </w:r>
    </w:p>
    <w:p w14:paraId="2CCC668F">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10企业业绩</w:t>
      </w:r>
      <w:r>
        <w:rPr>
          <w:rFonts w:hint="eastAsia" w:ascii="Times New Roman" w:hAnsi="Times New Roman" w:eastAsia="仿宋" w:cs="Times New Roman"/>
          <w:color w:val="auto"/>
          <w:sz w:val="24"/>
          <w:szCs w:val="24"/>
          <w:lang w:eastAsia="zh-CN"/>
        </w:rPr>
        <w:t>；</w:t>
      </w:r>
    </w:p>
    <w:p w14:paraId="046AC763">
      <w:pPr>
        <w:pStyle w:val="23"/>
        <w:ind w:firstLine="420" w:firstLineChars="0"/>
        <w:rPr>
          <w:rFonts w:ascii="仿宋" w:hAnsi="仿宋" w:eastAsia="仿宋" w:cs="仿宋"/>
          <w:b/>
          <w:bCs/>
        </w:rPr>
      </w:pPr>
      <w:r>
        <w:rPr>
          <w:rFonts w:ascii="仿宋" w:hAnsi="仿宋" w:eastAsia="仿宋" w:cs="仿宋"/>
          <w:b/>
          <w:bCs/>
        </w:rPr>
        <w:t>（四）报价文件：</w:t>
      </w:r>
    </w:p>
    <w:p w14:paraId="700130A5">
      <w:pPr>
        <w:pStyle w:val="23"/>
        <w:numPr>
          <w:ilvl w:val="0"/>
          <w:numId w:val="6"/>
        </w:numPr>
        <w:ind w:firstLineChars="0"/>
        <w:rPr>
          <w:rFonts w:ascii="仿宋" w:hAnsi="仿宋" w:eastAsia="仿宋" w:cs="仿宋"/>
        </w:rPr>
      </w:pPr>
      <w:r>
        <w:rPr>
          <w:rFonts w:ascii="仿宋" w:hAnsi="仿宋" w:eastAsia="仿宋" w:cs="仿宋"/>
        </w:rPr>
        <w:t>投标响应函；</w:t>
      </w:r>
    </w:p>
    <w:p w14:paraId="02E58A23">
      <w:pPr>
        <w:pStyle w:val="23"/>
        <w:numPr>
          <w:ilvl w:val="0"/>
          <w:numId w:val="6"/>
        </w:numPr>
        <w:ind w:firstLineChars="0"/>
        <w:rPr>
          <w:rFonts w:hint="default" w:ascii="仿宋" w:hAnsi="仿宋" w:eastAsia="仿宋" w:cs="仿宋"/>
        </w:rPr>
      </w:pPr>
      <w:r>
        <w:rPr>
          <w:rFonts w:ascii="仿宋" w:hAnsi="仿宋" w:eastAsia="仿宋" w:cs="仿宋"/>
        </w:rPr>
        <w:t>报价一览表(含人工费、服务费、保险费、管理费、辅材费、食宿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14:paraId="43777FA8">
      <w:pPr>
        <w:pStyle w:val="23"/>
        <w:numPr>
          <w:ilvl w:val="0"/>
          <w:numId w:val="6"/>
        </w:numPr>
        <w:ind w:firstLineChars="0"/>
        <w:rPr>
          <w:rFonts w:ascii="仿宋" w:hAnsi="仿宋" w:eastAsia="仿宋" w:cs="仿宋"/>
        </w:rPr>
      </w:pPr>
      <w:r>
        <w:rPr>
          <w:rFonts w:ascii="仿宋" w:hAnsi="仿宋" w:eastAsia="仿宋" w:cs="仿宋"/>
        </w:rPr>
        <w:t>报价明细表。</w:t>
      </w:r>
    </w:p>
    <w:p w14:paraId="00384543">
      <w:pPr>
        <w:pStyle w:val="23"/>
        <w:ind w:firstLine="0" w:firstLineChars="0"/>
        <w:rPr>
          <w:rFonts w:ascii="仿宋" w:hAnsi="仿宋" w:eastAsia="仿宋" w:cs="仿宋"/>
          <w:b/>
          <w:bCs/>
        </w:rPr>
      </w:pPr>
      <w:r>
        <w:rPr>
          <w:rFonts w:ascii="仿宋" w:hAnsi="仿宋" w:eastAsia="仿宋" w:cs="仿宋"/>
          <w:b/>
          <w:bCs/>
        </w:rPr>
        <w:tab/>
      </w:r>
      <w:r>
        <w:rPr>
          <w:rFonts w:ascii="仿宋" w:hAnsi="仿宋" w:eastAsia="仿宋" w:cs="仿宋"/>
          <w:b/>
          <w:bCs/>
        </w:rPr>
        <w:t>注：高于采购预算视为无效报价。报价以人民币计，并以大写为准。报价应由法定代表人或其授权代表签字确认并加盖公章。</w:t>
      </w:r>
    </w:p>
    <w:p w14:paraId="54AB2524">
      <w:pPr>
        <w:pStyle w:val="23"/>
        <w:ind w:firstLine="420" w:firstLineChars="0"/>
        <w:rPr>
          <w:rFonts w:ascii="仿宋" w:hAnsi="仿宋" w:eastAsia="仿宋" w:cs="仿宋"/>
        </w:rPr>
      </w:pPr>
      <w:r>
        <w:rPr>
          <w:rFonts w:ascii="仿宋" w:hAnsi="仿宋" w:eastAsia="仿宋" w:cs="仿宋"/>
        </w:rPr>
        <w:t>以上材料模板见附件。</w:t>
      </w:r>
    </w:p>
    <w:p w14:paraId="08D7863B">
      <w:pPr>
        <w:pStyle w:val="22"/>
        <w:rPr>
          <w:rFonts w:ascii="仿宋" w:hAnsi="仿宋" w:eastAsia="仿宋" w:cs="仿宋"/>
        </w:rPr>
      </w:pPr>
      <w:r>
        <w:rPr>
          <w:rFonts w:ascii="仿宋" w:hAnsi="仿宋" w:eastAsia="仿宋" w:cs="仿宋"/>
        </w:rPr>
        <w:t>四、投标文件递交、开标时间</w:t>
      </w:r>
    </w:p>
    <w:p w14:paraId="51448350">
      <w:pPr>
        <w:pStyle w:val="23"/>
        <w:ind w:firstLine="420" w:firstLineChars="0"/>
        <w:rPr>
          <w:rFonts w:ascii="仿宋" w:hAnsi="仿宋" w:eastAsia="仿宋" w:cs="仿宋"/>
          <w:highlight w:val="none"/>
        </w:rPr>
      </w:pPr>
      <w:r>
        <w:rPr>
          <w:rFonts w:ascii="仿宋" w:hAnsi="仿宋" w:eastAsia="仿宋" w:cs="仿宋"/>
        </w:rPr>
        <w:t>（一）投标文件投递截止时间：</w:t>
      </w:r>
      <w:r>
        <w:rPr>
          <w:rFonts w:ascii="仿宋" w:hAnsi="仿宋" w:eastAsia="仿宋" w:cs="仿宋"/>
          <w:highlight w:val="yellow"/>
        </w:rPr>
        <w:t>202</w:t>
      </w:r>
      <w:r>
        <w:rPr>
          <w:rFonts w:hint="eastAsia" w:ascii="仿宋" w:hAnsi="仿宋" w:eastAsia="仿宋" w:cs="仿宋"/>
          <w:highlight w:val="yellow"/>
          <w:lang w:val="en-US" w:eastAsia="zh-CN"/>
        </w:rPr>
        <w:t>6</w:t>
      </w:r>
      <w:r>
        <w:rPr>
          <w:rFonts w:ascii="仿宋" w:hAnsi="仿宋" w:eastAsia="仿宋" w:cs="仿宋"/>
          <w:highlight w:val="yellow"/>
        </w:rPr>
        <w:t>年</w:t>
      </w:r>
      <w:r>
        <w:rPr>
          <w:rFonts w:hint="eastAsia" w:ascii="仿宋" w:hAnsi="仿宋" w:eastAsia="仿宋" w:cs="仿宋"/>
          <w:highlight w:val="yellow"/>
          <w:lang w:val="en-US" w:eastAsia="zh-CN"/>
        </w:rPr>
        <w:t>6</w:t>
      </w:r>
      <w:r>
        <w:rPr>
          <w:rFonts w:ascii="仿宋" w:hAnsi="仿宋" w:eastAsia="仿宋" w:cs="仿宋"/>
          <w:highlight w:val="yellow"/>
        </w:rPr>
        <w:t>月</w:t>
      </w:r>
      <w:r>
        <w:rPr>
          <w:rFonts w:hint="eastAsia" w:ascii="仿宋" w:hAnsi="仿宋" w:eastAsia="仿宋" w:cs="仿宋"/>
          <w:highlight w:val="yellow"/>
          <w:lang w:val="en-US" w:eastAsia="zh-CN"/>
        </w:rPr>
        <w:t>11</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0</w:t>
      </w:r>
      <w:r>
        <w:rPr>
          <w:rFonts w:ascii="仿宋" w:hAnsi="仿宋" w:eastAsia="仿宋" w:cs="仿宋"/>
          <w:highlight w:val="yellow"/>
        </w:rPr>
        <w:t>0</w:t>
      </w:r>
      <w:r>
        <w:rPr>
          <w:rFonts w:ascii="仿宋" w:hAnsi="仿宋" w:eastAsia="仿宋" w:cs="仿宋"/>
          <w:highlight w:val="none"/>
        </w:rPr>
        <w:t>（投标人</w:t>
      </w:r>
      <w:r>
        <w:rPr>
          <w:rFonts w:hint="eastAsia" w:ascii="仿宋" w:hAnsi="仿宋" w:eastAsia="仿宋" w:cs="仿宋"/>
          <w:highlight w:val="none"/>
          <w:lang w:val="en-US" w:eastAsia="zh-CN"/>
        </w:rPr>
        <w:t>逾期送达的投标文件，</w:t>
      </w:r>
      <w:r>
        <w:rPr>
          <w:rFonts w:ascii="仿宋" w:hAnsi="仿宋" w:eastAsia="仿宋" w:cs="仿宋"/>
          <w:highlight w:val="none"/>
        </w:rPr>
        <w:t>视为自动弃标）；</w:t>
      </w:r>
    </w:p>
    <w:p w14:paraId="57FBFAA7">
      <w:pPr>
        <w:pStyle w:val="23"/>
        <w:ind w:firstLine="420" w:firstLineChars="0"/>
        <w:rPr>
          <w:rFonts w:ascii="仿宋" w:hAnsi="仿宋" w:eastAsia="仿宋" w:cs="仿宋"/>
        </w:rPr>
      </w:pPr>
      <w:r>
        <w:rPr>
          <w:rFonts w:ascii="仿宋" w:hAnsi="仿宋" w:eastAsia="仿宋" w:cs="仿宋"/>
          <w:highlight w:val="none"/>
        </w:rPr>
        <w:t>（二）开标时间：</w:t>
      </w:r>
      <w:r>
        <w:rPr>
          <w:rFonts w:ascii="仿宋" w:hAnsi="仿宋" w:eastAsia="仿宋" w:cs="仿宋"/>
          <w:highlight w:val="yellow"/>
        </w:rPr>
        <w:t>202</w:t>
      </w:r>
      <w:r>
        <w:rPr>
          <w:rFonts w:hint="eastAsia" w:ascii="仿宋" w:hAnsi="仿宋" w:eastAsia="仿宋" w:cs="仿宋"/>
          <w:highlight w:val="yellow"/>
          <w:lang w:val="en-US" w:eastAsia="zh-CN"/>
        </w:rPr>
        <w:t>6</w:t>
      </w:r>
      <w:r>
        <w:rPr>
          <w:rFonts w:ascii="仿宋" w:hAnsi="仿宋" w:eastAsia="仿宋" w:cs="仿宋"/>
          <w:highlight w:val="yellow"/>
        </w:rPr>
        <w:t>年</w:t>
      </w:r>
      <w:r>
        <w:rPr>
          <w:rFonts w:hint="eastAsia" w:ascii="仿宋" w:hAnsi="仿宋" w:eastAsia="仿宋" w:cs="仿宋"/>
          <w:highlight w:val="yellow"/>
          <w:lang w:val="en-US" w:eastAsia="zh-CN"/>
        </w:rPr>
        <w:t>6</w:t>
      </w:r>
      <w:r>
        <w:rPr>
          <w:rFonts w:ascii="仿宋" w:hAnsi="仿宋" w:eastAsia="仿宋" w:cs="仿宋"/>
          <w:highlight w:val="yellow"/>
        </w:rPr>
        <w:t>月</w:t>
      </w:r>
      <w:r>
        <w:rPr>
          <w:rFonts w:hint="eastAsia" w:ascii="仿宋" w:hAnsi="仿宋" w:eastAsia="仿宋" w:cs="仿宋"/>
          <w:highlight w:val="yellow"/>
          <w:lang w:val="en-US" w:eastAsia="zh-CN"/>
        </w:rPr>
        <w:t>11</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0</w:t>
      </w:r>
      <w:r>
        <w:rPr>
          <w:rFonts w:ascii="仿宋" w:hAnsi="仿宋" w:eastAsia="仿宋" w:cs="仿宋"/>
          <w:highlight w:val="yellow"/>
        </w:rPr>
        <w:t>0</w:t>
      </w:r>
      <w:r>
        <w:rPr>
          <w:rFonts w:ascii="仿宋" w:hAnsi="仿宋" w:eastAsia="仿宋" w:cs="仿宋"/>
        </w:rPr>
        <w:t>；</w:t>
      </w:r>
    </w:p>
    <w:p w14:paraId="115D992C">
      <w:pPr>
        <w:pStyle w:val="23"/>
        <w:ind w:firstLine="420" w:firstLineChars="0"/>
        <w:rPr>
          <w:rFonts w:ascii="仿宋" w:hAnsi="仿宋" w:eastAsia="仿宋" w:cs="仿宋"/>
        </w:rPr>
      </w:pPr>
      <w:r>
        <w:rPr>
          <w:rFonts w:ascii="仿宋" w:hAnsi="仿宋" w:eastAsia="仿宋" w:cs="仿宋"/>
        </w:rPr>
        <w:t>（三）投标文件投递或邮寄地址：湖州市吴兴区创业大道3333号22D后勤楼309（接收人：</w:t>
      </w:r>
      <w:r>
        <w:rPr>
          <w:rFonts w:hint="eastAsia" w:ascii="仿宋" w:hAnsi="仿宋" w:eastAsia="仿宋" w:cs="仿宋"/>
          <w:lang w:val="en-US" w:eastAsia="zh-CN"/>
        </w:rPr>
        <w:t>徐</w:t>
      </w:r>
      <w:r>
        <w:rPr>
          <w:rFonts w:ascii="仿宋" w:hAnsi="仿宋" w:eastAsia="仿宋" w:cs="仿宋"/>
        </w:rPr>
        <w:t>老师，联系方式：</w:t>
      </w:r>
      <w:r>
        <w:rPr>
          <w:rFonts w:hint="eastAsia" w:ascii="仿宋" w:hAnsi="仿宋" w:eastAsia="仿宋" w:cs="仿宋"/>
          <w:lang w:val="en-US" w:eastAsia="zh-CN"/>
        </w:rPr>
        <w:t>18768190065</w:t>
      </w:r>
      <w:r>
        <w:rPr>
          <w:rFonts w:ascii="仿宋" w:hAnsi="仿宋" w:eastAsia="仿宋" w:cs="仿宋"/>
        </w:rPr>
        <w:t>）；</w:t>
      </w:r>
    </w:p>
    <w:p w14:paraId="5AFD25E8">
      <w:pPr>
        <w:pStyle w:val="23"/>
        <w:ind w:firstLine="420" w:firstLineChars="0"/>
        <w:rPr>
          <w:rFonts w:ascii="仿宋" w:hAnsi="仿宋" w:eastAsia="仿宋" w:cs="仿宋"/>
        </w:rPr>
      </w:pPr>
      <w:r>
        <w:rPr>
          <w:rFonts w:ascii="仿宋" w:hAnsi="仿宋" w:eastAsia="仿宋" w:cs="仿宋"/>
        </w:rPr>
        <w:t>（四）开标地点：湖州市吴兴区创业大道3333号22D后勤楼3</w:t>
      </w:r>
      <w:r>
        <w:rPr>
          <w:rFonts w:hint="eastAsia" w:ascii="仿宋" w:hAnsi="仿宋" w:eastAsia="仿宋" w:cs="仿宋"/>
          <w:lang w:val="en-US" w:eastAsia="zh-CN"/>
        </w:rPr>
        <w:t>06</w:t>
      </w:r>
      <w:r>
        <w:rPr>
          <w:rFonts w:ascii="仿宋" w:hAnsi="仿宋" w:eastAsia="仿宋" w:cs="仿宋"/>
        </w:rPr>
        <w:t>开标室。</w:t>
      </w:r>
    </w:p>
    <w:p w14:paraId="3AA2F988">
      <w:pPr>
        <w:pStyle w:val="23"/>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w:t>
      </w:r>
      <w:bookmarkStart w:id="5" w:name="_GoBack"/>
      <w:bookmarkEnd w:id="5"/>
      <w:r>
        <w:rPr>
          <w:rFonts w:ascii="仿宋" w:hAnsi="仿宋" w:eastAsia="仿宋" w:cs="仿宋"/>
        </w:rPr>
        <w:t>标要求的，湖州学院采购事务中心概不负责。</w:t>
      </w:r>
    </w:p>
    <w:p w14:paraId="4A04CE5C">
      <w:pPr>
        <w:pStyle w:val="22"/>
        <w:rPr>
          <w:rFonts w:ascii="仿宋" w:hAnsi="仿宋" w:eastAsia="仿宋" w:cs="仿宋"/>
          <w:highlight w:val="none"/>
        </w:rPr>
      </w:pPr>
      <w:r>
        <w:rPr>
          <w:rFonts w:ascii="仿宋" w:hAnsi="仿宋" w:eastAsia="仿宋" w:cs="仿宋"/>
          <w:highlight w:val="none"/>
        </w:rPr>
        <w:t>五、中标办法</w:t>
      </w:r>
    </w:p>
    <w:p w14:paraId="4CBFA36D">
      <w:pPr>
        <w:pStyle w:val="23"/>
        <w:ind w:firstLine="420" w:firstLineChars="0"/>
        <w:rPr>
          <w:rFonts w:ascii="仿宋" w:hAnsi="仿宋" w:eastAsia="仿宋" w:cs="仿宋"/>
          <w:highlight w:val="none"/>
        </w:rPr>
      </w:pPr>
      <w:r>
        <w:rPr>
          <w:rFonts w:ascii="仿宋" w:hAnsi="仿宋" w:eastAsia="仿宋" w:cs="仿宋"/>
          <w:highlight w:val="none"/>
        </w:rPr>
        <w:t>本项目采</w:t>
      </w:r>
      <w:r>
        <w:rPr>
          <w:rFonts w:hint="eastAsia" w:ascii="仿宋" w:hAnsi="仿宋" w:eastAsia="仿宋" w:cs="仿宋"/>
          <w:highlight w:val="none"/>
          <w:lang w:val="en-US" w:eastAsia="zh-CN"/>
        </w:rPr>
        <w:t>用</w:t>
      </w:r>
      <w:r>
        <w:rPr>
          <w:rFonts w:ascii="仿宋" w:hAnsi="仿宋" w:eastAsia="仿宋" w:cs="仿宋"/>
          <w:b/>
          <w:bCs/>
          <w:highlight w:val="none"/>
        </w:rPr>
        <w:t>综合评标法</w:t>
      </w:r>
      <w:r>
        <w:rPr>
          <w:rFonts w:ascii="仿宋" w:hAnsi="仿宋" w:eastAsia="仿宋" w:cs="仿宋"/>
          <w:highlight w:val="none"/>
        </w:rPr>
        <w:t>，得分最高供应商为中标人；</w:t>
      </w:r>
    </w:p>
    <w:p w14:paraId="33442C9C">
      <w:pPr>
        <w:pStyle w:val="23"/>
        <w:ind w:firstLine="420" w:firstLineChars="0"/>
        <w:rPr>
          <w:rFonts w:ascii="仿宋" w:hAnsi="仿宋" w:eastAsia="仿宋" w:cs="仿宋"/>
          <w:highlight w:val="none"/>
        </w:rPr>
      </w:pPr>
      <w:r>
        <w:rPr>
          <w:rFonts w:ascii="仿宋" w:hAnsi="仿宋" w:eastAsia="仿宋" w:cs="仿宋"/>
          <w:highlight w:val="none"/>
        </w:rPr>
        <w:t>注：如出现中标人拒签合同，招标人将根据实际情况，采用“按序递补”或“重新招标”的方式重新确定中标人。</w:t>
      </w:r>
    </w:p>
    <w:p w14:paraId="19D2943B">
      <w:pPr>
        <w:pStyle w:val="22"/>
        <w:rPr>
          <w:rFonts w:ascii="仿宋" w:hAnsi="仿宋" w:eastAsia="仿宋" w:cs="仿宋"/>
          <w:highlight w:val="none"/>
        </w:rPr>
      </w:pPr>
      <w:r>
        <w:rPr>
          <w:rFonts w:ascii="仿宋" w:hAnsi="仿宋" w:eastAsia="仿宋" w:cs="仿宋"/>
          <w:highlight w:val="none"/>
        </w:rPr>
        <w:t>六、付款方式：</w:t>
      </w:r>
    </w:p>
    <w:p w14:paraId="1D0EF464">
      <w:pPr>
        <w:pStyle w:val="23"/>
        <w:ind w:firstLine="420" w:firstLineChars="0"/>
        <w:rPr>
          <w:rFonts w:hint="eastAsia" w:ascii="仿宋" w:hAnsi="仿宋" w:eastAsia="仿宋" w:cs="仿宋"/>
          <w:highlight w:val="none"/>
          <w:lang w:val="en-US" w:eastAsia="zh-CN"/>
        </w:rPr>
      </w:pPr>
      <w:r>
        <w:rPr>
          <w:rFonts w:ascii="仿宋" w:hAnsi="仿宋" w:eastAsia="仿宋" w:cs="仿宋"/>
          <w:highlight w:val="none"/>
        </w:rPr>
        <w:t>1.</w:t>
      </w:r>
      <w:r>
        <w:rPr>
          <w:rFonts w:hint="eastAsia" w:ascii="仿宋" w:hAnsi="仿宋" w:eastAsia="仿宋" w:cs="仿宋"/>
          <w:highlight w:val="none"/>
          <w:lang w:val="en-US" w:eastAsia="zh-CN"/>
        </w:rPr>
        <w:t>采购人自采购合同生效及具备实施条件后7个工作日内支付预付款，也即合同金额的40%，项目交付验收合格后支付至合同价的90%，终验合格后一次性付清尾款。（注：若中标供应商明确表示无需预付款或者主动要求降低预付款比例的，采购人可不适用前述规定。）</w:t>
      </w:r>
    </w:p>
    <w:p w14:paraId="28BB7B93">
      <w:pPr>
        <w:pStyle w:val="23"/>
        <w:ind w:firstLine="420" w:firstLineChars="0"/>
        <w:rPr>
          <w:rFonts w:ascii="仿宋" w:hAnsi="仿宋" w:eastAsia="仿宋" w:cs="仿宋"/>
        </w:rPr>
      </w:pPr>
      <w:r>
        <w:rPr>
          <w:rFonts w:ascii="仿宋" w:hAnsi="仿宋" w:eastAsia="仿宋" w:cs="仿宋"/>
          <w:highlight w:val="none"/>
        </w:rPr>
        <w:t>2.本项目不收取投标保证金</w:t>
      </w:r>
      <w:r>
        <w:rPr>
          <w:rFonts w:hint="eastAsia" w:ascii="仿宋" w:hAnsi="仿宋" w:eastAsia="仿宋" w:cs="仿宋"/>
          <w:highlight w:val="none"/>
          <w:lang w:eastAsia="zh-CN"/>
        </w:rPr>
        <w:t>，</w:t>
      </w:r>
      <w:r>
        <w:rPr>
          <w:rFonts w:ascii="仿宋" w:hAnsi="仿宋" w:eastAsia="仿宋" w:cs="仿宋"/>
          <w:highlight w:val="none"/>
        </w:rPr>
        <w:t>履约保证金</w:t>
      </w:r>
      <w:r>
        <w:rPr>
          <w:rFonts w:hint="eastAsia" w:ascii="仿宋" w:hAnsi="仿宋" w:eastAsia="仿宋" w:cs="仿宋"/>
          <w:highlight w:val="none"/>
          <w:lang w:val="en-US" w:eastAsia="zh-CN"/>
        </w:rPr>
        <w:t>为</w:t>
      </w:r>
      <w:r>
        <w:rPr>
          <w:rFonts w:hint="eastAsia" w:ascii="仿宋" w:hAnsi="仿宋" w:eastAsia="仿宋" w:cs="仿宋"/>
          <w:highlight w:val="none"/>
        </w:rPr>
        <w:t>合同价的1%，履约</w:t>
      </w:r>
      <w:r>
        <w:rPr>
          <w:rFonts w:hint="eastAsia" w:ascii="仿宋" w:hAnsi="仿宋" w:eastAsia="仿宋" w:cs="仿宋"/>
        </w:rPr>
        <w:t>保证金形式为：银行转账或银行、保险公司出具的保函</w:t>
      </w:r>
      <w:r>
        <w:rPr>
          <w:rFonts w:hint="eastAsia" w:ascii="仿宋" w:hAnsi="仿宋" w:eastAsia="仿宋" w:cs="仿宋"/>
          <w:lang w:val="en-US" w:eastAsia="zh-CN"/>
        </w:rPr>
        <w:t>等非现金形式</w:t>
      </w:r>
      <w:r>
        <w:rPr>
          <w:rFonts w:hint="eastAsia" w:ascii="仿宋" w:hAnsi="仿宋" w:eastAsia="仿宋" w:cs="仿宋"/>
        </w:rPr>
        <w:t>；合同期限结束</w:t>
      </w:r>
      <w:r>
        <w:rPr>
          <w:rFonts w:hint="eastAsia" w:ascii="仿宋" w:hAnsi="仿宋" w:eastAsia="仿宋" w:cs="仿宋"/>
          <w:lang w:val="en-US" w:eastAsia="zh-CN"/>
        </w:rPr>
        <w:t>且无违约情况</w:t>
      </w:r>
      <w:r>
        <w:rPr>
          <w:rFonts w:hint="eastAsia" w:ascii="仿宋" w:hAnsi="仿宋" w:eastAsia="仿宋" w:cs="仿宋"/>
        </w:rPr>
        <w:t>后由采购人无息退还</w:t>
      </w:r>
      <w:r>
        <w:rPr>
          <w:rFonts w:ascii="仿宋" w:hAnsi="仿宋" w:eastAsia="仿宋" w:cs="仿宋"/>
        </w:rPr>
        <w:t>。</w:t>
      </w:r>
    </w:p>
    <w:p w14:paraId="2F92941B">
      <w:pPr>
        <w:pStyle w:val="22"/>
        <w:rPr>
          <w:rFonts w:ascii="仿宋" w:hAnsi="仿宋" w:eastAsia="仿宋" w:cs="仿宋"/>
        </w:rPr>
      </w:pPr>
      <w:r>
        <w:rPr>
          <w:rFonts w:ascii="仿宋" w:hAnsi="仿宋" w:eastAsia="仿宋" w:cs="仿宋"/>
        </w:rPr>
        <w:t>七、联系方式</w:t>
      </w:r>
    </w:p>
    <w:p w14:paraId="0EEE006A">
      <w:pPr>
        <w:pStyle w:val="23"/>
        <w:ind w:firstLine="420" w:firstLineChars="0"/>
        <w:rPr>
          <w:rFonts w:ascii="仿宋" w:hAnsi="仿宋" w:eastAsia="仿宋" w:cs="仿宋"/>
        </w:rPr>
      </w:pPr>
      <w:r>
        <w:rPr>
          <w:rFonts w:ascii="仿宋" w:hAnsi="仿宋" w:eastAsia="仿宋" w:cs="仿宋"/>
        </w:rPr>
        <w:t>采购人：湖州学院</w:t>
      </w:r>
    </w:p>
    <w:p w14:paraId="3644A843">
      <w:pPr>
        <w:pStyle w:val="23"/>
        <w:ind w:firstLine="420" w:firstLineChars="0"/>
        <w:rPr>
          <w:rFonts w:ascii="仿宋" w:hAnsi="仿宋" w:eastAsia="仿宋" w:cs="仿宋"/>
          <w:highlight w:val="none"/>
        </w:rPr>
      </w:pPr>
      <w:r>
        <w:rPr>
          <w:rFonts w:ascii="仿宋" w:hAnsi="仿宋" w:eastAsia="仿宋" w:cs="仿宋"/>
          <w:lang w:eastAsia="zh-Hans"/>
        </w:rPr>
        <w:t>项目</w:t>
      </w:r>
      <w:r>
        <w:rPr>
          <w:rFonts w:ascii="仿宋" w:hAnsi="仿宋" w:eastAsia="仿宋" w:cs="仿宋"/>
        </w:rPr>
        <w:t>联系人：</w:t>
      </w:r>
      <w:r>
        <w:rPr>
          <w:rFonts w:hint="eastAsia" w:ascii="仿宋" w:hAnsi="仿宋" w:eastAsia="仿宋" w:cs="仿宋"/>
          <w:lang w:val="en-US" w:eastAsia="zh-CN"/>
        </w:rPr>
        <w:t>祝</w:t>
      </w:r>
      <w:r>
        <w:rPr>
          <w:rFonts w:ascii="仿宋" w:hAnsi="仿宋" w:eastAsia="仿宋" w:cs="仿宋"/>
        </w:rPr>
        <w:t xml:space="preserve">老师                         </w:t>
      </w:r>
      <w:r>
        <w:rPr>
          <w:rFonts w:ascii="仿宋" w:hAnsi="仿宋" w:eastAsia="仿宋" w:cs="仿宋"/>
          <w:highlight w:val="none"/>
        </w:rPr>
        <w:t>联系电话：0572-</w:t>
      </w:r>
      <w:r>
        <w:rPr>
          <w:rFonts w:hint="eastAsia" w:ascii="仿宋" w:hAnsi="仿宋" w:eastAsia="仿宋" w:cs="仿宋"/>
          <w:highlight w:val="none"/>
        </w:rPr>
        <w:t>21</w:t>
      </w:r>
      <w:r>
        <w:rPr>
          <w:rFonts w:hint="eastAsia" w:ascii="仿宋" w:hAnsi="仿宋" w:eastAsia="仿宋" w:cs="仿宋"/>
          <w:highlight w:val="none"/>
          <w:lang w:val="en-US" w:eastAsia="zh-CN"/>
        </w:rPr>
        <w:t>1</w:t>
      </w:r>
      <w:r>
        <w:rPr>
          <w:rFonts w:hint="eastAsia" w:ascii="仿宋" w:hAnsi="仿宋" w:eastAsia="仿宋" w:cs="仿宋"/>
          <w:highlight w:val="none"/>
        </w:rPr>
        <w:t>7000</w:t>
      </w:r>
    </w:p>
    <w:p w14:paraId="52D60E8A">
      <w:pPr>
        <w:pStyle w:val="23"/>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w:t>
      </w:r>
      <w:r>
        <w:rPr>
          <w:rFonts w:hint="eastAsia" w:ascii="仿宋" w:hAnsi="仿宋" w:eastAsia="仿宋" w:cs="仿宋"/>
          <w:highlight w:val="none"/>
          <w:lang w:val="en-US" w:eastAsia="zh-CN"/>
        </w:rPr>
        <w:t>徐</w:t>
      </w:r>
      <w:r>
        <w:rPr>
          <w:rFonts w:ascii="仿宋" w:hAnsi="仿宋" w:eastAsia="仿宋" w:cs="仿宋"/>
          <w:highlight w:val="none"/>
        </w:rPr>
        <w:t>老师                         联系电话：</w:t>
      </w:r>
      <w:r>
        <w:rPr>
          <w:rFonts w:hint="eastAsia" w:ascii="仿宋" w:hAnsi="仿宋" w:eastAsia="仿宋" w:cs="仿宋"/>
          <w:highlight w:val="none"/>
          <w:lang w:val="en-US" w:eastAsia="zh-CN"/>
        </w:rPr>
        <w:t>0572-2112239</w:t>
      </w:r>
    </w:p>
    <w:p w14:paraId="2DC6D7F1">
      <w:pPr>
        <w:pStyle w:val="23"/>
        <w:ind w:firstLine="420" w:firstLineChars="0"/>
        <w:rPr>
          <w:rFonts w:ascii="仿宋" w:hAnsi="仿宋" w:eastAsia="仿宋" w:cs="仿宋"/>
        </w:rPr>
      </w:pPr>
    </w:p>
    <w:p w14:paraId="6774419C">
      <w:pPr>
        <w:pStyle w:val="22"/>
        <w:rPr>
          <w:rFonts w:ascii="仿宋" w:hAnsi="仿宋" w:eastAsia="仿宋" w:cs="仿宋"/>
        </w:rPr>
      </w:pPr>
      <w:r>
        <w:rPr>
          <w:rFonts w:ascii="仿宋" w:hAnsi="仿宋" w:eastAsia="仿宋" w:cs="仿宋"/>
        </w:rPr>
        <w:t>八：附件：</w:t>
      </w:r>
    </w:p>
    <w:p w14:paraId="4D940524">
      <w:pPr>
        <w:pStyle w:val="23"/>
        <w:ind w:firstLine="420" w:firstLineChars="0"/>
        <w:jc w:val="left"/>
        <w:rPr>
          <w:rFonts w:ascii="仿宋" w:hAnsi="仿宋" w:eastAsia="仿宋" w:cs="仿宋"/>
        </w:rPr>
      </w:pPr>
      <w:r>
        <w:rPr>
          <w:rFonts w:ascii="仿宋" w:hAnsi="仿宋" w:eastAsia="仿宋" w:cs="仿宋"/>
        </w:rPr>
        <w:t>附件1：采购需求</w:t>
      </w:r>
    </w:p>
    <w:p w14:paraId="6F8228CE">
      <w:pPr>
        <w:pStyle w:val="23"/>
        <w:ind w:firstLine="420" w:firstLineChars="0"/>
        <w:jc w:val="left"/>
        <w:rPr>
          <w:rFonts w:ascii="仿宋" w:hAnsi="仿宋" w:eastAsia="仿宋" w:cs="仿宋"/>
        </w:rPr>
      </w:pPr>
      <w:r>
        <w:rPr>
          <w:rFonts w:ascii="仿宋" w:hAnsi="仿宋" w:eastAsia="仿宋" w:cs="仿宋"/>
        </w:rPr>
        <w:t>附件2：评标办法及评分标准</w:t>
      </w:r>
    </w:p>
    <w:p w14:paraId="7577D95D">
      <w:pPr>
        <w:pStyle w:val="23"/>
        <w:ind w:firstLine="420" w:firstLineChars="0"/>
        <w:jc w:val="left"/>
        <w:rPr>
          <w:rFonts w:ascii="仿宋" w:hAnsi="仿宋" w:eastAsia="仿宋" w:cs="仿宋"/>
        </w:rPr>
      </w:pPr>
      <w:r>
        <w:rPr>
          <w:rFonts w:ascii="仿宋" w:hAnsi="仿宋" w:eastAsia="仿宋" w:cs="仿宋"/>
        </w:rPr>
        <w:t>附件3：资格文件参考格式</w:t>
      </w:r>
    </w:p>
    <w:p w14:paraId="506B681B">
      <w:pPr>
        <w:pStyle w:val="23"/>
        <w:ind w:firstLine="420" w:firstLineChars="0"/>
        <w:jc w:val="left"/>
        <w:rPr>
          <w:rFonts w:ascii="仿宋" w:hAnsi="仿宋" w:eastAsia="仿宋" w:cs="仿宋"/>
        </w:rPr>
      </w:pPr>
      <w:r>
        <w:rPr>
          <w:rFonts w:ascii="仿宋" w:hAnsi="仿宋" w:eastAsia="仿宋" w:cs="仿宋"/>
        </w:rPr>
        <w:t>附件4：技术商务文件参考格式</w:t>
      </w:r>
    </w:p>
    <w:p w14:paraId="422357DF">
      <w:pPr>
        <w:pStyle w:val="23"/>
        <w:ind w:firstLine="420" w:firstLineChars="0"/>
        <w:jc w:val="left"/>
        <w:rPr>
          <w:rFonts w:ascii="仿宋" w:hAnsi="仿宋" w:eastAsia="仿宋" w:cs="仿宋"/>
        </w:rPr>
      </w:pPr>
      <w:r>
        <w:rPr>
          <w:rFonts w:ascii="仿宋" w:hAnsi="仿宋" w:eastAsia="仿宋" w:cs="仿宋"/>
        </w:rPr>
        <w:t>附件5：报价文件参考格式</w:t>
      </w:r>
    </w:p>
    <w:p w14:paraId="02167E81">
      <w:pPr>
        <w:pStyle w:val="23"/>
        <w:ind w:firstLine="420" w:firstLineChars="0"/>
        <w:jc w:val="right"/>
        <w:rPr>
          <w:rFonts w:ascii="仿宋" w:hAnsi="仿宋" w:eastAsia="仿宋" w:cs="仿宋"/>
        </w:rPr>
      </w:pPr>
      <w:r>
        <w:rPr>
          <w:rFonts w:ascii="仿宋" w:hAnsi="仿宋" w:eastAsia="仿宋" w:cs="仿宋"/>
        </w:rPr>
        <w:t>湖州学院采购事务中心</w:t>
      </w:r>
    </w:p>
    <w:p w14:paraId="346745A6">
      <w:pPr>
        <w:pStyle w:val="23"/>
        <w:ind w:firstLine="420" w:firstLineChars="0"/>
        <w:jc w:val="right"/>
        <w:rPr>
          <w:rFonts w:ascii="仿宋" w:hAnsi="仿宋" w:eastAsia="仿宋" w:cs="仿宋"/>
          <w:highlight w:val="none"/>
        </w:rPr>
        <w:sectPr>
          <w:footerReference r:id="rId3"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w:t>
      </w:r>
      <w:r>
        <w:rPr>
          <w:rFonts w:hint="eastAsia" w:ascii="仿宋" w:hAnsi="仿宋" w:eastAsia="仿宋" w:cs="仿宋"/>
          <w:highlight w:val="none"/>
          <w:lang w:val="en-US" w:eastAsia="zh-CN"/>
        </w:rPr>
        <w:t>6</w:t>
      </w:r>
      <w:r>
        <w:rPr>
          <w:rFonts w:ascii="仿宋" w:hAnsi="仿宋" w:eastAsia="仿宋" w:cs="仿宋"/>
          <w:highlight w:val="none"/>
        </w:rPr>
        <w:t>年</w:t>
      </w:r>
      <w:r>
        <w:rPr>
          <w:rFonts w:hint="eastAsia" w:ascii="仿宋" w:hAnsi="仿宋" w:eastAsia="仿宋" w:cs="仿宋"/>
          <w:highlight w:val="none"/>
          <w:lang w:val="en-US" w:eastAsia="zh-CN"/>
        </w:rPr>
        <w:t>6</w:t>
      </w:r>
      <w:r>
        <w:rPr>
          <w:rFonts w:ascii="仿宋" w:hAnsi="仿宋" w:eastAsia="仿宋" w:cs="仿宋"/>
          <w:highlight w:val="none"/>
        </w:rPr>
        <w:t>月</w:t>
      </w:r>
      <w:r>
        <w:rPr>
          <w:rFonts w:hint="eastAsia" w:ascii="仿宋" w:hAnsi="仿宋" w:eastAsia="仿宋" w:cs="仿宋"/>
          <w:highlight w:val="none"/>
          <w:lang w:val="en-US" w:eastAsia="zh-CN"/>
        </w:rPr>
        <w:t>2</w:t>
      </w:r>
      <w:r>
        <w:rPr>
          <w:rFonts w:ascii="仿宋" w:hAnsi="仿宋" w:eastAsia="仿宋" w:cs="仿宋"/>
          <w:highlight w:val="none"/>
        </w:rPr>
        <w:t>日</w:t>
      </w:r>
    </w:p>
    <w:p w14:paraId="28DB8CCA">
      <w:pPr>
        <w:snapToGrid w:val="0"/>
        <w:spacing w:line="360" w:lineRule="auto"/>
        <w:jc w:val="center"/>
        <w:rPr>
          <w:rFonts w:hint="eastAsia" w:ascii="宋体" w:hAnsi="宋体" w:cs="宋体"/>
          <w:b/>
          <w:bCs/>
          <w:sz w:val="30"/>
          <w:szCs w:val="30"/>
        </w:rPr>
      </w:pPr>
      <w:r>
        <w:rPr>
          <w:rFonts w:hint="eastAsia" w:ascii="宋体" w:hAnsi="宋体" w:cs="宋体"/>
          <w:b/>
          <w:bCs/>
          <w:sz w:val="30"/>
          <w:szCs w:val="30"/>
        </w:rPr>
        <w:t>第二章  招标需求</w:t>
      </w:r>
    </w:p>
    <w:p w14:paraId="4170BA3F">
      <w:pPr>
        <w:pStyle w:val="41"/>
        <w:spacing w:line="360" w:lineRule="auto"/>
        <w:ind w:left="0" w:leftChars="0" w:firstLine="0" w:firstLineChars="0"/>
        <w:rPr>
          <w:rFonts w:hint="eastAsia" w:cs="宋体"/>
          <w:b w:val="0"/>
          <w:bCs w:val="0"/>
          <w:sz w:val="24"/>
          <w:lang w:eastAsia="zh-CN"/>
        </w:rPr>
      </w:pPr>
      <w:r>
        <w:rPr>
          <w:rFonts w:hint="eastAsia" w:cs="宋体"/>
          <w:b/>
          <w:bCs/>
          <w:sz w:val="24"/>
          <w:lang w:eastAsia="zh-CN"/>
        </w:rPr>
        <w:t>一、项目名称：</w:t>
      </w:r>
      <w:r>
        <w:rPr>
          <w:rFonts w:hint="eastAsia" w:cs="宋体"/>
          <w:b w:val="0"/>
          <w:bCs w:val="0"/>
          <w:sz w:val="24"/>
          <w:lang w:eastAsia="zh-CN"/>
        </w:rPr>
        <w:t>湖州学院中国知网数据库资源包采购项目</w:t>
      </w:r>
    </w:p>
    <w:p w14:paraId="595096B1">
      <w:pPr>
        <w:widowControl/>
        <w:numPr>
          <w:ilvl w:val="0"/>
          <w:numId w:val="0"/>
        </w:numPr>
        <w:spacing w:line="360" w:lineRule="auto"/>
        <w:ind w:right="60" w:rightChars="0"/>
        <w:jc w:val="left"/>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lang w:val="en-US" w:eastAsia="zh-CN"/>
        </w:rPr>
        <w:t>二</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采购项目实施地点：</w:t>
      </w:r>
      <w:r>
        <w:rPr>
          <w:rFonts w:hint="eastAsia" w:ascii="宋体" w:hAnsi="宋体" w:eastAsia="宋体" w:cs="宋体"/>
          <w:b w:val="0"/>
          <w:bCs w:val="0"/>
          <w:color w:val="auto"/>
          <w:kern w:val="0"/>
          <w:sz w:val="24"/>
          <w:szCs w:val="24"/>
          <w:highlight w:val="none"/>
          <w:lang w:eastAsia="zh-CN"/>
        </w:rPr>
        <w:t>湖州学院</w:t>
      </w:r>
    </w:p>
    <w:p w14:paraId="473C9738">
      <w:pPr>
        <w:widowControl/>
        <w:spacing w:line="360" w:lineRule="auto"/>
        <w:ind w:right="6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三</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采购清单和</w:t>
      </w:r>
      <w:r>
        <w:rPr>
          <w:rFonts w:hint="eastAsia" w:ascii="宋体" w:hAnsi="宋体" w:eastAsia="宋体" w:cs="宋体"/>
          <w:b/>
          <w:bCs/>
          <w:color w:val="auto"/>
          <w:kern w:val="0"/>
          <w:sz w:val="24"/>
          <w:szCs w:val="24"/>
          <w:highlight w:val="none"/>
          <w:lang w:eastAsia="zh-CN"/>
        </w:rPr>
        <w:t>服务要求</w:t>
      </w:r>
      <w:r>
        <w:rPr>
          <w:rFonts w:hint="eastAsia" w:ascii="宋体" w:hAnsi="宋体" w:eastAsia="宋体" w:cs="宋体"/>
          <w:b/>
          <w:bCs/>
          <w:color w:val="auto"/>
          <w:kern w:val="0"/>
          <w:sz w:val="24"/>
          <w:szCs w:val="24"/>
          <w:highlight w:val="none"/>
        </w:rPr>
        <w:t>、技术</w:t>
      </w:r>
      <w:r>
        <w:rPr>
          <w:rFonts w:hint="eastAsia" w:ascii="宋体" w:hAnsi="宋体" w:eastAsia="宋体" w:cs="宋体"/>
          <w:b/>
          <w:bCs/>
          <w:color w:val="auto"/>
          <w:kern w:val="0"/>
          <w:sz w:val="24"/>
          <w:szCs w:val="24"/>
          <w:highlight w:val="none"/>
          <w:lang w:eastAsia="zh-CN"/>
        </w:rPr>
        <w:t>要求</w:t>
      </w:r>
      <w:r>
        <w:rPr>
          <w:rFonts w:hint="eastAsia" w:ascii="宋体" w:hAnsi="宋体" w:eastAsia="宋体" w:cs="宋体"/>
          <w:b/>
          <w:bCs/>
          <w:color w:val="auto"/>
          <w:kern w:val="0"/>
          <w:sz w:val="24"/>
          <w:szCs w:val="24"/>
          <w:highlight w:val="none"/>
        </w:rPr>
        <w:t>、商务要求等：</w:t>
      </w:r>
    </w:p>
    <w:tbl>
      <w:tblPr>
        <w:tblStyle w:val="16"/>
        <w:tblW w:w="1013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8"/>
        <w:gridCol w:w="2495"/>
        <w:gridCol w:w="3310"/>
        <w:gridCol w:w="815"/>
        <w:gridCol w:w="1907"/>
        <w:gridCol w:w="920"/>
      </w:tblGrid>
      <w:tr w14:paraId="00B316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688" w:type="dxa"/>
            <w:tcBorders>
              <w:top w:val="single" w:color="auto" w:sz="4" w:space="0"/>
              <w:left w:val="single" w:color="auto" w:sz="4" w:space="0"/>
              <w:bottom w:val="single" w:color="auto" w:sz="4" w:space="0"/>
              <w:right w:val="single" w:color="auto" w:sz="4" w:space="0"/>
            </w:tcBorders>
            <w:noWrap w:val="0"/>
            <w:vAlign w:val="center"/>
          </w:tcPr>
          <w:p w14:paraId="1FC20749">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b/>
                <w:bCs/>
                <w:color w:val="auto"/>
                <w:sz w:val="21"/>
                <w:szCs w:val="21"/>
                <w:highlight w:val="none"/>
                <w:shd w:val="clear" w:color="auto" w:fill="FFFFFF"/>
                <w:lang w:eastAsia="zh-CN"/>
              </w:rPr>
            </w:pPr>
            <w:r>
              <w:rPr>
                <w:rFonts w:hint="eastAsia" w:ascii="新宋体" w:hAnsi="新宋体" w:eastAsia="新宋体" w:cs="新宋体"/>
                <w:b/>
                <w:bCs/>
                <w:color w:val="auto"/>
                <w:sz w:val="21"/>
                <w:szCs w:val="21"/>
                <w:highlight w:val="none"/>
                <w:lang w:val="en-US" w:eastAsia="zh-CN"/>
              </w:rPr>
              <w:t>标项</w:t>
            </w:r>
          </w:p>
        </w:tc>
        <w:tc>
          <w:tcPr>
            <w:tcW w:w="2495" w:type="dxa"/>
            <w:tcBorders>
              <w:top w:val="single" w:color="auto" w:sz="4" w:space="0"/>
              <w:left w:val="single" w:color="auto" w:sz="4" w:space="0"/>
              <w:bottom w:val="single" w:color="auto" w:sz="4" w:space="0"/>
              <w:right w:val="single" w:color="auto" w:sz="4" w:space="0"/>
            </w:tcBorders>
            <w:noWrap w:val="0"/>
            <w:vAlign w:val="center"/>
          </w:tcPr>
          <w:p w14:paraId="424A36E4">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b/>
                <w:bCs/>
                <w:color w:val="auto"/>
                <w:sz w:val="21"/>
                <w:szCs w:val="21"/>
                <w:highlight w:val="none"/>
              </w:rPr>
            </w:pPr>
            <w:r>
              <w:rPr>
                <w:rFonts w:hint="eastAsia" w:ascii="新宋体" w:hAnsi="新宋体" w:eastAsia="新宋体" w:cs="新宋体"/>
                <w:b/>
                <w:bCs/>
                <w:color w:val="auto"/>
                <w:sz w:val="21"/>
                <w:szCs w:val="21"/>
                <w:highlight w:val="none"/>
                <w:lang w:val="en-US" w:eastAsia="zh-CN"/>
              </w:rPr>
              <w:t>标项</w:t>
            </w:r>
            <w:r>
              <w:rPr>
                <w:rFonts w:hint="eastAsia" w:ascii="新宋体" w:hAnsi="新宋体" w:eastAsia="新宋体" w:cs="新宋体"/>
                <w:b/>
                <w:bCs/>
                <w:color w:val="auto"/>
                <w:sz w:val="21"/>
                <w:szCs w:val="21"/>
                <w:highlight w:val="none"/>
              </w:rPr>
              <w:t>名称</w:t>
            </w:r>
          </w:p>
        </w:tc>
        <w:tc>
          <w:tcPr>
            <w:tcW w:w="3310" w:type="dxa"/>
            <w:tcBorders>
              <w:top w:val="single" w:color="auto" w:sz="4" w:space="0"/>
              <w:left w:val="single" w:color="auto" w:sz="4" w:space="0"/>
              <w:bottom w:val="single" w:color="auto" w:sz="4" w:space="0"/>
              <w:right w:val="single" w:color="auto" w:sz="4" w:space="0"/>
            </w:tcBorders>
            <w:noWrap w:val="0"/>
            <w:vAlign w:val="center"/>
          </w:tcPr>
          <w:p w14:paraId="7535FA9D">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default" w:ascii="新宋体" w:hAnsi="新宋体" w:eastAsia="新宋体" w:cs="新宋体"/>
                <w:b/>
                <w:bCs/>
                <w:color w:val="auto"/>
                <w:sz w:val="21"/>
                <w:szCs w:val="21"/>
                <w:highlight w:val="none"/>
                <w:lang w:val="en-US" w:eastAsia="zh-CN"/>
              </w:rPr>
            </w:pPr>
            <w:r>
              <w:rPr>
                <w:rFonts w:hint="eastAsia" w:ascii="新宋体" w:hAnsi="新宋体" w:eastAsia="新宋体" w:cs="新宋体"/>
                <w:b/>
                <w:bCs/>
                <w:color w:val="auto"/>
                <w:sz w:val="21"/>
                <w:szCs w:val="21"/>
                <w:highlight w:val="none"/>
                <w:lang w:val="en-US" w:eastAsia="zh-CN"/>
              </w:rPr>
              <w:t>具体内容</w:t>
            </w:r>
          </w:p>
        </w:tc>
        <w:tc>
          <w:tcPr>
            <w:tcW w:w="815" w:type="dxa"/>
            <w:tcBorders>
              <w:top w:val="single" w:color="auto" w:sz="4" w:space="0"/>
              <w:left w:val="single" w:color="auto" w:sz="4" w:space="0"/>
              <w:bottom w:val="single" w:color="auto" w:sz="4" w:space="0"/>
              <w:right w:val="single" w:color="auto" w:sz="4" w:space="0"/>
            </w:tcBorders>
            <w:noWrap w:val="0"/>
            <w:vAlign w:val="center"/>
          </w:tcPr>
          <w:p w14:paraId="3BF493B0">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b/>
                <w:bCs/>
                <w:color w:val="auto"/>
                <w:sz w:val="21"/>
                <w:szCs w:val="21"/>
                <w:highlight w:val="none"/>
                <w:shd w:val="clear" w:color="auto" w:fill="FFFFFF"/>
                <w:lang w:val="en-US" w:eastAsia="zh-CN"/>
              </w:rPr>
            </w:pPr>
            <w:r>
              <w:rPr>
                <w:rFonts w:hint="eastAsia" w:ascii="新宋体" w:hAnsi="新宋体" w:eastAsia="新宋体" w:cs="新宋体"/>
                <w:b/>
                <w:bCs/>
                <w:color w:val="auto"/>
                <w:sz w:val="21"/>
                <w:szCs w:val="21"/>
                <w:highlight w:val="none"/>
                <w:shd w:val="clear" w:color="auto" w:fill="FFFFFF"/>
                <w:lang w:val="en-US" w:eastAsia="zh-CN"/>
              </w:rPr>
              <w:t>数量</w:t>
            </w:r>
          </w:p>
        </w:tc>
        <w:tc>
          <w:tcPr>
            <w:tcW w:w="1907" w:type="dxa"/>
            <w:tcBorders>
              <w:top w:val="single" w:color="auto" w:sz="4" w:space="0"/>
              <w:left w:val="single" w:color="auto" w:sz="4" w:space="0"/>
              <w:bottom w:val="single" w:color="auto" w:sz="4" w:space="0"/>
              <w:right w:val="single" w:color="auto" w:sz="4" w:space="0"/>
            </w:tcBorders>
            <w:noWrap w:val="0"/>
            <w:vAlign w:val="center"/>
          </w:tcPr>
          <w:p w14:paraId="7121EDFB">
            <w:pPr>
              <w:keepNext w:val="0"/>
              <w:keepLines w:val="0"/>
              <w:pageBreakBefore w:val="0"/>
              <w:widowControl/>
              <w:suppressLineNumbers w:val="0"/>
              <w:kinsoku/>
              <w:wordWrap/>
              <w:overflowPunct/>
              <w:topLinePunct w:val="0"/>
              <w:autoSpaceDE/>
              <w:autoSpaceDN/>
              <w:bidi w:val="0"/>
              <w:snapToGrid w:val="0"/>
              <w:spacing w:before="0" w:beforeAutospacing="0" w:after="0" w:afterAutospacing="0" w:line="460" w:lineRule="exact"/>
              <w:ind w:left="0" w:right="0"/>
              <w:jc w:val="center"/>
              <w:rPr>
                <w:rFonts w:hint="eastAsia" w:ascii="新宋体" w:hAnsi="新宋体" w:eastAsia="新宋体" w:cs="新宋体"/>
                <w:b/>
                <w:bCs/>
                <w:color w:val="auto"/>
                <w:sz w:val="21"/>
                <w:szCs w:val="21"/>
                <w:highlight w:val="none"/>
              </w:rPr>
            </w:pPr>
            <w:r>
              <w:rPr>
                <w:rFonts w:hint="eastAsia" w:ascii="新宋体" w:hAnsi="新宋体" w:eastAsia="新宋体" w:cs="新宋体"/>
                <w:b/>
                <w:bCs/>
                <w:color w:val="auto"/>
                <w:sz w:val="21"/>
                <w:szCs w:val="21"/>
                <w:highlight w:val="none"/>
                <w:shd w:val="clear" w:color="auto" w:fill="FFFFFF"/>
              </w:rPr>
              <w:t>预算金额</w:t>
            </w:r>
          </w:p>
        </w:tc>
        <w:tc>
          <w:tcPr>
            <w:tcW w:w="920" w:type="dxa"/>
            <w:tcBorders>
              <w:top w:val="single" w:color="auto" w:sz="4" w:space="0"/>
              <w:left w:val="single" w:color="auto" w:sz="4" w:space="0"/>
              <w:bottom w:val="single" w:color="auto" w:sz="4" w:space="0"/>
              <w:right w:val="single" w:color="auto" w:sz="4" w:space="0"/>
            </w:tcBorders>
            <w:noWrap w:val="0"/>
            <w:vAlign w:val="center"/>
          </w:tcPr>
          <w:p w14:paraId="2F0FD66C">
            <w:pPr>
              <w:keepNext w:val="0"/>
              <w:keepLines w:val="0"/>
              <w:pageBreakBefore w:val="0"/>
              <w:widowControl/>
              <w:suppressLineNumbers w:val="0"/>
              <w:kinsoku/>
              <w:wordWrap/>
              <w:overflowPunct/>
              <w:topLinePunct w:val="0"/>
              <w:autoSpaceDE/>
              <w:autoSpaceDN/>
              <w:bidi w:val="0"/>
              <w:snapToGrid w:val="0"/>
              <w:spacing w:before="0" w:beforeAutospacing="0" w:after="0" w:afterAutospacing="0" w:line="460" w:lineRule="exact"/>
              <w:ind w:left="0" w:right="0"/>
              <w:jc w:val="center"/>
              <w:rPr>
                <w:rFonts w:hint="eastAsia" w:ascii="新宋体" w:hAnsi="新宋体" w:eastAsia="新宋体" w:cs="新宋体"/>
                <w:b/>
                <w:bCs/>
                <w:color w:val="auto"/>
                <w:kern w:val="0"/>
                <w:sz w:val="21"/>
                <w:szCs w:val="21"/>
                <w:highlight w:val="none"/>
                <w:lang w:eastAsia="zh-CN"/>
              </w:rPr>
            </w:pPr>
            <w:r>
              <w:rPr>
                <w:rFonts w:hint="eastAsia" w:ascii="新宋体" w:hAnsi="新宋体" w:eastAsia="新宋体" w:cs="新宋体"/>
                <w:b/>
                <w:bCs/>
                <w:color w:val="auto"/>
                <w:kern w:val="0"/>
                <w:sz w:val="21"/>
                <w:szCs w:val="21"/>
                <w:highlight w:val="none"/>
                <w:lang w:val="en-US" w:eastAsia="zh-CN"/>
              </w:rPr>
              <w:t>服务期</w:t>
            </w:r>
          </w:p>
        </w:tc>
      </w:tr>
      <w:tr w14:paraId="4A3E19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1" w:hRule="atLeast"/>
          <w:jc w:val="center"/>
        </w:trPr>
        <w:tc>
          <w:tcPr>
            <w:tcW w:w="688" w:type="dxa"/>
            <w:vMerge w:val="restart"/>
            <w:tcBorders>
              <w:top w:val="single" w:color="auto" w:sz="4" w:space="0"/>
              <w:left w:val="single" w:color="auto" w:sz="4" w:space="0"/>
              <w:right w:val="single" w:color="auto" w:sz="4" w:space="0"/>
            </w:tcBorders>
            <w:noWrap w:val="0"/>
            <w:vAlign w:val="center"/>
          </w:tcPr>
          <w:p w14:paraId="70A7A827">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default" w:ascii="新宋体" w:hAnsi="新宋体" w:eastAsia="新宋体" w:cs="新宋体"/>
                <w:color w:val="auto"/>
                <w:sz w:val="21"/>
                <w:szCs w:val="21"/>
                <w:highlight w:val="none"/>
                <w:lang w:val="en-US" w:eastAsia="zh-CN"/>
              </w:rPr>
            </w:pPr>
            <w:r>
              <w:rPr>
                <w:rFonts w:hint="eastAsia" w:ascii="新宋体" w:hAnsi="新宋体" w:eastAsia="新宋体" w:cs="新宋体"/>
                <w:color w:val="auto"/>
                <w:sz w:val="21"/>
                <w:szCs w:val="21"/>
                <w:highlight w:val="none"/>
                <w:lang w:val="en-US" w:eastAsia="zh-CN"/>
              </w:rPr>
              <w:t>1</w:t>
            </w:r>
          </w:p>
        </w:tc>
        <w:tc>
          <w:tcPr>
            <w:tcW w:w="2495" w:type="dxa"/>
            <w:vMerge w:val="restart"/>
            <w:tcBorders>
              <w:top w:val="single" w:color="auto" w:sz="4" w:space="0"/>
              <w:left w:val="single" w:color="auto" w:sz="4" w:space="0"/>
              <w:right w:val="single" w:color="auto" w:sz="4" w:space="0"/>
            </w:tcBorders>
            <w:noWrap w:val="0"/>
            <w:vAlign w:val="center"/>
          </w:tcPr>
          <w:p w14:paraId="1E254C39">
            <w:pPr>
              <w:keepNext w:val="0"/>
              <w:keepLines w:val="0"/>
              <w:suppressLineNumbers w:val="0"/>
              <w:spacing w:before="0" w:beforeAutospacing="0" w:after="0" w:afterAutospacing="0" w:line="360" w:lineRule="auto"/>
              <w:ind w:left="0" w:right="0"/>
              <w:jc w:val="center"/>
              <w:rPr>
                <w:rFonts w:hint="eastAsia" w:ascii="新宋体" w:hAnsi="新宋体" w:eastAsia="新宋体" w:cs="新宋体"/>
                <w:color w:val="auto"/>
                <w:sz w:val="21"/>
                <w:szCs w:val="21"/>
                <w:highlight w:val="none"/>
                <w:lang w:eastAsia="zh-CN"/>
              </w:rPr>
            </w:pPr>
            <w:r>
              <w:rPr>
                <w:rFonts w:hint="eastAsia" w:ascii="宋体" w:hAnsi="宋体" w:eastAsia="宋体" w:cs="仿宋"/>
                <w:sz w:val="21"/>
                <w:szCs w:val="21"/>
                <w:highlight w:val="none"/>
                <w:lang w:val="en-US" w:eastAsia="zh-CN"/>
              </w:rPr>
              <w:t>中国知网数据库资源包</w:t>
            </w:r>
          </w:p>
        </w:tc>
        <w:tc>
          <w:tcPr>
            <w:tcW w:w="3310" w:type="dxa"/>
            <w:tcBorders>
              <w:top w:val="single" w:color="auto" w:sz="4" w:space="0"/>
              <w:left w:val="single" w:color="auto" w:sz="4" w:space="0"/>
              <w:bottom w:val="single" w:color="auto" w:sz="4" w:space="0"/>
              <w:right w:val="single" w:color="auto" w:sz="4" w:space="0"/>
            </w:tcBorders>
            <w:noWrap w:val="0"/>
            <w:vAlign w:val="center"/>
          </w:tcPr>
          <w:p w14:paraId="763901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仿宋"/>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1.CNKI中国知网中国学术期刊（网络版）</w:t>
            </w:r>
          </w:p>
        </w:tc>
        <w:tc>
          <w:tcPr>
            <w:tcW w:w="815" w:type="dxa"/>
            <w:vMerge w:val="restart"/>
            <w:tcBorders>
              <w:top w:val="single" w:color="auto" w:sz="4" w:space="0"/>
              <w:left w:val="single" w:color="auto" w:sz="4" w:space="0"/>
              <w:right w:val="single" w:color="auto" w:sz="4" w:space="0"/>
            </w:tcBorders>
            <w:noWrap w:val="0"/>
            <w:vAlign w:val="center"/>
          </w:tcPr>
          <w:p w14:paraId="51E1E7F6">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default" w:ascii="新宋体" w:hAnsi="新宋体" w:eastAsia="新宋体" w:cs="新宋体"/>
                <w:color w:val="auto"/>
                <w:sz w:val="21"/>
                <w:szCs w:val="21"/>
                <w:highlight w:val="none"/>
                <w:shd w:val="clear" w:color="auto" w:fill="FFFFFF"/>
                <w:lang w:val="en-US" w:eastAsia="zh-CN"/>
              </w:rPr>
            </w:pPr>
            <w:r>
              <w:rPr>
                <w:rFonts w:hint="eastAsia" w:ascii="新宋体" w:hAnsi="新宋体" w:eastAsia="新宋体" w:cs="新宋体"/>
                <w:color w:val="auto"/>
                <w:sz w:val="21"/>
                <w:szCs w:val="21"/>
                <w:highlight w:val="none"/>
                <w:shd w:val="clear" w:color="auto" w:fill="FFFFFF"/>
                <w:lang w:val="en-US" w:eastAsia="zh-CN"/>
              </w:rPr>
              <w:t>1项</w:t>
            </w:r>
          </w:p>
        </w:tc>
        <w:tc>
          <w:tcPr>
            <w:tcW w:w="1907" w:type="dxa"/>
            <w:vMerge w:val="restart"/>
            <w:tcBorders>
              <w:top w:val="single" w:color="auto" w:sz="4" w:space="0"/>
              <w:left w:val="single" w:color="auto" w:sz="4" w:space="0"/>
              <w:right w:val="single" w:color="auto" w:sz="4" w:space="0"/>
            </w:tcBorders>
            <w:noWrap w:val="0"/>
            <w:vAlign w:val="center"/>
          </w:tcPr>
          <w:p w14:paraId="7F3FF50B">
            <w:pPr>
              <w:keepNext w:val="0"/>
              <w:keepLines w:val="0"/>
              <w:suppressLineNumbers w:val="0"/>
              <w:spacing w:before="0" w:beforeAutospacing="0" w:after="0" w:afterAutospacing="0" w:line="360" w:lineRule="auto"/>
              <w:ind w:left="0" w:right="0"/>
              <w:jc w:val="center"/>
              <w:rPr>
                <w:rFonts w:hint="eastAsia" w:ascii="新宋体" w:hAnsi="新宋体" w:eastAsia="新宋体" w:cs="新宋体"/>
                <w:color w:val="auto"/>
                <w:sz w:val="21"/>
                <w:szCs w:val="21"/>
                <w:highlight w:val="none"/>
                <w:lang w:eastAsia="zh-CN"/>
              </w:rPr>
            </w:pPr>
            <w:r>
              <w:rPr>
                <w:rFonts w:hint="eastAsia" w:ascii="宋体" w:hAnsi="宋体" w:eastAsia="宋体" w:cs="宋体"/>
                <w:sz w:val="21"/>
                <w:szCs w:val="21"/>
                <w:highlight w:val="none"/>
                <w:lang w:val="en-US" w:eastAsia="zh-CN"/>
              </w:rPr>
              <w:t>492000元</w:t>
            </w:r>
          </w:p>
        </w:tc>
        <w:tc>
          <w:tcPr>
            <w:tcW w:w="920" w:type="dxa"/>
            <w:vMerge w:val="restart"/>
            <w:tcBorders>
              <w:left w:val="single" w:color="auto" w:sz="4" w:space="0"/>
              <w:right w:val="single" w:color="auto" w:sz="4" w:space="0"/>
            </w:tcBorders>
            <w:noWrap w:val="0"/>
            <w:vAlign w:val="center"/>
          </w:tcPr>
          <w:p w14:paraId="3C2B011D">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default" w:ascii="新宋体" w:hAnsi="新宋体" w:eastAsia="新宋体" w:cs="新宋体"/>
                <w:color w:val="auto"/>
                <w:sz w:val="21"/>
                <w:szCs w:val="21"/>
                <w:highlight w:val="none"/>
                <w:lang w:val="en-US" w:eastAsia="zh-CN"/>
              </w:rPr>
            </w:pPr>
            <w:r>
              <w:rPr>
                <w:rFonts w:hint="eastAsia" w:ascii="新宋体" w:hAnsi="新宋体" w:eastAsia="新宋体" w:cs="新宋体"/>
                <w:color w:val="auto"/>
                <w:sz w:val="21"/>
                <w:szCs w:val="21"/>
                <w:highlight w:val="none"/>
                <w:lang w:val="en-US" w:eastAsia="zh-CN"/>
              </w:rPr>
              <w:t>1年</w:t>
            </w:r>
          </w:p>
        </w:tc>
      </w:tr>
      <w:tr w14:paraId="574C67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3" w:hRule="atLeast"/>
          <w:jc w:val="center"/>
        </w:trPr>
        <w:tc>
          <w:tcPr>
            <w:tcW w:w="688" w:type="dxa"/>
            <w:vMerge w:val="continue"/>
            <w:tcBorders>
              <w:left w:val="single" w:color="auto" w:sz="4" w:space="0"/>
              <w:right w:val="single" w:color="auto" w:sz="4" w:space="0"/>
            </w:tcBorders>
            <w:noWrap w:val="0"/>
            <w:vAlign w:val="center"/>
          </w:tcPr>
          <w:p w14:paraId="68F7F377">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lang w:val="en-US" w:eastAsia="zh-CN"/>
              </w:rPr>
            </w:pPr>
          </w:p>
        </w:tc>
        <w:tc>
          <w:tcPr>
            <w:tcW w:w="2495" w:type="dxa"/>
            <w:vMerge w:val="continue"/>
            <w:tcBorders>
              <w:left w:val="single" w:color="auto" w:sz="4" w:space="0"/>
              <w:right w:val="single" w:color="auto" w:sz="4" w:space="0"/>
            </w:tcBorders>
            <w:noWrap w:val="0"/>
            <w:vAlign w:val="center"/>
          </w:tcPr>
          <w:p w14:paraId="724CCEE3">
            <w:pPr>
              <w:keepNext w:val="0"/>
              <w:keepLines w:val="0"/>
              <w:suppressLineNumbers w:val="0"/>
              <w:spacing w:before="0" w:beforeAutospacing="0" w:after="0" w:afterAutospacing="0" w:line="360" w:lineRule="auto"/>
              <w:ind w:left="0" w:right="0"/>
              <w:jc w:val="center"/>
              <w:rPr>
                <w:rFonts w:hint="eastAsia" w:ascii="宋体" w:hAnsi="宋体" w:eastAsia="宋体" w:cs="仿宋"/>
                <w:sz w:val="21"/>
                <w:szCs w:val="21"/>
                <w:highlight w:val="none"/>
                <w:lang w:val="en-US" w:eastAsia="zh-CN"/>
              </w:rPr>
            </w:pPr>
          </w:p>
        </w:tc>
        <w:tc>
          <w:tcPr>
            <w:tcW w:w="3310" w:type="dxa"/>
            <w:tcBorders>
              <w:top w:val="single" w:color="auto" w:sz="4" w:space="0"/>
              <w:left w:val="single" w:color="auto" w:sz="4" w:space="0"/>
              <w:bottom w:val="single" w:color="auto" w:sz="4" w:space="0"/>
              <w:right w:val="single" w:color="auto" w:sz="4" w:space="0"/>
            </w:tcBorders>
            <w:noWrap w:val="0"/>
            <w:vAlign w:val="center"/>
          </w:tcPr>
          <w:p w14:paraId="1103A2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仿宋"/>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2.CNKI中国博士、硕士学位论文全文数据库</w:t>
            </w:r>
          </w:p>
        </w:tc>
        <w:tc>
          <w:tcPr>
            <w:tcW w:w="815" w:type="dxa"/>
            <w:vMerge w:val="continue"/>
            <w:tcBorders>
              <w:left w:val="single" w:color="auto" w:sz="4" w:space="0"/>
              <w:right w:val="single" w:color="auto" w:sz="4" w:space="0"/>
            </w:tcBorders>
            <w:noWrap w:val="0"/>
            <w:vAlign w:val="center"/>
          </w:tcPr>
          <w:p w14:paraId="1FA55FB4">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shd w:val="clear" w:color="auto" w:fill="FFFFFF"/>
                <w:lang w:val="en-US" w:eastAsia="zh-CN"/>
              </w:rPr>
            </w:pPr>
          </w:p>
        </w:tc>
        <w:tc>
          <w:tcPr>
            <w:tcW w:w="1907" w:type="dxa"/>
            <w:vMerge w:val="continue"/>
            <w:tcBorders>
              <w:left w:val="single" w:color="auto" w:sz="4" w:space="0"/>
              <w:right w:val="single" w:color="auto" w:sz="4" w:space="0"/>
            </w:tcBorders>
            <w:noWrap w:val="0"/>
            <w:vAlign w:val="center"/>
          </w:tcPr>
          <w:p w14:paraId="760B3DD4">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lang w:eastAsia="zh-CN"/>
              </w:rPr>
            </w:pPr>
          </w:p>
        </w:tc>
        <w:tc>
          <w:tcPr>
            <w:tcW w:w="920" w:type="dxa"/>
            <w:vMerge w:val="continue"/>
            <w:tcBorders>
              <w:left w:val="single" w:color="auto" w:sz="4" w:space="0"/>
              <w:right w:val="single" w:color="auto" w:sz="4" w:space="0"/>
            </w:tcBorders>
            <w:noWrap w:val="0"/>
            <w:vAlign w:val="center"/>
          </w:tcPr>
          <w:p w14:paraId="6DF820CE">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rPr>
            </w:pPr>
          </w:p>
        </w:tc>
      </w:tr>
      <w:tr w14:paraId="045A53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8" w:hRule="atLeast"/>
          <w:jc w:val="center"/>
        </w:trPr>
        <w:tc>
          <w:tcPr>
            <w:tcW w:w="688" w:type="dxa"/>
            <w:vMerge w:val="continue"/>
            <w:tcBorders>
              <w:left w:val="single" w:color="auto" w:sz="4" w:space="0"/>
              <w:right w:val="single" w:color="auto" w:sz="4" w:space="0"/>
            </w:tcBorders>
            <w:noWrap w:val="0"/>
            <w:vAlign w:val="center"/>
          </w:tcPr>
          <w:p w14:paraId="54F9465A">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lang w:val="en-US" w:eastAsia="zh-CN"/>
              </w:rPr>
            </w:pPr>
          </w:p>
        </w:tc>
        <w:tc>
          <w:tcPr>
            <w:tcW w:w="2495" w:type="dxa"/>
            <w:vMerge w:val="continue"/>
            <w:tcBorders>
              <w:left w:val="single" w:color="auto" w:sz="4" w:space="0"/>
              <w:right w:val="single" w:color="auto" w:sz="4" w:space="0"/>
            </w:tcBorders>
            <w:noWrap w:val="0"/>
            <w:vAlign w:val="center"/>
          </w:tcPr>
          <w:p w14:paraId="60BEE924">
            <w:pPr>
              <w:keepNext w:val="0"/>
              <w:keepLines w:val="0"/>
              <w:suppressLineNumbers w:val="0"/>
              <w:spacing w:before="0" w:beforeAutospacing="0" w:after="0" w:afterAutospacing="0" w:line="360" w:lineRule="auto"/>
              <w:ind w:left="0" w:right="0"/>
              <w:jc w:val="center"/>
              <w:rPr>
                <w:rFonts w:hint="eastAsia" w:ascii="宋体" w:hAnsi="宋体" w:eastAsia="宋体" w:cs="仿宋"/>
                <w:sz w:val="21"/>
                <w:szCs w:val="21"/>
                <w:highlight w:val="none"/>
                <w:lang w:val="en-US" w:eastAsia="zh-CN"/>
              </w:rPr>
            </w:pPr>
          </w:p>
        </w:tc>
        <w:tc>
          <w:tcPr>
            <w:tcW w:w="3310" w:type="dxa"/>
            <w:tcBorders>
              <w:top w:val="single" w:color="auto" w:sz="4" w:space="0"/>
              <w:left w:val="single" w:color="auto" w:sz="4" w:space="0"/>
              <w:bottom w:val="single" w:color="auto" w:sz="4" w:space="0"/>
              <w:right w:val="single" w:color="auto" w:sz="4" w:space="0"/>
            </w:tcBorders>
            <w:noWrap w:val="0"/>
            <w:vAlign w:val="center"/>
          </w:tcPr>
          <w:p w14:paraId="3E7AA4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仿宋"/>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3.CNKI中国重要会议论文、重要报纸全文数据库</w:t>
            </w:r>
          </w:p>
        </w:tc>
        <w:tc>
          <w:tcPr>
            <w:tcW w:w="815" w:type="dxa"/>
            <w:vMerge w:val="continue"/>
            <w:tcBorders>
              <w:left w:val="single" w:color="auto" w:sz="4" w:space="0"/>
              <w:right w:val="single" w:color="auto" w:sz="4" w:space="0"/>
            </w:tcBorders>
            <w:noWrap w:val="0"/>
            <w:vAlign w:val="center"/>
          </w:tcPr>
          <w:p w14:paraId="210D9466">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shd w:val="clear" w:color="auto" w:fill="FFFFFF"/>
                <w:lang w:val="en-US" w:eastAsia="zh-CN"/>
              </w:rPr>
            </w:pPr>
          </w:p>
        </w:tc>
        <w:tc>
          <w:tcPr>
            <w:tcW w:w="1907" w:type="dxa"/>
            <w:vMerge w:val="continue"/>
            <w:tcBorders>
              <w:left w:val="single" w:color="auto" w:sz="4" w:space="0"/>
              <w:right w:val="single" w:color="auto" w:sz="4" w:space="0"/>
            </w:tcBorders>
            <w:noWrap w:val="0"/>
            <w:vAlign w:val="center"/>
          </w:tcPr>
          <w:p w14:paraId="6D74D840">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lang w:eastAsia="zh-CN"/>
              </w:rPr>
            </w:pPr>
          </w:p>
        </w:tc>
        <w:tc>
          <w:tcPr>
            <w:tcW w:w="920" w:type="dxa"/>
            <w:vMerge w:val="continue"/>
            <w:tcBorders>
              <w:left w:val="single" w:color="auto" w:sz="4" w:space="0"/>
              <w:right w:val="single" w:color="auto" w:sz="4" w:space="0"/>
            </w:tcBorders>
            <w:noWrap w:val="0"/>
            <w:vAlign w:val="center"/>
          </w:tcPr>
          <w:p w14:paraId="630DEB52">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rPr>
            </w:pPr>
          </w:p>
        </w:tc>
      </w:tr>
      <w:tr w14:paraId="5B90A9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8" w:hRule="atLeast"/>
          <w:jc w:val="center"/>
        </w:trPr>
        <w:tc>
          <w:tcPr>
            <w:tcW w:w="688" w:type="dxa"/>
            <w:vMerge w:val="continue"/>
            <w:tcBorders>
              <w:left w:val="single" w:color="auto" w:sz="4" w:space="0"/>
              <w:right w:val="single" w:color="auto" w:sz="4" w:space="0"/>
            </w:tcBorders>
            <w:noWrap w:val="0"/>
            <w:vAlign w:val="center"/>
          </w:tcPr>
          <w:p w14:paraId="4951D605">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lang w:val="en-US" w:eastAsia="zh-CN"/>
              </w:rPr>
            </w:pPr>
          </w:p>
        </w:tc>
        <w:tc>
          <w:tcPr>
            <w:tcW w:w="2495" w:type="dxa"/>
            <w:vMerge w:val="continue"/>
            <w:tcBorders>
              <w:left w:val="single" w:color="auto" w:sz="4" w:space="0"/>
              <w:right w:val="single" w:color="auto" w:sz="4" w:space="0"/>
            </w:tcBorders>
            <w:noWrap w:val="0"/>
            <w:vAlign w:val="center"/>
          </w:tcPr>
          <w:p w14:paraId="10D8451E">
            <w:pPr>
              <w:keepNext w:val="0"/>
              <w:keepLines w:val="0"/>
              <w:suppressLineNumbers w:val="0"/>
              <w:spacing w:before="0" w:beforeAutospacing="0" w:after="0" w:afterAutospacing="0" w:line="360" w:lineRule="auto"/>
              <w:ind w:left="0" w:right="0"/>
              <w:jc w:val="center"/>
              <w:rPr>
                <w:rFonts w:hint="eastAsia" w:ascii="宋体" w:hAnsi="宋体" w:eastAsia="宋体" w:cs="仿宋"/>
                <w:sz w:val="21"/>
                <w:szCs w:val="21"/>
                <w:highlight w:val="none"/>
                <w:lang w:val="en-US" w:eastAsia="zh-CN"/>
              </w:rPr>
            </w:pPr>
          </w:p>
        </w:tc>
        <w:tc>
          <w:tcPr>
            <w:tcW w:w="3310" w:type="dxa"/>
            <w:tcBorders>
              <w:top w:val="single" w:color="auto" w:sz="4" w:space="0"/>
              <w:left w:val="single" w:color="auto" w:sz="4" w:space="0"/>
              <w:right w:val="single" w:color="auto" w:sz="4" w:space="0"/>
            </w:tcBorders>
            <w:noWrap w:val="0"/>
            <w:vAlign w:val="center"/>
          </w:tcPr>
          <w:p w14:paraId="2CB237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仿宋"/>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4.CNKI基础教育期刊文献资源总库</w:t>
            </w:r>
          </w:p>
        </w:tc>
        <w:tc>
          <w:tcPr>
            <w:tcW w:w="815" w:type="dxa"/>
            <w:vMerge w:val="continue"/>
            <w:tcBorders>
              <w:left w:val="single" w:color="auto" w:sz="4" w:space="0"/>
              <w:right w:val="single" w:color="auto" w:sz="4" w:space="0"/>
            </w:tcBorders>
            <w:noWrap w:val="0"/>
            <w:vAlign w:val="center"/>
          </w:tcPr>
          <w:p w14:paraId="01B1A091">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shd w:val="clear" w:color="auto" w:fill="FFFFFF"/>
                <w:lang w:val="en-US" w:eastAsia="zh-CN"/>
              </w:rPr>
            </w:pPr>
          </w:p>
        </w:tc>
        <w:tc>
          <w:tcPr>
            <w:tcW w:w="1907" w:type="dxa"/>
            <w:vMerge w:val="continue"/>
            <w:tcBorders>
              <w:left w:val="single" w:color="auto" w:sz="4" w:space="0"/>
              <w:right w:val="single" w:color="auto" w:sz="4" w:space="0"/>
            </w:tcBorders>
            <w:noWrap w:val="0"/>
            <w:vAlign w:val="center"/>
          </w:tcPr>
          <w:p w14:paraId="187658C1">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lang w:eastAsia="zh-CN"/>
              </w:rPr>
            </w:pPr>
          </w:p>
        </w:tc>
        <w:tc>
          <w:tcPr>
            <w:tcW w:w="920" w:type="dxa"/>
            <w:vMerge w:val="continue"/>
            <w:tcBorders>
              <w:left w:val="single" w:color="auto" w:sz="4" w:space="0"/>
              <w:right w:val="single" w:color="auto" w:sz="4" w:space="0"/>
            </w:tcBorders>
            <w:noWrap w:val="0"/>
            <w:vAlign w:val="center"/>
          </w:tcPr>
          <w:p w14:paraId="72FAC973">
            <w:pPr>
              <w:keepNext w:val="0"/>
              <w:keepLines w:val="0"/>
              <w:pageBreakBefore w:val="0"/>
              <w:suppressLineNumbers w:val="0"/>
              <w:tabs>
                <w:tab w:val="left" w:pos="360"/>
              </w:tabs>
              <w:kinsoku/>
              <w:wordWrap/>
              <w:overflowPunct/>
              <w:topLinePunct w:val="0"/>
              <w:autoSpaceDE/>
              <w:autoSpaceDN/>
              <w:bidi w:val="0"/>
              <w:spacing w:before="0" w:beforeAutospacing="0" w:after="0" w:afterAutospacing="0" w:line="460" w:lineRule="exact"/>
              <w:ind w:left="0" w:right="0"/>
              <w:jc w:val="center"/>
              <w:rPr>
                <w:rFonts w:hint="eastAsia" w:ascii="新宋体" w:hAnsi="新宋体" w:eastAsia="新宋体" w:cs="新宋体"/>
                <w:color w:val="auto"/>
                <w:sz w:val="21"/>
                <w:szCs w:val="21"/>
                <w:highlight w:val="none"/>
              </w:rPr>
            </w:pPr>
          </w:p>
        </w:tc>
      </w:tr>
    </w:tbl>
    <w:p w14:paraId="7C7765FE">
      <w:pPr>
        <w:widowControl/>
        <w:spacing w:line="360" w:lineRule="auto"/>
        <w:ind w:right="60"/>
        <w:jc w:val="left"/>
        <w:rPr>
          <w:rFonts w:hint="default"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技术要求：</w:t>
      </w:r>
    </w:p>
    <w:tbl>
      <w:tblPr>
        <w:tblStyle w:val="16"/>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746"/>
        <w:gridCol w:w="709"/>
        <w:gridCol w:w="677"/>
        <w:gridCol w:w="6269"/>
      </w:tblGrid>
      <w:tr w14:paraId="6CF2F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9" w:type="dxa"/>
            <w:noWrap w:val="0"/>
            <w:vAlign w:val="center"/>
          </w:tcPr>
          <w:p w14:paraId="55082FDE">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宋体"/>
                <w:b/>
                <w:bCs/>
                <w:szCs w:val="21"/>
                <w:highlight w:val="none"/>
              </w:rPr>
            </w:pPr>
            <w:r>
              <w:rPr>
                <w:rFonts w:hint="eastAsia" w:ascii="宋体" w:hAnsi="宋体" w:eastAsia="宋体" w:cs="宋体"/>
                <w:b/>
                <w:bCs/>
                <w:szCs w:val="21"/>
                <w:highlight w:val="none"/>
              </w:rPr>
              <w:t>序号</w:t>
            </w:r>
          </w:p>
        </w:tc>
        <w:tc>
          <w:tcPr>
            <w:tcW w:w="1746" w:type="dxa"/>
            <w:noWrap w:val="0"/>
            <w:vAlign w:val="center"/>
          </w:tcPr>
          <w:p w14:paraId="7E23C770">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宋体"/>
                <w:b/>
                <w:bCs/>
                <w:szCs w:val="21"/>
                <w:highlight w:val="none"/>
              </w:rPr>
            </w:pPr>
            <w:r>
              <w:rPr>
                <w:rFonts w:hint="eastAsia" w:ascii="宋体" w:hAnsi="宋体" w:eastAsia="宋体" w:cs="宋体"/>
                <w:b/>
                <w:bCs/>
                <w:szCs w:val="21"/>
                <w:highlight w:val="none"/>
              </w:rPr>
              <w:t>名称</w:t>
            </w:r>
          </w:p>
        </w:tc>
        <w:tc>
          <w:tcPr>
            <w:tcW w:w="709" w:type="dxa"/>
            <w:noWrap w:val="0"/>
            <w:vAlign w:val="center"/>
          </w:tcPr>
          <w:p w14:paraId="2BA2D38A">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宋体"/>
                <w:b/>
                <w:bCs/>
                <w:szCs w:val="21"/>
                <w:highlight w:val="none"/>
              </w:rPr>
            </w:pPr>
            <w:r>
              <w:rPr>
                <w:rFonts w:hint="eastAsia" w:ascii="宋体" w:hAnsi="宋体" w:eastAsia="宋体" w:cs="宋体"/>
                <w:b/>
                <w:bCs/>
                <w:szCs w:val="21"/>
                <w:highlight w:val="none"/>
              </w:rPr>
              <w:t>数量</w:t>
            </w:r>
          </w:p>
        </w:tc>
        <w:tc>
          <w:tcPr>
            <w:tcW w:w="677" w:type="dxa"/>
            <w:noWrap w:val="0"/>
            <w:vAlign w:val="center"/>
          </w:tcPr>
          <w:p w14:paraId="0652CAEC">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宋体"/>
                <w:b/>
                <w:bCs/>
                <w:szCs w:val="21"/>
                <w:highlight w:val="none"/>
              </w:rPr>
            </w:pPr>
            <w:r>
              <w:rPr>
                <w:rFonts w:hint="eastAsia" w:ascii="宋体" w:hAnsi="宋体" w:eastAsia="宋体" w:cs="宋体"/>
                <w:b/>
                <w:bCs/>
                <w:szCs w:val="21"/>
                <w:highlight w:val="none"/>
              </w:rPr>
              <w:t>单位</w:t>
            </w:r>
          </w:p>
        </w:tc>
        <w:tc>
          <w:tcPr>
            <w:tcW w:w="6269" w:type="dxa"/>
            <w:noWrap w:val="0"/>
            <w:vAlign w:val="center"/>
          </w:tcPr>
          <w:p w14:paraId="70F4BBC7">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宋体"/>
                <w:b/>
                <w:bCs/>
                <w:szCs w:val="21"/>
                <w:highlight w:val="none"/>
                <w:lang w:val="en-US" w:eastAsia="zh-CN"/>
              </w:rPr>
            </w:pPr>
            <w:r>
              <w:rPr>
                <w:rFonts w:hint="eastAsia" w:ascii="宋体" w:hAnsi="宋体" w:eastAsia="宋体" w:cs="宋体"/>
                <w:b/>
                <w:bCs/>
                <w:szCs w:val="21"/>
                <w:highlight w:val="none"/>
                <w:lang w:val="en-US" w:eastAsia="zh-CN"/>
              </w:rPr>
              <w:t>技术要求</w:t>
            </w:r>
          </w:p>
        </w:tc>
      </w:tr>
      <w:tr w14:paraId="183E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9" w:type="dxa"/>
            <w:noWrap w:val="0"/>
            <w:vAlign w:val="center"/>
          </w:tcPr>
          <w:p w14:paraId="566EC4A2">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宋体"/>
                <w:szCs w:val="21"/>
                <w:highlight w:val="none"/>
              </w:rPr>
            </w:pPr>
            <w:r>
              <w:rPr>
                <w:rFonts w:hint="eastAsia" w:ascii="宋体" w:hAnsi="宋体" w:eastAsia="宋体" w:cs="宋体"/>
                <w:szCs w:val="21"/>
                <w:highlight w:val="none"/>
              </w:rPr>
              <w:t>1</w:t>
            </w:r>
          </w:p>
        </w:tc>
        <w:tc>
          <w:tcPr>
            <w:tcW w:w="1746" w:type="dxa"/>
            <w:noWrap w:val="0"/>
            <w:vAlign w:val="center"/>
          </w:tcPr>
          <w:p w14:paraId="40E5CB8A">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Times New Roman"/>
                <w:szCs w:val="21"/>
                <w:highlight w:val="none"/>
              </w:rPr>
            </w:pPr>
            <w:r>
              <w:rPr>
                <w:rFonts w:hint="eastAsia" w:ascii="宋体" w:hAnsi="宋体" w:eastAsia="宋体" w:cs="仿宋"/>
                <w:sz w:val="21"/>
                <w:szCs w:val="21"/>
                <w:highlight w:val="none"/>
                <w:lang w:val="en-US" w:eastAsia="zh-CN"/>
              </w:rPr>
              <w:t>中国知网数据库资源包</w:t>
            </w:r>
          </w:p>
        </w:tc>
        <w:tc>
          <w:tcPr>
            <w:tcW w:w="709" w:type="dxa"/>
            <w:noWrap w:val="0"/>
            <w:vAlign w:val="center"/>
          </w:tcPr>
          <w:p w14:paraId="21871532">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宋体"/>
                <w:szCs w:val="21"/>
                <w:highlight w:val="none"/>
              </w:rPr>
            </w:pPr>
            <w:r>
              <w:rPr>
                <w:rFonts w:hint="eastAsia" w:ascii="宋体" w:hAnsi="宋体" w:eastAsia="宋体" w:cs="宋体"/>
                <w:szCs w:val="21"/>
                <w:highlight w:val="none"/>
              </w:rPr>
              <w:t>1</w:t>
            </w:r>
          </w:p>
        </w:tc>
        <w:tc>
          <w:tcPr>
            <w:tcW w:w="677" w:type="dxa"/>
            <w:noWrap w:val="0"/>
            <w:vAlign w:val="center"/>
          </w:tcPr>
          <w:p w14:paraId="48E16F52">
            <w:pPr>
              <w:keepNext w:val="0"/>
              <w:keepLines w:val="0"/>
              <w:suppressLineNumbers w:val="0"/>
              <w:adjustRightInd w:val="0"/>
              <w:snapToGrid w:val="0"/>
              <w:spacing w:before="0" w:beforeAutospacing="0" w:after="0" w:afterAutospacing="0" w:line="288" w:lineRule="auto"/>
              <w:ind w:left="0" w:right="0"/>
              <w:jc w:val="center"/>
              <w:rPr>
                <w:rFonts w:hint="default" w:ascii="宋体" w:hAnsi="宋体" w:eastAsia="宋体" w:cs="宋体"/>
                <w:szCs w:val="21"/>
                <w:highlight w:val="none"/>
              </w:rPr>
            </w:pPr>
            <w:r>
              <w:rPr>
                <w:rFonts w:hint="eastAsia" w:ascii="宋体" w:hAnsi="宋体" w:eastAsia="宋体" w:cs="宋体"/>
                <w:szCs w:val="21"/>
                <w:highlight w:val="none"/>
              </w:rPr>
              <w:t>套</w:t>
            </w:r>
          </w:p>
        </w:tc>
        <w:tc>
          <w:tcPr>
            <w:tcW w:w="6269" w:type="dxa"/>
            <w:noWrap w:val="0"/>
            <w:vAlign w:val="center"/>
          </w:tcPr>
          <w:p w14:paraId="64E48865">
            <w:pPr>
              <w:keepNext w:val="0"/>
              <w:keepLines w:val="0"/>
              <w:suppressLineNumbers w:val="0"/>
              <w:adjustRightInd w:val="0"/>
              <w:snapToGrid w:val="0"/>
              <w:spacing w:before="0" w:beforeAutospacing="0" w:after="0" w:afterAutospacing="0" w:line="288" w:lineRule="auto"/>
              <w:ind w:left="0" w:right="0"/>
              <w:jc w:val="left"/>
              <w:rPr>
                <w:rFonts w:hint="eastAsia" w:ascii="宋体" w:hAnsi="宋体" w:eastAsia="宋体" w:cs="宋体"/>
                <w:b/>
                <w:bCs/>
                <w:szCs w:val="21"/>
                <w:highlight w:val="none"/>
                <w:lang w:val="en-US" w:eastAsia="zh-CN"/>
              </w:rPr>
            </w:pPr>
            <w:r>
              <w:rPr>
                <w:rFonts w:hint="eastAsia" w:ascii="宋体" w:hAnsi="宋体" w:eastAsia="宋体" w:cs="宋体"/>
                <w:b/>
                <w:bCs/>
                <w:szCs w:val="21"/>
                <w:highlight w:val="none"/>
                <w:lang w:val="en-US" w:eastAsia="zh-CN"/>
              </w:rPr>
              <w:t>1.</w:t>
            </w:r>
            <w:bookmarkStart w:id="0" w:name="_Toc12199"/>
            <w:r>
              <w:rPr>
                <w:rFonts w:hint="eastAsia" w:ascii="宋体" w:hAnsi="宋体" w:eastAsia="宋体" w:cs="宋体"/>
                <w:b/>
                <w:bCs/>
                <w:szCs w:val="21"/>
                <w:highlight w:val="none"/>
                <w:lang w:val="en-US" w:eastAsia="zh-CN"/>
              </w:rPr>
              <w:t>中国学术期刊（网络版）</w:t>
            </w:r>
            <w:bookmarkEnd w:id="0"/>
          </w:p>
          <w:p w14:paraId="50CD91AE">
            <w:pPr>
              <w:keepNext w:val="0"/>
              <w:keepLines w:val="0"/>
              <w:suppressLineNumbers w:val="0"/>
              <w:adjustRightInd w:val="0"/>
              <w:snapToGrid w:val="0"/>
              <w:spacing w:before="0" w:beforeAutospacing="0" w:after="0" w:afterAutospacing="0" w:line="288" w:lineRule="auto"/>
              <w:ind w:left="0" w:right="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《中国学术期刊（网络版）》网络连续型出版物于2015年8月获国家主管部门同意出版，新编国内刊号CN 11-6037/Z（新广出审〔2015〕887号），国际刊号：ISSN 2096-4188。至此，停用“中国学术期刊网络出版总库”名称，启用《中国学术期刊（网络版）》刊名。《中国学术期刊（网络版）》（CN 11-6037/Z）是第一部以全文数据库形式大规模集成出版中国学术期刊文献的电子期刊，是国家学术期刊权威性文献检索工具和网络出版平台，基本完整收录了我国的全部学术期刊，覆盖所有学科的内容。该库为国家“十五”、“十一五”国家重大电子与网络出版工程项目，并于2008年获得国家最高出版荣誉奖——“首届中国出版政府奖—网络出版物奖”。</w:t>
            </w:r>
          </w:p>
          <w:p w14:paraId="4496E4A6">
            <w:pPr>
              <w:keepNext w:val="0"/>
              <w:keepLines w:val="0"/>
              <w:suppressLineNumbers w:val="0"/>
              <w:adjustRightInd w:val="0"/>
              <w:snapToGrid w:val="0"/>
              <w:spacing w:before="0" w:beforeAutospacing="0" w:after="0" w:afterAutospacing="0" w:line="288" w:lineRule="auto"/>
              <w:ind w:left="0" w:right="0"/>
              <w:jc w:val="left"/>
              <w:rPr>
                <w:rFonts w:hint="default" w:ascii="宋体" w:hAnsi="宋体" w:eastAsia="宋体" w:cs="宋体"/>
                <w:szCs w:val="21"/>
                <w:highlight w:val="none"/>
                <w:lang w:val="en-US" w:eastAsia="zh-CN"/>
              </w:rPr>
            </w:pPr>
            <w:r>
              <w:rPr>
                <w:rFonts w:hint="eastAsia" w:ascii="宋体" w:hAnsi="宋体" w:eastAsia="宋体" w:cs="宋体"/>
                <w:b/>
                <w:bCs/>
                <w:szCs w:val="21"/>
                <w:highlight w:val="none"/>
                <w:lang w:val="en-US" w:eastAsia="zh-CN"/>
              </w:rPr>
              <w:t>2.中国博士、硕士学位论文全文数据库</w:t>
            </w:r>
          </w:p>
          <w:p w14:paraId="3DF7FF2B">
            <w:pPr>
              <w:keepNext w:val="0"/>
              <w:keepLines w:val="0"/>
              <w:suppressLineNumbers w:val="0"/>
              <w:adjustRightInd w:val="0"/>
              <w:snapToGrid w:val="0"/>
              <w:spacing w:before="0" w:beforeAutospacing="0" w:after="0" w:afterAutospacing="0" w:line="288" w:lineRule="auto"/>
              <w:ind w:left="0" w:right="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（1）中国博士学位论文全文数据库</w:t>
            </w:r>
          </w:p>
          <w:p w14:paraId="4DA31691">
            <w:pPr>
              <w:keepNext w:val="0"/>
              <w:keepLines w:val="0"/>
              <w:suppressLineNumbers w:val="0"/>
              <w:adjustRightInd w:val="0"/>
              <w:snapToGrid w:val="0"/>
              <w:spacing w:before="0" w:beforeAutospacing="0" w:after="0" w:afterAutospacing="0" w:line="288" w:lineRule="auto"/>
              <w:ind w:left="0" w:right="0"/>
              <w:jc w:val="left"/>
              <w:rPr>
                <w:rFonts w:hint="eastAsia" w:ascii="宋体" w:hAnsi="宋体" w:eastAsia="宋体" w:cs="宋体"/>
                <w:szCs w:val="21"/>
                <w:highlight w:val="none"/>
                <w:lang w:val="en-US" w:eastAsia="zh-CN"/>
              </w:rPr>
            </w:pPr>
            <w:bookmarkStart w:id="1" w:name="_Toc6272"/>
            <w:r>
              <w:rPr>
                <w:rFonts w:hint="eastAsia" w:ascii="宋体" w:hAnsi="宋体" w:eastAsia="宋体" w:cs="宋体"/>
                <w:szCs w:val="21"/>
                <w:highlight w:val="none"/>
                <w:lang w:val="en-US" w:eastAsia="zh-CN"/>
              </w:rPr>
              <w:t>《中国博士学位论文全文数据库》是目前国内资源完备、质量上乘、连续动态更新的中国博士学位论文全文数据库，覆盖基础科学、工程技术、农业、医学、哲学、人文、社会科学等各个领域。收录范围：具有博士学位授予权的研究生培养单位的博士学位论文（涉及国家保密的论文除外）。</w:t>
            </w:r>
          </w:p>
          <w:p w14:paraId="7C4CEE7C">
            <w:pPr>
              <w:keepNext w:val="0"/>
              <w:keepLines w:val="0"/>
              <w:suppressLineNumbers w:val="0"/>
              <w:adjustRightInd w:val="0"/>
              <w:snapToGrid w:val="0"/>
              <w:spacing w:before="0" w:beforeAutospacing="0" w:after="0" w:afterAutospacing="0" w:line="288" w:lineRule="auto"/>
              <w:ind w:left="0" w:right="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文献来源完整率：收录来自520余家博士培养单位（涉及国家保密的单位除外）的博士学位论文。“双一流”建设高校覆盖率达到100%。国家重点学科覆盖率达98%，收全率达90%。特色学科覆盖率达100%，收全率90%。</w:t>
            </w:r>
          </w:p>
          <w:p w14:paraId="4E245154">
            <w:pPr>
              <w:keepNext w:val="0"/>
              <w:keepLines w:val="0"/>
              <w:suppressLineNumbers w:val="0"/>
              <w:adjustRightInd w:val="0"/>
              <w:snapToGrid w:val="0"/>
              <w:spacing w:before="0" w:beforeAutospacing="0" w:after="0" w:afterAutospacing="0" w:line="288" w:lineRule="auto"/>
              <w:ind w:left="0" w:right="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（2）中国优秀硕士学位论文全文数据库</w:t>
            </w:r>
            <w:bookmarkEnd w:id="1"/>
          </w:p>
          <w:p w14:paraId="0EA523DB">
            <w:pPr>
              <w:keepNext w:val="0"/>
              <w:keepLines w:val="0"/>
              <w:suppressLineNumbers w:val="0"/>
              <w:adjustRightInd w:val="0"/>
              <w:snapToGrid w:val="0"/>
              <w:spacing w:before="0" w:beforeAutospacing="0" w:after="0" w:afterAutospacing="0" w:line="288" w:lineRule="auto"/>
              <w:ind w:left="0" w:right="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中国优秀硕士学位论文全文数据库》是目前国内资源完备、质量上乘、连续动态更新的中国硕士学位论文全文数据库，覆盖基础科学、工程技术、农业、医学、哲学、人文、社会科学等各个领域。收录范围：具有硕士学位授予权的研究生培养单位的硕士学位论文。以优先保证文献质量为基本原则。文献来源完整率：收录来自790余家硕士培养单位（涉及国家保密的单位除外）的硕士学位论文。“双一流”建设高校覆盖率达到100%。国家重点学科覆盖率达98%，收全率达90%。特色学科覆盖率达100%，收全率90%。</w:t>
            </w:r>
          </w:p>
          <w:p w14:paraId="4614254D">
            <w:pPr>
              <w:keepNext w:val="0"/>
              <w:keepLines w:val="0"/>
              <w:numPr>
                <w:ilvl w:val="0"/>
                <w:numId w:val="0"/>
              </w:numPr>
              <w:suppressLineNumbers w:val="0"/>
              <w:adjustRightInd w:val="0"/>
              <w:snapToGrid w:val="0"/>
              <w:spacing w:before="0" w:beforeAutospacing="0" w:after="0" w:afterAutospacing="0" w:line="288" w:lineRule="auto"/>
              <w:ind w:left="0" w:right="0"/>
              <w:jc w:val="left"/>
              <w:rPr>
                <w:rFonts w:hint="eastAsia" w:ascii="宋体" w:hAnsi="宋体" w:eastAsia="宋体" w:cs="宋体"/>
                <w:b/>
                <w:bCs/>
                <w:szCs w:val="21"/>
                <w:highlight w:val="none"/>
                <w:lang w:val="en-US" w:eastAsia="zh-CN"/>
              </w:rPr>
            </w:pPr>
            <w:r>
              <w:rPr>
                <w:rFonts w:hint="eastAsia" w:ascii="宋体" w:hAnsi="宋体" w:eastAsia="宋体" w:cs="宋体"/>
                <w:b/>
                <w:bCs/>
                <w:kern w:val="2"/>
                <w:sz w:val="21"/>
                <w:szCs w:val="21"/>
                <w:highlight w:val="none"/>
                <w:lang w:val="en-US" w:eastAsia="zh-CN" w:bidi="ar-SA"/>
              </w:rPr>
              <w:t>3.</w:t>
            </w:r>
            <w:r>
              <w:rPr>
                <w:rFonts w:hint="eastAsia" w:ascii="宋体" w:hAnsi="宋体" w:eastAsia="宋体" w:cs="宋体"/>
                <w:b/>
                <w:bCs/>
                <w:szCs w:val="21"/>
                <w:highlight w:val="none"/>
                <w:lang w:val="en-US" w:eastAsia="zh-CN"/>
              </w:rPr>
              <w:t>中国重要会议论文、重要报纸全文数据库</w:t>
            </w:r>
          </w:p>
          <w:p w14:paraId="566255DE">
            <w:pPr>
              <w:keepNext w:val="0"/>
              <w:keepLines w:val="0"/>
              <w:numPr>
                <w:ilvl w:val="0"/>
                <w:numId w:val="0"/>
              </w:numPr>
              <w:suppressLineNumbers w:val="0"/>
              <w:adjustRightInd w:val="0"/>
              <w:snapToGrid w:val="0"/>
              <w:spacing w:before="0" w:beforeAutospacing="0" w:after="0" w:afterAutospacing="0" w:line="288" w:lineRule="auto"/>
              <w:ind w:left="0" w:right="0"/>
              <w:jc w:val="left"/>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（1）中国重要会议论文全文数据库</w:t>
            </w:r>
          </w:p>
          <w:p w14:paraId="36E466B6">
            <w:pPr>
              <w:keepNext w:val="0"/>
              <w:keepLines w:val="0"/>
              <w:numPr>
                <w:ilvl w:val="0"/>
                <w:numId w:val="0"/>
              </w:numPr>
              <w:suppressLineNumbers w:val="0"/>
              <w:adjustRightInd w:val="0"/>
              <w:snapToGrid w:val="0"/>
              <w:spacing w:before="0" w:beforeAutospacing="0" w:after="0" w:afterAutospacing="0" w:line="288" w:lineRule="auto"/>
              <w:ind w:left="0" w:right="0"/>
              <w:jc w:val="left"/>
              <w:rPr>
                <w:rFonts w:hint="default" w:ascii="宋体" w:hAnsi="宋体" w:eastAsia="宋体" w:cs="宋体"/>
                <w:b w:val="0"/>
                <w:bCs w:val="0"/>
                <w:kern w:val="2"/>
                <w:sz w:val="21"/>
                <w:szCs w:val="21"/>
                <w:highlight w:val="none"/>
                <w:lang w:val="en-US" w:eastAsia="zh-CN" w:bidi="ar-SA"/>
              </w:rPr>
            </w:pPr>
            <w:r>
              <w:rPr>
                <w:rFonts w:hint="default" w:ascii="宋体" w:hAnsi="宋体" w:eastAsia="宋体" w:cs="宋体"/>
                <w:b w:val="0"/>
                <w:bCs w:val="0"/>
                <w:kern w:val="2"/>
                <w:sz w:val="21"/>
                <w:szCs w:val="21"/>
                <w:highlight w:val="none"/>
                <w:lang w:val="en-US" w:eastAsia="zh-CN" w:bidi="ar-SA"/>
              </w:rPr>
              <w:t>《中国重要会议论文全文数据库》遴选国内11278家重要会议主办单位或论文汇编单位书面授权投稿的学术会议文献，基本囊括了我国各学科重要会议论文，是我国连续出版重要会议论文的全文数据库。文献来源：高校重点实验室、研究中心及院系主办的学术会议。全国性学会及其分会、专业委员会主办的学术会议或论文评选。全国性行业协会及其分会主办的行业活动或发布的行业报告。地方性学会/协会主办的特色会议（选择性收录）。收录范围：收录了由国内外近3500余家授权单位推荐的3.2万余次国内重要学术会议的论文，收录完整率达90％以上。</w:t>
            </w:r>
          </w:p>
          <w:p w14:paraId="129ED492">
            <w:pPr>
              <w:keepNext w:val="0"/>
              <w:keepLines w:val="0"/>
              <w:numPr>
                <w:ilvl w:val="0"/>
                <w:numId w:val="0"/>
              </w:numPr>
              <w:suppressLineNumbers w:val="0"/>
              <w:adjustRightInd w:val="0"/>
              <w:snapToGrid w:val="0"/>
              <w:spacing w:before="0" w:beforeAutospacing="0" w:after="0" w:afterAutospacing="0" w:line="288" w:lineRule="auto"/>
              <w:ind w:left="0" w:right="0"/>
              <w:jc w:val="left"/>
              <w:rPr>
                <w:rFonts w:hint="default" w:ascii="宋体" w:hAnsi="宋体" w:eastAsia="宋体" w:cs="宋体"/>
                <w:b w:val="0"/>
                <w:bCs w:val="0"/>
                <w:kern w:val="2"/>
                <w:sz w:val="21"/>
                <w:szCs w:val="21"/>
                <w:highlight w:val="none"/>
                <w:lang w:val="en-US" w:eastAsia="zh-CN" w:bidi="ar-SA"/>
              </w:rPr>
            </w:pPr>
            <w:bookmarkStart w:id="2" w:name="_Toc26718"/>
            <w:r>
              <w:rPr>
                <w:rFonts w:hint="eastAsia" w:ascii="宋体" w:hAnsi="宋体" w:eastAsia="宋体" w:cs="宋体"/>
                <w:b w:val="0"/>
                <w:bCs w:val="0"/>
                <w:kern w:val="2"/>
                <w:sz w:val="21"/>
                <w:szCs w:val="21"/>
                <w:highlight w:val="none"/>
                <w:lang w:val="en-US" w:eastAsia="zh-CN" w:bidi="ar-SA"/>
              </w:rPr>
              <w:t>（2）</w:t>
            </w:r>
            <w:r>
              <w:rPr>
                <w:rFonts w:hint="default" w:ascii="宋体" w:hAnsi="宋体" w:eastAsia="宋体" w:cs="宋体"/>
                <w:b w:val="0"/>
                <w:bCs w:val="0"/>
                <w:kern w:val="2"/>
                <w:sz w:val="21"/>
                <w:szCs w:val="21"/>
                <w:highlight w:val="none"/>
                <w:lang w:val="en-US" w:eastAsia="zh-CN" w:bidi="ar-SA"/>
              </w:rPr>
              <w:t>中国重要报纸全文数据库</w:t>
            </w:r>
            <w:bookmarkEnd w:id="2"/>
          </w:p>
          <w:p w14:paraId="4D89D4AE">
            <w:pPr>
              <w:keepNext w:val="0"/>
              <w:keepLines w:val="0"/>
              <w:numPr>
                <w:ilvl w:val="0"/>
                <w:numId w:val="0"/>
              </w:numPr>
              <w:suppressLineNumbers w:val="0"/>
              <w:adjustRightInd w:val="0"/>
              <w:snapToGrid w:val="0"/>
              <w:spacing w:before="0" w:beforeAutospacing="0" w:after="0" w:afterAutospacing="0" w:line="288" w:lineRule="auto"/>
              <w:ind w:left="0" w:right="0"/>
              <w:jc w:val="left"/>
              <w:rPr>
                <w:rFonts w:hint="default" w:ascii="宋体" w:hAnsi="宋体" w:eastAsia="宋体" w:cs="宋体"/>
                <w:b/>
                <w:bCs/>
                <w:kern w:val="2"/>
                <w:sz w:val="21"/>
                <w:szCs w:val="21"/>
                <w:highlight w:val="none"/>
                <w:lang w:val="en-US" w:eastAsia="zh-CN" w:bidi="ar-SA"/>
              </w:rPr>
            </w:pPr>
            <w:r>
              <w:rPr>
                <w:rFonts w:hint="default" w:ascii="宋体" w:hAnsi="宋体" w:eastAsia="宋体" w:cs="宋体"/>
                <w:b w:val="0"/>
                <w:bCs w:val="0"/>
                <w:kern w:val="2"/>
                <w:sz w:val="21"/>
                <w:szCs w:val="21"/>
                <w:highlight w:val="none"/>
                <w:lang w:val="en-US" w:eastAsia="zh-CN" w:bidi="ar-SA"/>
              </w:rPr>
              <w:t>《中国重要报纸全文数据库》是以重要报纸刊载的学术性、资料性文献为收录对象的连续动态更新的报纸全文数据库。收录范围：中央级各类报纸，各省、自治区、直辖市及其他地市级城市党报，以及面向全国公开发行的具有一定影响力的特色重要行业性报纸。出版时效：报纸网络出版平均滞后报纸印刷出版3天，其中当天更新当日出版报纸种类约300种。</w:t>
            </w:r>
          </w:p>
          <w:p w14:paraId="657F7E81">
            <w:pPr>
              <w:keepNext w:val="0"/>
              <w:keepLines w:val="0"/>
              <w:numPr>
                <w:ilvl w:val="0"/>
                <w:numId w:val="7"/>
              </w:numPr>
              <w:suppressLineNumbers w:val="0"/>
              <w:tabs>
                <w:tab w:val="clear" w:pos="312"/>
              </w:tabs>
              <w:adjustRightInd w:val="0"/>
              <w:snapToGrid w:val="0"/>
              <w:spacing w:before="0" w:beforeAutospacing="0" w:after="0" w:afterAutospacing="0" w:line="288" w:lineRule="auto"/>
              <w:ind w:left="0" w:right="0"/>
              <w:jc w:val="left"/>
              <w:rPr>
                <w:rFonts w:hint="eastAsia" w:ascii="宋体" w:hAnsi="宋体" w:eastAsia="宋体" w:cs="宋体"/>
                <w:b/>
                <w:bCs/>
                <w:szCs w:val="21"/>
                <w:highlight w:val="none"/>
                <w:lang w:val="en-US" w:eastAsia="zh-CN"/>
              </w:rPr>
            </w:pPr>
            <w:r>
              <w:rPr>
                <w:rFonts w:hint="eastAsia" w:ascii="宋体" w:hAnsi="宋体" w:eastAsia="宋体" w:cs="宋体"/>
                <w:b/>
                <w:bCs/>
                <w:szCs w:val="21"/>
                <w:highlight w:val="none"/>
                <w:lang w:val="en-US" w:eastAsia="zh-CN"/>
              </w:rPr>
              <w:t>基础教育期刊文献资源总库</w:t>
            </w:r>
          </w:p>
          <w:p w14:paraId="1C5DF915">
            <w:pPr>
              <w:keepNext w:val="0"/>
              <w:keepLines w:val="0"/>
              <w:numPr>
                <w:ilvl w:val="0"/>
                <w:numId w:val="0"/>
              </w:numPr>
              <w:suppressLineNumbers w:val="0"/>
              <w:adjustRightInd w:val="0"/>
              <w:snapToGrid w:val="0"/>
              <w:spacing w:before="0" w:beforeAutospacing="0" w:after="0" w:afterAutospacing="0" w:line="288" w:lineRule="auto"/>
              <w:ind w:left="0" w:right="0"/>
              <w:jc w:val="left"/>
              <w:rPr>
                <w:rFonts w:hint="default" w:ascii="宋体" w:hAnsi="宋体" w:eastAsia="宋体" w:cs="宋体"/>
                <w:b/>
                <w:bCs/>
                <w:szCs w:val="21"/>
                <w:highlight w:val="none"/>
                <w:lang w:val="en-US" w:eastAsia="zh-CN"/>
              </w:rPr>
            </w:pPr>
            <w:r>
              <w:rPr>
                <w:rFonts w:hint="default" w:ascii="宋体" w:hAnsi="宋体" w:eastAsia="宋体" w:cs="宋体"/>
                <w:b w:val="0"/>
                <w:bCs w:val="0"/>
                <w:szCs w:val="21"/>
                <w:highlight w:val="none"/>
                <w:lang w:val="en-US" w:eastAsia="zh-CN"/>
              </w:rPr>
              <w:t>《中国基础教育期刊数据库》资源内容包括2300多种基础教育和相关期刊。通过便捷的各类检索方式和教学学科、读者功能角色分类的文献导航，为师生提供精准、便捷的知识服务，成为当前教育信息化环境下，数字资源建设中不可或缺的数字化知识资源平台。</w:t>
            </w:r>
          </w:p>
        </w:tc>
      </w:tr>
    </w:tbl>
    <w:p w14:paraId="6C85B230">
      <w:pPr>
        <w:snapToGrid w:val="0"/>
        <w:spacing w:line="360" w:lineRule="auto"/>
        <w:jc w:val="left"/>
        <w:rPr>
          <w:rFonts w:hint="eastAsia" w:ascii="宋体" w:hAnsi="宋体" w:eastAsia="宋体" w:cs="宋体"/>
          <w:b/>
          <w:bCs/>
          <w:sz w:val="24"/>
          <w:szCs w:val="24"/>
          <w:lang w:val="en-US" w:eastAsia="zh-CN"/>
        </w:rPr>
      </w:pPr>
    </w:p>
    <w:p w14:paraId="7D17D22D">
      <w:pPr>
        <w:snapToGrid w:val="0"/>
        <w:spacing w:line="360" w:lineRule="auto"/>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商务要求：</w:t>
      </w:r>
    </w:p>
    <w:p w14:paraId="5E0E18F7">
      <w:pPr>
        <w:snapToGrid w:val="0"/>
        <w:spacing w:line="360" w:lineRule="auto"/>
        <w:jc w:val="left"/>
        <w:rPr>
          <w:rFonts w:hint="default" w:ascii="宋体" w:hAnsi="宋体" w:eastAsia="宋体" w:cs="宋体"/>
          <w:b w:val="0"/>
          <w:bCs w:val="0"/>
          <w:sz w:val="24"/>
          <w:szCs w:val="24"/>
          <w:highlight w:val="none"/>
          <w:lang w:val="en-US" w:eastAsia="zh-CN"/>
        </w:rPr>
      </w:pPr>
      <w:r>
        <w:rPr>
          <w:rFonts w:hint="eastAsia" w:ascii="宋体" w:hAnsi="宋体" w:eastAsia="宋体" w:cs="宋体"/>
          <w:b/>
          <w:bCs/>
          <w:sz w:val="24"/>
          <w:szCs w:val="24"/>
          <w:lang w:val="en-US" w:eastAsia="zh-CN"/>
        </w:rPr>
        <w:t>1.交付时间</w:t>
      </w:r>
      <w:r>
        <w:rPr>
          <w:rFonts w:hint="eastAsia" w:ascii="宋体" w:hAnsi="宋体" w:eastAsia="宋体" w:cs="宋体"/>
          <w:b/>
          <w:bCs/>
          <w:sz w:val="24"/>
          <w:szCs w:val="24"/>
          <w:highlight w:val="none"/>
          <w:lang w:val="en-US" w:eastAsia="zh-CN"/>
        </w:rPr>
        <w:t>：</w:t>
      </w:r>
      <w:r>
        <w:rPr>
          <w:rFonts w:hint="eastAsia" w:ascii="宋体" w:hAnsi="宋体" w:eastAsia="宋体" w:cs="宋体"/>
          <w:b w:val="0"/>
          <w:bCs w:val="0"/>
          <w:sz w:val="24"/>
          <w:szCs w:val="24"/>
          <w:highlight w:val="none"/>
          <w:lang w:val="en-US" w:eastAsia="zh-CN"/>
        </w:rPr>
        <w:t>2027年1月1日之前。</w:t>
      </w:r>
    </w:p>
    <w:p w14:paraId="16EEE809">
      <w:pPr>
        <w:snapToGrid w:val="0"/>
        <w:spacing w:line="360" w:lineRule="auto"/>
        <w:jc w:val="left"/>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2.服务时间：</w:t>
      </w:r>
      <w:r>
        <w:rPr>
          <w:rFonts w:hint="eastAsia" w:ascii="宋体" w:hAnsi="宋体" w:eastAsia="宋体" w:cs="宋体"/>
          <w:b w:val="0"/>
          <w:bCs w:val="0"/>
          <w:sz w:val="24"/>
          <w:szCs w:val="24"/>
          <w:highlight w:val="none"/>
          <w:lang w:val="en-US" w:eastAsia="zh-CN"/>
        </w:rPr>
        <w:t>服务期1年，免费质量保证期要求不低于 3 年。</w:t>
      </w:r>
    </w:p>
    <w:p w14:paraId="138E4437">
      <w:pPr>
        <w:pStyle w:val="23"/>
        <w:ind w:firstLine="0" w:firstLineChars="0"/>
        <w:rPr>
          <w:rFonts w:hint="eastAsia" w:ascii="宋体" w:hAnsi="宋体" w:eastAsia="宋体" w:cs="宋体"/>
          <w:highlight w:val="none"/>
          <w:lang w:val="en-US" w:eastAsia="zh-CN"/>
        </w:rPr>
      </w:pPr>
      <w:r>
        <w:rPr>
          <w:rFonts w:hint="eastAsia" w:ascii="宋体" w:hAnsi="宋体" w:eastAsia="宋体" w:cs="宋体"/>
          <w:b/>
          <w:bCs/>
          <w:sz w:val="24"/>
          <w:szCs w:val="24"/>
          <w:highlight w:val="none"/>
          <w:lang w:val="en-US" w:eastAsia="zh-CN"/>
        </w:rPr>
        <w:t>3.付款方式：</w:t>
      </w:r>
      <w:r>
        <w:rPr>
          <w:rFonts w:hint="eastAsia" w:ascii="宋体" w:hAnsi="宋体" w:eastAsia="宋体" w:cs="宋体"/>
          <w:highlight w:val="none"/>
          <w:lang w:val="en-US" w:eastAsia="zh-CN"/>
        </w:rPr>
        <w:t>采购人自采购合同生效及具备实施条件后7个工作日内支付预付款，也即合同金额的40%，项目交付验收合格后支付至合同价的90%，终验合格后一次性付清尾款。（注：若中标供应商明确表示无需预付款或者主动要求降低预付款比例的，采购人可不适用前述规定。）</w:t>
      </w:r>
    </w:p>
    <w:p w14:paraId="1DC63C7B">
      <w:pPr>
        <w:snapToGrid w:val="0"/>
        <w:spacing w:line="360" w:lineRule="auto"/>
        <w:jc w:val="left"/>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4.培训：</w:t>
      </w:r>
      <w:r>
        <w:rPr>
          <w:rFonts w:hint="eastAsia" w:ascii="宋体" w:hAnsi="宋体" w:eastAsia="宋体" w:cs="宋体"/>
          <w:b w:val="0"/>
          <w:bCs w:val="0"/>
          <w:sz w:val="24"/>
          <w:szCs w:val="24"/>
          <w:highlight w:val="none"/>
          <w:lang w:val="en-US" w:eastAsia="zh-CN"/>
        </w:rPr>
        <w:t>中标供应商应对采购人的操作人员、维修人员免费进行培训。</w:t>
      </w:r>
    </w:p>
    <w:p w14:paraId="466DC560">
      <w:pPr>
        <w:snapToGrid w:val="0"/>
        <w:spacing w:line="288" w:lineRule="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5.服务要求：</w:t>
      </w:r>
    </w:p>
    <w:p w14:paraId="4430B5E1">
      <w:pPr>
        <w:snapToGrid w:val="0"/>
        <w:spacing w:line="288" w:lineRule="auto"/>
        <w:rPr>
          <w:rFonts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cs="宋体"/>
          <w:sz w:val="24"/>
          <w:szCs w:val="24"/>
          <w:highlight w:val="none"/>
        </w:rPr>
        <w:t>开放范围：采用学校IP范围内授权使用</w:t>
      </w:r>
    </w:p>
    <w:p w14:paraId="18FC2D80">
      <w:pPr>
        <w:snapToGrid w:val="0"/>
        <w:spacing w:line="288" w:lineRule="auto"/>
        <w:rPr>
          <w:rFonts w:hint="eastAsia" w:ascii="宋体" w:hAnsi="宋体" w:cs="宋体"/>
          <w:sz w:val="24"/>
          <w:szCs w:val="24"/>
          <w:highlight w:val="none"/>
          <w:lang w:eastAsia="zh-CN"/>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lang w:eastAsia="zh-CN"/>
        </w:rPr>
        <w:t>）</w:t>
      </w:r>
      <w:r>
        <w:rPr>
          <w:rFonts w:hint="eastAsia" w:ascii="宋体" w:hAnsi="宋体" w:cs="宋体"/>
          <w:sz w:val="24"/>
          <w:szCs w:val="24"/>
          <w:highlight w:val="none"/>
        </w:rPr>
        <w:t>使用期限：202</w:t>
      </w:r>
      <w:r>
        <w:rPr>
          <w:rFonts w:hint="eastAsia" w:ascii="宋体" w:hAnsi="宋体" w:cs="宋体"/>
          <w:sz w:val="24"/>
          <w:szCs w:val="24"/>
          <w:highlight w:val="none"/>
          <w:lang w:val="en-US" w:eastAsia="zh-CN"/>
        </w:rPr>
        <w:t>7</w:t>
      </w:r>
      <w:r>
        <w:rPr>
          <w:rFonts w:hint="eastAsia" w:ascii="宋体" w:hAnsi="宋体" w:cs="宋体"/>
          <w:sz w:val="24"/>
          <w:szCs w:val="24"/>
          <w:highlight w:val="none"/>
        </w:rPr>
        <w:t>年1月1日至202</w:t>
      </w:r>
      <w:r>
        <w:rPr>
          <w:rFonts w:hint="eastAsia" w:ascii="宋体" w:hAnsi="宋体" w:cs="宋体"/>
          <w:sz w:val="24"/>
          <w:szCs w:val="24"/>
          <w:highlight w:val="none"/>
          <w:lang w:val="en-US" w:eastAsia="zh-CN"/>
        </w:rPr>
        <w:t>7</w:t>
      </w:r>
      <w:r>
        <w:rPr>
          <w:rFonts w:hint="eastAsia" w:ascii="宋体" w:hAnsi="宋体" w:cs="宋体"/>
          <w:sz w:val="24"/>
          <w:szCs w:val="24"/>
          <w:highlight w:val="none"/>
        </w:rPr>
        <w:t>年 12月31日</w:t>
      </w:r>
      <w:r>
        <w:rPr>
          <w:rFonts w:hint="eastAsia" w:ascii="宋体" w:hAnsi="宋体" w:cs="宋体"/>
          <w:sz w:val="24"/>
          <w:szCs w:val="24"/>
          <w:highlight w:val="none"/>
          <w:lang w:eastAsia="zh-CN"/>
        </w:rPr>
        <w:t>。</w:t>
      </w:r>
    </w:p>
    <w:p w14:paraId="2D449504">
      <w:pPr>
        <w:snapToGrid w:val="0"/>
        <w:spacing w:line="288" w:lineRule="auto"/>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lang w:eastAsia="zh-CN"/>
        </w:rPr>
        <w:t>）</w:t>
      </w:r>
      <w:r>
        <w:rPr>
          <w:rFonts w:hint="eastAsia" w:ascii="宋体" w:hAnsi="宋体" w:cs="宋体"/>
          <w:sz w:val="24"/>
          <w:szCs w:val="24"/>
        </w:rPr>
        <w:t>服务方式：远程访问</w:t>
      </w:r>
    </w:p>
    <w:p w14:paraId="400DD649">
      <w:pPr>
        <w:snapToGrid w:val="0"/>
        <w:spacing w:line="288" w:lineRule="auto"/>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4</w:t>
      </w:r>
      <w:r>
        <w:rPr>
          <w:rFonts w:hint="eastAsia" w:ascii="宋体" w:hAnsi="宋体" w:cs="宋体"/>
          <w:sz w:val="24"/>
          <w:szCs w:val="24"/>
          <w:lang w:eastAsia="zh-CN"/>
        </w:rPr>
        <w:t>）</w:t>
      </w:r>
      <w:r>
        <w:rPr>
          <w:rFonts w:hint="eastAsia" w:ascii="宋体" w:hAnsi="宋体" w:cs="宋体"/>
          <w:sz w:val="24"/>
          <w:szCs w:val="24"/>
        </w:rPr>
        <w:t>服务响应：</w:t>
      </w:r>
    </w:p>
    <w:p w14:paraId="36B2F4EB">
      <w:pPr>
        <w:snapToGrid w:val="0"/>
        <w:spacing w:line="288" w:lineRule="auto"/>
        <w:rPr>
          <w:rFonts w:ascii="宋体" w:hAnsi="宋体" w:cs="宋体"/>
          <w:sz w:val="24"/>
          <w:szCs w:val="24"/>
        </w:rPr>
      </w:pPr>
      <w:r>
        <w:rPr>
          <w:rFonts w:hint="eastAsia" w:ascii="宋体" w:hAnsi="宋体" w:cs="宋体"/>
          <w:sz w:val="24"/>
          <w:szCs w:val="24"/>
        </w:rPr>
        <w:t>4.1响应流程</w:t>
      </w:r>
    </w:p>
    <w:p w14:paraId="6CB3A80B">
      <w:pPr>
        <w:snapToGrid w:val="0"/>
        <w:spacing w:line="288" w:lineRule="auto"/>
        <w:rPr>
          <w:rFonts w:ascii="宋体" w:hAnsi="宋体" w:cs="宋体"/>
          <w:sz w:val="24"/>
          <w:szCs w:val="24"/>
        </w:rPr>
      </w:pPr>
      <w:r>
        <w:rPr>
          <w:rFonts w:hint="eastAsia" w:ascii="宋体" w:hAnsi="宋体" w:cs="宋体"/>
          <w:sz w:val="24"/>
          <w:szCs w:val="24"/>
        </w:rPr>
        <w:t>Email服务：提供7*8小时接收处理。</w:t>
      </w:r>
    </w:p>
    <w:p w14:paraId="619F013A">
      <w:pPr>
        <w:snapToGrid w:val="0"/>
        <w:spacing w:line="288" w:lineRule="auto"/>
        <w:rPr>
          <w:rFonts w:ascii="宋体" w:hAnsi="宋体" w:cs="宋体"/>
          <w:sz w:val="24"/>
          <w:szCs w:val="24"/>
        </w:rPr>
      </w:pPr>
      <w:r>
        <w:rPr>
          <w:rFonts w:hint="eastAsia" w:ascii="宋体" w:hAnsi="宋体" w:cs="宋体"/>
          <w:sz w:val="24"/>
          <w:szCs w:val="24"/>
        </w:rPr>
        <w:t>电话服务：提供7*24小时电话技术支持服务。</w:t>
      </w:r>
    </w:p>
    <w:p w14:paraId="2DD8CCF4">
      <w:pPr>
        <w:snapToGrid w:val="0"/>
        <w:spacing w:line="288" w:lineRule="auto"/>
        <w:rPr>
          <w:rFonts w:ascii="宋体" w:hAnsi="宋体" w:cs="宋体"/>
          <w:sz w:val="24"/>
          <w:szCs w:val="24"/>
        </w:rPr>
      </w:pPr>
      <w:r>
        <w:rPr>
          <w:rFonts w:hint="eastAsia" w:ascii="宋体" w:hAnsi="宋体" w:cs="宋体"/>
          <w:sz w:val="24"/>
          <w:szCs w:val="24"/>
        </w:rPr>
        <w:t>网络远程服务：提供7*8小时的专业远程服务。</w:t>
      </w:r>
    </w:p>
    <w:p w14:paraId="6A800278">
      <w:pPr>
        <w:snapToGrid w:val="0"/>
        <w:spacing w:line="288" w:lineRule="auto"/>
        <w:rPr>
          <w:rFonts w:ascii="宋体" w:hAnsi="宋体" w:cs="宋体"/>
          <w:sz w:val="24"/>
          <w:szCs w:val="24"/>
        </w:rPr>
      </w:pPr>
      <w:r>
        <w:rPr>
          <w:rFonts w:hint="eastAsia" w:ascii="宋体" w:hAnsi="宋体" w:cs="宋体"/>
          <w:sz w:val="24"/>
          <w:szCs w:val="24"/>
        </w:rPr>
        <w:t>4.2响应时间</w:t>
      </w:r>
    </w:p>
    <w:p w14:paraId="4B61F104">
      <w:pPr>
        <w:snapToGrid w:val="0"/>
        <w:spacing w:line="288" w:lineRule="auto"/>
        <w:rPr>
          <w:rFonts w:ascii="宋体" w:hAnsi="宋体" w:cs="宋体"/>
          <w:sz w:val="24"/>
          <w:szCs w:val="24"/>
        </w:rPr>
      </w:pPr>
      <w:r>
        <w:rPr>
          <w:rFonts w:hint="eastAsia" w:ascii="宋体" w:hAnsi="宋体" w:cs="宋体"/>
          <w:sz w:val="24"/>
          <w:szCs w:val="24"/>
        </w:rPr>
        <w:t>服务响应时间（小时）：承诺30分钟内做出响应。</w:t>
      </w:r>
    </w:p>
    <w:p w14:paraId="1A9EC646">
      <w:pPr>
        <w:snapToGrid w:val="0"/>
        <w:spacing w:line="288" w:lineRule="auto"/>
        <w:rPr>
          <w:rFonts w:ascii="宋体" w:hAnsi="宋体" w:cs="宋体"/>
          <w:sz w:val="24"/>
          <w:szCs w:val="24"/>
        </w:rPr>
      </w:pPr>
      <w:r>
        <w:rPr>
          <w:rFonts w:hint="eastAsia" w:ascii="宋体" w:hAnsi="宋体" w:cs="宋体"/>
          <w:sz w:val="24"/>
          <w:szCs w:val="24"/>
        </w:rPr>
        <w:t>服务到场时间（小时）：承诺72小时内上门服务。</w:t>
      </w:r>
    </w:p>
    <w:p w14:paraId="749E233C">
      <w:pPr>
        <w:snapToGrid w:val="0"/>
        <w:spacing w:line="288" w:lineRule="auto"/>
        <w:rPr>
          <w:rFonts w:ascii="宋体" w:hAnsi="宋体" w:cs="宋体"/>
          <w:sz w:val="24"/>
          <w:szCs w:val="24"/>
        </w:rPr>
      </w:pPr>
      <w:r>
        <w:rPr>
          <w:rFonts w:hint="eastAsia" w:ascii="宋体" w:hAnsi="宋体" w:cs="宋体"/>
          <w:sz w:val="24"/>
          <w:szCs w:val="24"/>
        </w:rPr>
        <w:t>服务完成时限（天）：承诺3天内解决问题。</w:t>
      </w:r>
    </w:p>
    <w:p w14:paraId="0E135D98">
      <w:pPr>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w:t>
      </w:r>
      <w:r>
        <w:rPr>
          <w:rFonts w:hint="eastAsia" w:ascii="宋体" w:hAnsi="宋体" w:eastAsia="宋体" w:cs="宋体"/>
          <w:sz w:val="24"/>
          <w:szCs w:val="24"/>
        </w:rPr>
        <w:t>数据统计服务：为采购单位提供技术更新服务，对采购单位的用户访问和使用情况进行详细的记录，并进行统计分析和提供统计分析报告。</w:t>
      </w:r>
    </w:p>
    <w:p w14:paraId="40605962">
      <w:pPr>
        <w:rPr>
          <w:rFonts w:hint="eastAsia" w:ascii="宋体" w:hAnsi="宋体" w:eastAsia="宋体" w:cs="宋体"/>
          <w:sz w:val="24"/>
          <w:szCs w:val="24"/>
        </w:rPr>
      </w:pPr>
    </w:p>
    <w:p w14:paraId="4541971F">
      <w:pPr>
        <w:rPr>
          <w:rFonts w:hint="eastAsia"/>
        </w:rPr>
      </w:pPr>
      <w:r>
        <w:rPr>
          <w:rFonts w:hint="eastAsia" w:ascii="宋体" w:hAnsi="宋体" w:eastAsia="宋体" w:cs="宋体"/>
          <w:sz w:val="24"/>
          <w:szCs w:val="24"/>
        </w:rPr>
        <w:br w:type="page"/>
      </w:r>
    </w:p>
    <w:p w14:paraId="1E17D8EE">
      <w:pPr>
        <w:pStyle w:val="21"/>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第三章 评标办法及评分标准</w:t>
      </w:r>
    </w:p>
    <w:p w14:paraId="26011220">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为公正、公平、科学地选择中标人，根据《中华人民共和国政府采购法》等有关法律法规的规定，并结合本项目的实际，制定本办法。</w:t>
      </w:r>
    </w:p>
    <w:p w14:paraId="1014666D">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一、总则</w:t>
      </w:r>
    </w:p>
    <w:p w14:paraId="38450722">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本次评标采用综合评分法，总分为100分，其中价格分</w:t>
      </w:r>
      <w:r>
        <w:rPr>
          <w:rFonts w:hint="eastAsia" w:ascii="仿宋" w:hAnsi="仿宋" w:eastAsia="仿宋" w:cs="仿宋"/>
          <w:color w:val="000000"/>
          <w:kern w:val="0"/>
          <w:sz w:val="24"/>
          <w:highlight w:val="none"/>
          <w:shd w:val="clear" w:color="auto" w:fill="FFFFFF"/>
          <w:lang w:val="en-US" w:eastAsia="zh-CN" w:bidi="ar"/>
        </w:rPr>
        <w:t>4</w:t>
      </w:r>
      <w:r>
        <w:rPr>
          <w:rFonts w:hint="eastAsia" w:ascii="仿宋" w:hAnsi="仿宋" w:eastAsia="仿宋" w:cs="仿宋"/>
          <w:color w:val="000000"/>
          <w:kern w:val="0"/>
          <w:sz w:val="24"/>
          <w:highlight w:val="none"/>
          <w:shd w:val="clear" w:color="auto" w:fill="FFFFFF"/>
          <w:lang w:bidi="ar"/>
        </w:rPr>
        <w:t>0分、技术商务资信及其他部分</w:t>
      </w:r>
      <w:r>
        <w:rPr>
          <w:rFonts w:hint="eastAsia" w:ascii="仿宋" w:hAnsi="仿宋" w:eastAsia="仿宋" w:cs="仿宋"/>
          <w:color w:val="000000"/>
          <w:kern w:val="0"/>
          <w:sz w:val="24"/>
          <w:highlight w:val="none"/>
          <w:shd w:val="clear" w:color="auto" w:fill="FFFFFF"/>
          <w:lang w:val="en-US" w:eastAsia="zh-CN" w:bidi="ar"/>
        </w:rPr>
        <w:t>6</w:t>
      </w:r>
      <w:r>
        <w:rPr>
          <w:rFonts w:hint="eastAsia" w:ascii="仿宋" w:hAnsi="仿宋" w:eastAsia="仿宋" w:cs="仿宋"/>
          <w:color w:val="000000"/>
          <w:kern w:val="0"/>
          <w:sz w:val="24"/>
          <w:highlight w:val="none"/>
          <w:shd w:val="clear" w:color="auto" w:fill="FFFFFF"/>
          <w:lang w:bidi="ar"/>
        </w:rPr>
        <w:t>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19419B8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投标人评标综合得分=价格分+技术、商务、资信及其他分</w:t>
      </w:r>
    </w:p>
    <w:p w14:paraId="31A79D2F">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二、评标内容及标准</w:t>
      </w:r>
    </w:p>
    <w:p w14:paraId="1E5F3282">
      <w:pPr>
        <w:pStyle w:val="42"/>
        <w:spacing w:before="120" w:beforeLines="50" w:after="120" w:afterLines="50" w:line="360" w:lineRule="auto"/>
        <w:ind w:left="482" w:firstLine="0" w:firstLineChars="0"/>
        <w:rPr>
          <w:rStyle w:val="19"/>
          <w:rFonts w:hint="eastAsia" w:ascii="仿宋" w:hAnsi="仿宋" w:eastAsia="仿宋" w:cs="仿宋"/>
          <w:highlight w:val="none"/>
        </w:rPr>
      </w:pPr>
      <w:r>
        <w:rPr>
          <w:rFonts w:hint="eastAsia" w:ascii="仿宋" w:hAnsi="仿宋" w:eastAsia="仿宋" w:cs="仿宋"/>
          <w:b/>
          <w:sz w:val="24"/>
          <w:highlight w:val="none"/>
        </w:rPr>
        <w:t>1</w:t>
      </w:r>
      <w:r>
        <w:rPr>
          <w:rFonts w:hint="eastAsia" w:ascii="仿宋" w:hAnsi="仿宋" w:eastAsia="仿宋" w:cs="仿宋"/>
          <w:b/>
          <w:sz w:val="24"/>
          <w:highlight w:val="none"/>
          <w:lang w:eastAsia="zh-CN"/>
        </w:rPr>
        <w:t>.</w:t>
      </w:r>
      <w:r>
        <w:rPr>
          <w:rFonts w:hint="eastAsia" w:ascii="仿宋" w:hAnsi="仿宋" w:eastAsia="仿宋" w:cs="仿宋"/>
          <w:b/>
          <w:sz w:val="24"/>
          <w:highlight w:val="none"/>
        </w:rPr>
        <w:t>价格分（</w:t>
      </w:r>
      <w:r>
        <w:rPr>
          <w:rFonts w:hint="eastAsia" w:ascii="仿宋" w:hAnsi="仿宋" w:eastAsia="仿宋" w:cs="仿宋"/>
          <w:b/>
          <w:sz w:val="24"/>
          <w:highlight w:val="none"/>
          <w:lang w:val="en-US" w:eastAsia="zh-CN"/>
        </w:rPr>
        <w:t>4</w:t>
      </w:r>
      <w:r>
        <w:rPr>
          <w:rFonts w:hint="eastAsia" w:ascii="仿宋" w:hAnsi="仿宋" w:eastAsia="仿宋" w:cs="仿宋"/>
          <w:b/>
          <w:sz w:val="24"/>
          <w:highlight w:val="none"/>
        </w:rPr>
        <w:t>0分）</w:t>
      </w:r>
    </w:p>
    <w:p w14:paraId="43497907">
      <w:pPr>
        <w:pStyle w:val="6"/>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rPr>
        <w:t>价格分</w:t>
      </w:r>
      <w:r>
        <w:rPr>
          <w:rFonts w:hint="eastAsia" w:ascii="仿宋" w:hAnsi="仿宋" w:eastAsia="仿宋" w:cs="仿宋"/>
          <w:bCs/>
          <w:sz w:val="24"/>
          <w:szCs w:val="24"/>
        </w:rPr>
        <w:t>采用低价优先法计算，即满足</w:t>
      </w:r>
      <w:r>
        <w:rPr>
          <w:rFonts w:hint="eastAsia" w:ascii="仿宋" w:hAnsi="仿宋" w:eastAsia="仿宋" w:cs="仿宋"/>
          <w:bCs/>
          <w:sz w:val="24"/>
          <w:szCs w:val="24"/>
          <w:lang w:eastAsia="zh-CN"/>
        </w:rPr>
        <w:t>招标</w:t>
      </w:r>
      <w:r>
        <w:rPr>
          <w:rFonts w:hint="eastAsia" w:ascii="仿宋" w:hAnsi="仿宋" w:eastAsia="仿宋" w:cs="仿宋"/>
          <w:bCs/>
          <w:sz w:val="24"/>
          <w:szCs w:val="24"/>
        </w:rPr>
        <w:t>文件要求且投标</w:t>
      </w:r>
      <w:r>
        <w:rPr>
          <w:rFonts w:hint="eastAsia" w:ascii="仿宋" w:hAnsi="仿宋" w:eastAsia="仿宋" w:cs="仿宋"/>
          <w:bCs/>
          <w:sz w:val="24"/>
          <w:szCs w:val="24"/>
          <w:lang w:eastAsia="zh-CN"/>
        </w:rPr>
        <w:t>报价最低（</w:t>
      </w:r>
      <w:r>
        <w:rPr>
          <w:rFonts w:hint="eastAsia" w:ascii="仿宋" w:hAnsi="仿宋" w:eastAsia="仿宋" w:cs="仿宋"/>
          <w:bCs/>
          <w:sz w:val="24"/>
          <w:szCs w:val="24"/>
          <w:lang w:val="en-US" w:eastAsia="zh-CN"/>
        </w:rPr>
        <w:t>最优惠</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的投标报价作</w:t>
      </w:r>
      <w:r>
        <w:rPr>
          <w:rFonts w:hint="eastAsia" w:ascii="仿宋" w:hAnsi="仿宋" w:eastAsia="仿宋" w:cs="仿宋"/>
          <w:bCs/>
          <w:sz w:val="24"/>
          <w:szCs w:val="24"/>
        </w:rPr>
        <w:t>为评标基准价，其他</w:t>
      </w:r>
      <w:r>
        <w:rPr>
          <w:rFonts w:hint="eastAsia" w:ascii="仿宋" w:hAnsi="仿宋" w:eastAsia="仿宋" w:cs="仿宋"/>
          <w:bCs/>
          <w:sz w:val="24"/>
          <w:szCs w:val="24"/>
          <w:lang w:eastAsia="zh-CN"/>
        </w:rPr>
        <w:t>投标人</w:t>
      </w:r>
      <w:r>
        <w:rPr>
          <w:rFonts w:hint="eastAsia" w:ascii="仿宋" w:hAnsi="仿宋" w:eastAsia="仿宋" w:cs="仿宋"/>
          <w:bCs/>
          <w:sz w:val="24"/>
          <w:szCs w:val="24"/>
        </w:rPr>
        <w:t>的价格分按照下列公式计算：</w:t>
      </w:r>
    </w:p>
    <w:p w14:paraId="5E032B37">
      <w:pPr>
        <w:spacing w:before="78" w:line="424" w:lineRule="auto"/>
        <w:ind w:right="365" w:firstLine="464" w:firstLineChars="200"/>
        <w:rPr>
          <w:rFonts w:hint="eastAsia" w:ascii="仿宋" w:hAnsi="仿宋" w:eastAsia="仿宋" w:cs="仿宋"/>
          <w:bCs/>
          <w:spacing w:val="-4"/>
          <w:kern w:val="2"/>
          <w:sz w:val="24"/>
          <w:szCs w:val="24"/>
          <w:lang w:val="en-US" w:eastAsia="zh-CN" w:bidi="ar-SA"/>
        </w:rPr>
      </w:pPr>
      <w:r>
        <w:rPr>
          <w:rFonts w:hint="eastAsia" w:ascii="仿宋" w:hAnsi="仿宋" w:eastAsia="仿宋" w:cs="仿宋"/>
          <w:b w:val="0"/>
          <w:bCs/>
          <w:spacing w:val="-4"/>
          <w:kern w:val="2"/>
          <w:sz w:val="24"/>
          <w:szCs w:val="24"/>
          <w:lang w:val="en-US" w:eastAsia="zh-CN" w:bidi="ar-SA"/>
        </w:rPr>
        <w:t>投标</w:t>
      </w:r>
      <w:r>
        <w:rPr>
          <w:rFonts w:hint="eastAsia" w:ascii="仿宋" w:hAnsi="仿宋" w:eastAsia="仿宋" w:cs="仿宋"/>
          <w:bCs/>
          <w:spacing w:val="-4"/>
          <w:kern w:val="2"/>
          <w:sz w:val="24"/>
          <w:szCs w:val="24"/>
          <w:lang w:val="en-US" w:eastAsia="zh-CN" w:bidi="ar-SA"/>
        </w:rPr>
        <w:t>报价得分= (基准价/</w:t>
      </w:r>
      <w:r>
        <w:rPr>
          <w:rFonts w:hint="eastAsia" w:ascii="仿宋" w:hAnsi="仿宋" w:eastAsia="仿宋" w:cs="仿宋"/>
          <w:b w:val="0"/>
          <w:bCs/>
          <w:spacing w:val="-4"/>
          <w:kern w:val="2"/>
          <w:sz w:val="24"/>
          <w:szCs w:val="24"/>
          <w:lang w:val="en-US" w:eastAsia="zh-CN" w:bidi="ar-SA"/>
        </w:rPr>
        <w:t>投标</w:t>
      </w:r>
      <w:r>
        <w:rPr>
          <w:rFonts w:hint="eastAsia" w:ascii="仿宋" w:hAnsi="仿宋" w:eastAsia="仿宋" w:cs="仿宋"/>
          <w:bCs/>
          <w:spacing w:val="-4"/>
          <w:kern w:val="2"/>
          <w:sz w:val="24"/>
          <w:szCs w:val="24"/>
          <w:lang w:val="en-US" w:eastAsia="zh-CN" w:bidi="ar-SA"/>
        </w:rPr>
        <w:t>报价)×100×40%</w:t>
      </w:r>
    </w:p>
    <w:p w14:paraId="4518EE58">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2</w:t>
      </w:r>
      <w:r>
        <w:rPr>
          <w:rFonts w:hint="eastAsia" w:ascii="仿宋" w:hAnsi="仿宋" w:eastAsia="仿宋" w:cs="仿宋"/>
          <w:b/>
          <w:bCs/>
          <w:sz w:val="24"/>
          <w:lang w:eastAsia="zh-CN"/>
        </w:rPr>
        <w:t>.</w:t>
      </w:r>
      <w:r>
        <w:rPr>
          <w:rFonts w:hint="eastAsia" w:ascii="仿宋" w:hAnsi="仿宋" w:eastAsia="仿宋" w:cs="仿宋"/>
          <w:b/>
          <w:bCs/>
          <w:sz w:val="24"/>
        </w:rPr>
        <w:t>技术、商务分、资信及其他分，共</w:t>
      </w:r>
      <w:r>
        <w:rPr>
          <w:rFonts w:hint="eastAsia" w:ascii="仿宋" w:hAnsi="仿宋" w:eastAsia="仿宋" w:cs="仿宋"/>
          <w:b/>
          <w:bCs/>
          <w:sz w:val="24"/>
          <w:lang w:val="en-US" w:eastAsia="zh-CN"/>
        </w:rPr>
        <w:t>6</w:t>
      </w:r>
      <w:r>
        <w:rPr>
          <w:rFonts w:hint="eastAsia" w:ascii="仿宋" w:hAnsi="仿宋" w:eastAsia="仿宋" w:cs="仿宋"/>
          <w:b/>
          <w:bCs/>
          <w:sz w:val="24"/>
        </w:rPr>
        <w:t>0分</w:t>
      </w:r>
    </w:p>
    <w:p w14:paraId="207FE555">
      <w:pPr>
        <w:spacing w:line="360" w:lineRule="auto"/>
        <w:ind w:firstLine="480" w:firstLineChars="200"/>
        <w:rPr>
          <w:rFonts w:hint="eastAsia" w:ascii="仿宋" w:hAnsi="仿宋" w:eastAsia="仿宋" w:cs="仿宋"/>
          <w:sz w:val="24"/>
        </w:rPr>
      </w:pPr>
      <w:r>
        <w:rPr>
          <w:rFonts w:hint="eastAsia" w:ascii="仿宋" w:hAnsi="仿宋" w:eastAsia="仿宋" w:cs="仿宋"/>
          <w:sz w:val="24"/>
        </w:rPr>
        <w:t>技术、商务、资信及其他分按照评标小组成员的独立评分结果汇总数的算术平均分计算，计算公式为：</w:t>
      </w:r>
    </w:p>
    <w:p w14:paraId="789B2327">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技术、商务、资信及其他分=（评标小组所有成员评分合计数）/（评标小组组成人员数）</w:t>
      </w:r>
    </w:p>
    <w:p w14:paraId="4CFC4640">
      <w:pPr>
        <w:pStyle w:val="5"/>
        <w:numPr>
          <w:ilvl w:val="0"/>
          <w:numId w:val="0"/>
        </w:numPr>
        <w:spacing w:line="273" w:lineRule="auto"/>
        <w:ind w:firstLine="482" w:firstLineChars="200"/>
        <w:jc w:val="left"/>
        <w:rPr>
          <w:rFonts w:hint="eastAsia" w:ascii="仿宋" w:hAnsi="仿宋" w:eastAsia="仿宋" w:cs="仿宋"/>
          <w:highlight w:val="none"/>
        </w:rPr>
      </w:pPr>
      <w:r>
        <w:rPr>
          <w:rFonts w:hint="eastAsia" w:ascii="仿宋" w:hAnsi="仿宋" w:eastAsia="仿宋" w:cs="仿宋"/>
          <w:b/>
          <w:bCs/>
          <w:color w:val="000000"/>
          <w:kern w:val="0"/>
          <w:sz w:val="24"/>
          <w:szCs w:val="24"/>
          <w:highlight w:val="none"/>
          <w:lang w:val="en-US" w:eastAsia="zh-CN" w:bidi="ar-SA"/>
        </w:rPr>
        <w:t>附件：</w:t>
      </w:r>
      <w:r>
        <w:rPr>
          <w:rFonts w:hint="eastAsia" w:ascii="仿宋" w:hAnsi="仿宋" w:eastAsia="仿宋" w:cs="仿宋"/>
          <w:b/>
          <w:bCs/>
          <w:color w:val="000000"/>
          <w:kern w:val="0"/>
          <w:sz w:val="24"/>
          <w:szCs w:val="24"/>
          <w:highlight w:val="none"/>
          <w:lang w:val="en-US" w:eastAsia="zh-CN"/>
        </w:rPr>
        <w:t>评分标准（技术、商务、资信及其他分，共60分）</w:t>
      </w:r>
    </w:p>
    <w:tbl>
      <w:tblPr>
        <w:tblStyle w:val="16"/>
        <w:tblW w:w="977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2"/>
        <w:gridCol w:w="1430"/>
        <w:gridCol w:w="6085"/>
        <w:gridCol w:w="1505"/>
      </w:tblGrid>
      <w:tr w14:paraId="56EFA4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52" w:type="dxa"/>
            <w:tcBorders>
              <w:top w:val="single" w:color="auto" w:sz="4" w:space="0"/>
              <w:left w:val="single" w:color="auto" w:sz="4" w:space="0"/>
              <w:bottom w:val="single" w:color="auto" w:sz="4" w:space="0"/>
              <w:right w:val="single" w:color="auto" w:sz="4" w:space="0"/>
            </w:tcBorders>
            <w:noWrap w:val="0"/>
            <w:vAlign w:val="center"/>
          </w:tcPr>
          <w:p w14:paraId="1CB26A85">
            <w:pPr>
              <w:pStyle w:val="13"/>
              <w:keepNext w:val="0"/>
              <w:keepLines w:val="0"/>
              <w:suppressLineNumbers w:val="0"/>
              <w:spacing w:before="0" w:beforeAutospacing="0" w:afterAutospacing="0" w:line="440" w:lineRule="exact"/>
              <w:ind w:right="0" w:firstLine="0" w:firstLine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序号</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2B0127A1">
            <w:pPr>
              <w:pStyle w:val="13"/>
              <w:keepNext w:val="0"/>
              <w:keepLines w:val="0"/>
              <w:suppressLineNumbers w:val="0"/>
              <w:spacing w:before="0" w:beforeAutospacing="0" w:afterAutospacing="0" w:line="440" w:lineRule="exact"/>
              <w:ind w:left="0" w:leftChars="0" w:right="0" w:firstLine="0" w:firstLine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评审内容</w:t>
            </w:r>
          </w:p>
        </w:tc>
        <w:tc>
          <w:tcPr>
            <w:tcW w:w="6085" w:type="dxa"/>
            <w:tcBorders>
              <w:top w:val="single" w:color="auto" w:sz="4" w:space="0"/>
              <w:left w:val="single" w:color="auto" w:sz="4" w:space="0"/>
              <w:bottom w:val="single" w:color="auto" w:sz="4" w:space="0"/>
              <w:right w:val="single" w:color="auto" w:sz="4" w:space="0"/>
            </w:tcBorders>
            <w:noWrap w:val="0"/>
            <w:vAlign w:val="center"/>
          </w:tcPr>
          <w:p w14:paraId="6277F6C6">
            <w:pPr>
              <w:pStyle w:val="13"/>
              <w:keepNext w:val="0"/>
              <w:keepLines w:val="0"/>
              <w:suppressLineNumbers w:val="0"/>
              <w:spacing w:before="0" w:beforeAutospacing="0" w:afterAutospacing="0" w:line="440" w:lineRule="exact"/>
              <w:ind w:right="0" w:firstLine="0" w:firstLine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评分标准</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0FFA75A5">
            <w:pPr>
              <w:pStyle w:val="13"/>
              <w:keepNext w:val="0"/>
              <w:keepLines w:val="0"/>
              <w:suppressLineNumbers w:val="0"/>
              <w:spacing w:before="0" w:beforeAutospacing="0" w:afterAutospacing="0" w:line="440" w:lineRule="exact"/>
              <w:ind w:right="0" w:firstLine="0" w:firstLine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分值</w:t>
            </w:r>
          </w:p>
        </w:tc>
      </w:tr>
      <w:tr w14:paraId="4097A7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267" w:type="dxa"/>
            <w:gridSpan w:val="3"/>
            <w:tcBorders>
              <w:top w:val="single" w:color="auto" w:sz="4" w:space="0"/>
              <w:left w:val="single" w:color="auto" w:sz="4" w:space="0"/>
              <w:bottom w:val="single" w:color="auto" w:sz="4" w:space="0"/>
              <w:right w:val="single" w:color="auto" w:sz="4" w:space="0"/>
            </w:tcBorders>
            <w:noWrap w:val="0"/>
            <w:vAlign w:val="center"/>
          </w:tcPr>
          <w:p w14:paraId="3B7D1528">
            <w:pPr>
              <w:pStyle w:val="13"/>
              <w:keepNext w:val="0"/>
              <w:keepLines w:val="0"/>
              <w:suppressLineNumbers w:val="0"/>
              <w:spacing w:before="0" w:beforeAutospacing="0" w:afterAutospacing="0" w:line="440" w:lineRule="exact"/>
              <w:ind w:right="0" w:firstLine="0" w:firstLine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技术分</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0FB6C585">
            <w:pPr>
              <w:pStyle w:val="13"/>
              <w:keepNext w:val="0"/>
              <w:keepLines w:val="0"/>
              <w:suppressLineNumbers w:val="0"/>
              <w:spacing w:before="0" w:beforeAutospacing="0" w:afterAutospacing="0" w:line="440" w:lineRule="exact"/>
              <w:ind w:right="0" w:firstLine="0" w:firstLine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47</w:t>
            </w:r>
            <w:r>
              <w:rPr>
                <w:rFonts w:hint="eastAsia" w:ascii="仿宋" w:hAnsi="仿宋" w:eastAsia="仿宋" w:cs="仿宋"/>
                <w:b/>
                <w:bCs/>
                <w:color w:val="auto"/>
                <w:sz w:val="24"/>
                <w:szCs w:val="24"/>
              </w:rPr>
              <w:t>分</w:t>
            </w:r>
          </w:p>
        </w:tc>
      </w:tr>
      <w:tr w14:paraId="74B3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752" w:type="dxa"/>
            <w:tcBorders>
              <w:top w:val="single" w:color="auto" w:sz="4" w:space="0"/>
              <w:left w:val="single" w:color="auto" w:sz="4" w:space="0"/>
              <w:right w:val="single" w:color="auto" w:sz="4" w:space="0"/>
            </w:tcBorders>
            <w:noWrap w:val="0"/>
            <w:vAlign w:val="center"/>
          </w:tcPr>
          <w:p w14:paraId="19A8BDC2">
            <w:pPr>
              <w:keepNext w:val="0"/>
              <w:keepLines w:val="0"/>
              <w:suppressLineNumbers w:val="0"/>
              <w:spacing w:before="0" w:beforeAutospacing="0" w:after="0" w:afterAutospacing="0" w:line="440" w:lineRule="exact"/>
              <w:ind w:left="0" w:right="0"/>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1</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6D0ED3C6">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技术响应程度</w:t>
            </w:r>
          </w:p>
          <w:p w14:paraId="09F2681D">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rPr>
            </w:pPr>
          </w:p>
        </w:tc>
        <w:tc>
          <w:tcPr>
            <w:tcW w:w="6085" w:type="dxa"/>
            <w:tcBorders>
              <w:top w:val="single" w:color="auto" w:sz="4" w:space="0"/>
              <w:left w:val="single" w:color="auto" w:sz="4" w:space="0"/>
              <w:bottom w:val="single" w:color="auto" w:sz="4" w:space="0"/>
              <w:right w:val="single" w:color="auto" w:sz="4" w:space="0"/>
            </w:tcBorders>
            <w:noWrap w:val="0"/>
            <w:vAlign w:val="center"/>
          </w:tcPr>
          <w:p w14:paraId="76901FF4">
            <w:pPr>
              <w:keepNext w:val="0"/>
              <w:keepLines w:val="0"/>
              <w:suppressLineNumbers w:val="0"/>
              <w:snapToGrid w:val="0"/>
              <w:spacing w:before="0" w:beforeAutospacing="0" w:after="0" w:afterAutospacing="0" w:line="288" w:lineRule="auto"/>
              <w:ind w:left="0" w:right="0"/>
              <w:jc w:val="both"/>
              <w:rPr>
                <w:rFonts w:hint="eastAsia" w:ascii="仿宋" w:hAnsi="仿宋" w:eastAsia="仿宋" w:cs="仿宋"/>
                <w:sz w:val="24"/>
                <w:szCs w:val="24"/>
              </w:rPr>
            </w:pPr>
            <w:r>
              <w:rPr>
                <w:rFonts w:hint="eastAsia" w:ascii="仿宋" w:hAnsi="仿宋" w:eastAsia="仿宋" w:cs="仿宋"/>
                <w:sz w:val="24"/>
                <w:szCs w:val="24"/>
              </w:rPr>
              <w:t>满足招标文件明确的全部技术条款要求的该项得满分；</w:t>
            </w:r>
          </w:p>
          <w:p w14:paraId="7FF2A355">
            <w:pPr>
              <w:keepNext w:val="0"/>
              <w:keepLines w:val="0"/>
              <w:suppressLineNumbers w:val="0"/>
              <w:snapToGrid w:val="0"/>
              <w:spacing w:before="0" w:beforeAutospacing="0" w:after="0" w:afterAutospacing="0" w:line="288" w:lineRule="auto"/>
              <w:ind w:left="0" w:right="0"/>
              <w:jc w:val="both"/>
              <w:rPr>
                <w:rFonts w:hint="eastAsia" w:ascii="仿宋" w:hAnsi="仿宋" w:eastAsia="仿宋" w:cs="仿宋"/>
                <w:color w:val="auto"/>
                <w:sz w:val="24"/>
                <w:szCs w:val="24"/>
                <w:lang w:val="en-US" w:eastAsia="zh-CN"/>
              </w:rPr>
            </w:pPr>
            <w:r>
              <w:rPr>
                <w:rFonts w:hint="eastAsia" w:ascii="仿宋" w:hAnsi="仿宋" w:eastAsia="仿宋" w:cs="仿宋"/>
                <w:sz w:val="24"/>
                <w:szCs w:val="24"/>
              </w:rPr>
              <w:t>技术条款低于</w:t>
            </w:r>
            <w:r>
              <w:rPr>
                <w:rFonts w:hint="eastAsia" w:ascii="仿宋" w:hAnsi="仿宋" w:eastAsia="仿宋" w:cs="仿宋"/>
                <w:sz w:val="24"/>
                <w:szCs w:val="24"/>
                <w:lang w:val="en-US" w:eastAsia="zh-CN"/>
              </w:rPr>
              <w:t>招标</w:t>
            </w:r>
            <w:r>
              <w:rPr>
                <w:rFonts w:hint="eastAsia" w:ascii="仿宋" w:hAnsi="仿宋" w:eastAsia="仿宋" w:cs="仿宋"/>
                <w:sz w:val="24"/>
                <w:szCs w:val="24"/>
              </w:rPr>
              <w:t>技术要求（负偏离）的每项扣4分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扣完为止。</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5563E997">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40</w:t>
            </w:r>
            <w:r>
              <w:rPr>
                <w:rFonts w:hint="eastAsia" w:ascii="仿宋" w:hAnsi="仿宋" w:eastAsia="仿宋" w:cs="仿宋"/>
                <w:color w:val="auto"/>
                <w:sz w:val="24"/>
                <w:szCs w:val="24"/>
              </w:rPr>
              <w:t>分</w:t>
            </w:r>
          </w:p>
        </w:tc>
      </w:tr>
      <w:tr w14:paraId="0C4996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69" w:hRule="atLeast"/>
          <w:jc w:val="center"/>
        </w:trPr>
        <w:tc>
          <w:tcPr>
            <w:tcW w:w="752" w:type="dxa"/>
            <w:tcBorders>
              <w:top w:val="single" w:color="auto" w:sz="4" w:space="0"/>
              <w:left w:val="single" w:color="auto" w:sz="4" w:space="0"/>
              <w:right w:val="single" w:color="auto" w:sz="4" w:space="0"/>
            </w:tcBorders>
            <w:noWrap w:val="0"/>
            <w:vAlign w:val="center"/>
          </w:tcPr>
          <w:p w14:paraId="26751725">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2</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3F77E62B">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项目实施方案</w:t>
            </w:r>
          </w:p>
        </w:tc>
        <w:tc>
          <w:tcPr>
            <w:tcW w:w="6085" w:type="dxa"/>
            <w:tcBorders>
              <w:top w:val="single" w:color="auto" w:sz="4" w:space="0"/>
              <w:left w:val="single" w:color="auto" w:sz="4" w:space="0"/>
              <w:bottom w:val="single" w:color="auto" w:sz="4" w:space="0"/>
              <w:right w:val="single" w:color="auto" w:sz="4" w:space="0"/>
            </w:tcBorders>
            <w:noWrap w:val="0"/>
            <w:vAlign w:val="center"/>
          </w:tcPr>
          <w:p w14:paraId="35D99CA8">
            <w:pPr>
              <w:keepNext w:val="0"/>
              <w:keepLines w:val="0"/>
              <w:suppressLineNumbers w:val="0"/>
              <w:snapToGrid w:val="0"/>
              <w:spacing w:before="0" w:beforeAutospacing="0" w:after="0" w:afterAutospacing="0" w:line="288" w:lineRule="auto"/>
              <w:ind w:left="0" w:right="0"/>
              <w:jc w:val="both"/>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项目实施计划，符合项目进度要求</w:t>
            </w:r>
            <w:r>
              <w:rPr>
                <w:rFonts w:hint="eastAsia" w:ascii="仿宋" w:hAnsi="仿宋" w:eastAsia="仿宋" w:cs="仿宋"/>
                <w:sz w:val="24"/>
                <w:szCs w:val="24"/>
                <w:lang w:eastAsia="zh-CN"/>
              </w:rPr>
              <w:t>，方案完整合理的得</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分，方案不科学不合理的得1分，未提供方案不得分。</w:t>
            </w:r>
          </w:p>
          <w:p w14:paraId="1AF7E2EA">
            <w:pPr>
              <w:keepNext w:val="0"/>
              <w:keepLines w:val="0"/>
              <w:widowControl/>
              <w:numPr>
                <w:ilvl w:val="0"/>
                <w:numId w:val="0"/>
              </w:numPr>
              <w:suppressLineNumbers w:val="0"/>
              <w:snapToGrid w:val="0"/>
              <w:spacing w:before="0" w:beforeAutospacing="0" w:after="0" w:afterAutospacing="0" w:line="420" w:lineRule="exact"/>
              <w:ind w:left="0" w:right="0"/>
              <w:jc w:val="both"/>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color w:val="000000"/>
                <w:sz w:val="24"/>
                <w:szCs w:val="24"/>
              </w:rPr>
              <w:t>投入主要技术人员专业性、经验、岗位分工完整性进行对比，人员配置齐全，能很好的分工协调项目实施事宜的得</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分</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人员配置不齐不能有效合理安排的，得</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分。</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0A9BF646">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分</w:t>
            </w:r>
          </w:p>
        </w:tc>
      </w:tr>
      <w:tr w14:paraId="3E34E8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2" w:hRule="atLeast"/>
          <w:jc w:val="center"/>
        </w:trPr>
        <w:tc>
          <w:tcPr>
            <w:tcW w:w="752" w:type="dxa"/>
            <w:tcBorders>
              <w:top w:val="single" w:color="auto" w:sz="4" w:space="0"/>
              <w:left w:val="single" w:color="auto" w:sz="4" w:space="0"/>
              <w:right w:val="single" w:color="auto" w:sz="4" w:space="0"/>
            </w:tcBorders>
            <w:noWrap w:val="0"/>
            <w:vAlign w:val="center"/>
          </w:tcPr>
          <w:p w14:paraId="7C21D112">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57C90681">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开通使用并调试验收</w:t>
            </w:r>
          </w:p>
        </w:tc>
        <w:tc>
          <w:tcPr>
            <w:tcW w:w="6085" w:type="dxa"/>
            <w:tcBorders>
              <w:top w:val="single" w:color="auto" w:sz="4" w:space="0"/>
              <w:left w:val="single" w:color="auto" w:sz="4" w:space="0"/>
              <w:bottom w:val="single" w:color="auto" w:sz="4" w:space="0"/>
              <w:right w:val="single" w:color="auto" w:sz="4" w:space="0"/>
            </w:tcBorders>
            <w:noWrap w:val="0"/>
            <w:vAlign w:val="center"/>
          </w:tcPr>
          <w:p w14:paraId="4A1106A8">
            <w:pPr>
              <w:keepNext w:val="0"/>
              <w:keepLines w:val="0"/>
              <w:widowControl/>
              <w:numPr>
                <w:ilvl w:val="0"/>
                <w:numId w:val="0"/>
              </w:numPr>
              <w:suppressLineNumbers w:val="0"/>
              <w:snapToGrid w:val="0"/>
              <w:spacing w:before="0" w:beforeAutospacing="0" w:after="0" w:afterAutospacing="0" w:line="420" w:lineRule="exact"/>
              <w:ind w:left="0" w:right="0"/>
              <w:jc w:val="both"/>
              <w:rPr>
                <w:rFonts w:hint="eastAsia" w:ascii="仿宋" w:hAnsi="仿宋" w:eastAsia="仿宋" w:cs="仿宋"/>
                <w:sz w:val="24"/>
                <w:szCs w:val="24"/>
              </w:rPr>
            </w:pPr>
            <w:r>
              <w:rPr>
                <w:rFonts w:hint="eastAsia" w:ascii="仿宋" w:hAnsi="仿宋" w:eastAsia="仿宋" w:cs="仿宋"/>
                <w:sz w:val="24"/>
                <w:szCs w:val="24"/>
              </w:rPr>
              <w:t>开通使用、调试、验收方法或方案的详细完整度</w:t>
            </w:r>
            <w:r>
              <w:rPr>
                <w:rFonts w:hint="eastAsia" w:ascii="仿宋" w:hAnsi="仿宋" w:eastAsia="仿宋" w:cs="仿宋"/>
                <w:sz w:val="24"/>
                <w:szCs w:val="24"/>
                <w:lang w:val="en-US" w:eastAsia="zh-CN"/>
              </w:rPr>
              <w:t>(0-3分），</w:t>
            </w:r>
            <w:r>
              <w:rPr>
                <w:rFonts w:hint="eastAsia" w:ascii="仿宋" w:hAnsi="仿宋" w:eastAsia="仿宋" w:cs="仿宋"/>
                <w:color w:val="000000"/>
                <w:sz w:val="24"/>
                <w:szCs w:val="24"/>
              </w:rPr>
              <w:t>方案完整合理的得</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分，方案科学性合理性一般的得</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分，方案不科学不合理的得1分，未提供方案不得分。</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729A7DA5">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lang w:val="en-US" w:eastAsia="zh-CN"/>
              </w:rPr>
              <w:t>分</w:t>
            </w:r>
          </w:p>
        </w:tc>
      </w:tr>
      <w:tr w14:paraId="5E22CD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267" w:type="dxa"/>
            <w:gridSpan w:val="3"/>
            <w:tcBorders>
              <w:top w:val="single" w:color="auto" w:sz="4" w:space="0"/>
              <w:left w:val="single" w:color="auto" w:sz="4" w:space="0"/>
              <w:bottom w:val="single" w:color="auto" w:sz="4" w:space="0"/>
              <w:right w:val="single" w:color="auto" w:sz="4" w:space="0"/>
            </w:tcBorders>
            <w:noWrap w:val="0"/>
            <w:vAlign w:val="center"/>
          </w:tcPr>
          <w:p w14:paraId="5FD8EA75">
            <w:pPr>
              <w:keepNext w:val="0"/>
              <w:keepLines w:val="0"/>
              <w:widowControl/>
              <w:suppressLineNumbers w:val="0"/>
              <w:snapToGrid w:val="0"/>
              <w:spacing w:before="0" w:beforeAutospacing="0" w:after="0" w:afterAutospacing="0" w:line="420" w:lineRule="exact"/>
              <w:ind w:left="0" w:right="0" w:firstLine="723" w:firstLineChars="300"/>
              <w:jc w:val="center"/>
              <w:rPr>
                <w:rFonts w:hint="eastAsia" w:ascii="仿宋" w:hAnsi="仿宋" w:eastAsia="仿宋" w:cs="仿宋"/>
                <w:b/>
                <w:bCs/>
                <w:color w:val="auto"/>
                <w:kern w:val="2"/>
                <w:sz w:val="24"/>
                <w:szCs w:val="24"/>
                <w:lang w:val="en-US" w:eastAsia="zh-CN" w:bidi="ar-SA"/>
              </w:rPr>
            </w:pPr>
            <w:r>
              <w:rPr>
                <w:rFonts w:hint="eastAsia" w:ascii="仿宋" w:hAnsi="仿宋" w:eastAsia="仿宋" w:cs="仿宋"/>
                <w:b/>
                <w:bCs/>
                <w:color w:val="auto"/>
                <w:kern w:val="2"/>
                <w:sz w:val="24"/>
                <w:szCs w:val="24"/>
                <w:lang w:val="en-US" w:eastAsia="zh-CN" w:bidi="ar-SA"/>
              </w:rPr>
              <w:t>商务、资信及其他分</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006904AC">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b/>
                <w:bCs/>
                <w:color w:val="auto"/>
                <w:kern w:val="2"/>
                <w:sz w:val="24"/>
                <w:szCs w:val="24"/>
                <w:lang w:val="en-US" w:eastAsia="zh-CN" w:bidi="ar-SA"/>
              </w:rPr>
            </w:pPr>
            <w:r>
              <w:rPr>
                <w:rFonts w:hint="eastAsia" w:ascii="仿宋" w:hAnsi="仿宋" w:eastAsia="仿宋" w:cs="仿宋"/>
                <w:b/>
                <w:bCs/>
                <w:color w:val="auto"/>
                <w:kern w:val="2"/>
                <w:sz w:val="24"/>
                <w:szCs w:val="24"/>
                <w:lang w:val="en-US" w:eastAsia="zh-CN" w:bidi="ar-SA"/>
              </w:rPr>
              <w:t>13分</w:t>
            </w:r>
          </w:p>
        </w:tc>
      </w:tr>
      <w:tr w14:paraId="7BC880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1" w:hRule="atLeast"/>
          <w:jc w:val="center"/>
        </w:trPr>
        <w:tc>
          <w:tcPr>
            <w:tcW w:w="752" w:type="dxa"/>
            <w:tcBorders>
              <w:top w:val="single" w:color="auto" w:sz="4" w:space="0"/>
              <w:left w:val="single" w:color="auto" w:sz="4" w:space="0"/>
              <w:bottom w:val="single" w:color="auto" w:sz="4" w:space="0"/>
              <w:right w:val="single" w:color="auto" w:sz="4" w:space="0"/>
            </w:tcBorders>
            <w:noWrap w:val="0"/>
            <w:vAlign w:val="center"/>
          </w:tcPr>
          <w:p w14:paraId="603AB75D">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15B1CA08">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售后服务</w:t>
            </w:r>
          </w:p>
        </w:tc>
        <w:tc>
          <w:tcPr>
            <w:tcW w:w="6085" w:type="dxa"/>
            <w:tcBorders>
              <w:top w:val="single" w:color="auto" w:sz="4" w:space="0"/>
              <w:left w:val="single" w:color="auto" w:sz="4" w:space="0"/>
              <w:bottom w:val="single" w:color="auto" w:sz="4" w:space="0"/>
              <w:right w:val="single" w:color="auto" w:sz="4" w:space="0"/>
            </w:tcBorders>
            <w:noWrap w:val="0"/>
            <w:vAlign w:val="center"/>
          </w:tcPr>
          <w:p w14:paraId="74AC6530">
            <w:pPr>
              <w:keepNext w:val="0"/>
              <w:keepLines w:val="0"/>
              <w:suppressLineNumbers w:val="0"/>
              <w:snapToGrid w:val="0"/>
              <w:spacing w:before="0" w:beforeAutospacing="0" w:after="0" w:afterAutospacing="0" w:line="42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提供详细完整、科学、合理、具体的售后服务措施和方案</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（包括服务内容、服务承诺、服务方式、应急服务）</w:t>
            </w:r>
            <w:r>
              <w:rPr>
                <w:rFonts w:hint="eastAsia" w:ascii="仿宋" w:hAnsi="仿宋" w:eastAsia="仿宋" w:cs="仿宋"/>
                <w:color w:val="000000"/>
                <w:sz w:val="24"/>
                <w:szCs w:val="24"/>
              </w:rPr>
              <w:t>方案完整合理的得</w:t>
            </w: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分，方案科学性合理性一般的得</w:t>
            </w:r>
            <w:r>
              <w:rPr>
                <w:rFonts w:hint="eastAsia" w:ascii="仿宋" w:hAnsi="仿宋" w:eastAsia="仿宋" w:cs="仿宋"/>
                <w:color w:val="000000"/>
                <w:sz w:val="24"/>
                <w:szCs w:val="24"/>
                <w:lang w:val="en-US" w:eastAsia="zh-CN"/>
              </w:rPr>
              <w:t>3-2</w:t>
            </w:r>
            <w:r>
              <w:rPr>
                <w:rFonts w:hint="eastAsia" w:ascii="仿宋" w:hAnsi="仿宋" w:eastAsia="仿宋" w:cs="仿宋"/>
                <w:color w:val="000000"/>
                <w:sz w:val="24"/>
                <w:szCs w:val="24"/>
              </w:rPr>
              <w:t>分，方案不科学不合理的得1分，未提供方案不得分。</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25F314B6">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4分</w:t>
            </w:r>
          </w:p>
        </w:tc>
      </w:tr>
      <w:tr w14:paraId="0F2042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6" w:hRule="atLeast"/>
          <w:jc w:val="center"/>
        </w:trPr>
        <w:tc>
          <w:tcPr>
            <w:tcW w:w="752" w:type="dxa"/>
            <w:tcBorders>
              <w:top w:val="single" w:color="auto" w:sz="4" w:space="0"/>
              <w:left w:val="single" w:color="auto" w:sz="4" w:space="0"/>
              <w:bottom w:val="single" w:color="auto" w:sz="4" w:space="0"/>
              <w:right w:val="single" w:color="auto" w:sz="4" w:space="0"/>
            </w:tcBorders>
            <w:noWrap w:val="0"/>
            <w:vAlign w:val="center"/>
          </w:tcPr>
          <w:p w14:paraId="1F59CB72">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38CCFFB0">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技术服务、培训</w:t>
            </w:r>
          </w:p>
        </w:tc>
        <w:tc>
          <w:tcPr>
            <w:tcW w:w="6085" w:type="dxa"/>
            <w:tcBorders>
              <w:top w:val="single" w:color="auto" w:sz="4" w:space="0"/>
              <w:left w:val="single" w:color="auto" w:sz="4" w:space="0"/>
              <w:bottom w:val="single" w:color="auto" w:sz="4" w:space="0"/>
              <w:right w:val="single" w:color="auto" w:sz="4" w:space="0"/>
            </w:tcBorders>
            <w:noWrap w:val="0"/>
            <w:vAlign w:val="center"/>
          </w:tcPr>
          <w:p w14:paraId="56ED2E21">
            <w:pPr>
              <w:keepNext w:val="0"/>
              <w:keepLines w:val="0"/>
              <w:suppressLineNumbers w:val="0"/>
              <w:snapToGrid w:val="0"/>
              <w:spacing w:before="0" w:beforeAutospacing="0" w:after="0" w:afterAutospacing="0" w:line="42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培训计划内容、培训范围，实施方案（培训流程、培训方式、培训对象、培训内容、培训日程等）</w:t>
            </w:r>
            <w:r>
              <w:rPr>
                <w:rFonts w:hint="eastAsia" w:ascii="仿宋" w:hAnsi="仿宋" w:eastAsia="仿宋" w:cs="仿宋"/>
                <w:color w:val="auto"/>
                <w:sz w:val="24"/>
                <w:szCs w:val="24"/>
                <w:lang w:val="en-US" w:eastAsia="zh-CN"/>
              </w:rPr>
              <w:t>培训实施</w:t>
            </w:r>
            <w:r>
              <w:rPr>
                <w:rFonts w:hint="eastAsia" w:ascii="仿宋" w:hAnsi="仿宋" w:eastAsia="仿宋" w:cs="仿宋"/>
                <w:color w:val="000000"/>
                <w:sz w:val="24"/>
                <w:szCs w:val="24"/>
              </w:rPr>
              <w:t>方案完整合理的得</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分，方案科学性合理性一般的得</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分，方案不科学不合理的得1分，未提供方案不得分。</w:t>
            </w:r>
            <w:r>
              <w:rPr>
                <w:rFonts w:hint="eastAsia" w:ascii="仿宋" w:hAnsi="仿宋" w:eastAsia="仿宋" w:cs="仿宋"/>
                <w:color w:val="auto"/>
                <w:sz w:val="24"/>
                <w:szCs w:val="24"/>
              </w:rPr>
              <w:t>。</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3BE4F51B">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3分</w:t>
            </w:r>
          </w:p>
        </w:tc>
      </w:tr>
      <w:tr w14:paraId="79311A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752" w:type="dxa"/>
            <w:tcBorders>
              <w:top w:val="single" w:color="auto" w:sz="4" w:space="0"/>
              <w:left w:val="single" w:color="auto" w:sz="4" w:space="0"/>
              <w:bottom w:val="single" w:color="auto" w:sz="4" w:space="0"/>
              <w:right w:val="single" w:color="auto" w:sz="4" w:space="0"/>
            </w:tcBorders>
            <w:noWrap w:val="0"/>
            <w:vAlign w:val="center"/>
          </w:tcPr>
          <w:p w14:paraId="76D5A9EB">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790B746B">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资源利用</w:t>
            </w:r>
          </w:p>
        </w:tc>
        <w:tc>
          <w:tcPr>
            <w:tcW w:w="6085" w:type="dxa"/>
            <w:tcBorders>
              <w:top w:val="single" w:color="auto" w:sz="4" w:space="0"/>
              <w:left w:val="single" w:color="auto" w:sz="4" w:space="0"/>
              <w:bottom w:val="single" w:color="auto" w:sz="4" w:space="0"/>
              <w:right w:val="single" w:color="auto" w:sz="4" w:space="0"/>
            </w:tcBorders>
            <w:noWrap w:val="0"/>
            <w:vAlign w:val="center"/>
          </w:tcPr>
          <w:p w14:paraId="0AF51359">
            <w:pPr>
              <w:keepNext w:val="0"/>
              <w:keepLines w:val="0"/>
              <w:suppressLineNumbers w:val="0"/>
              <w:snapToGrid w:val="0"/>
              <w:spacing w:before="0" w:beforeAutospacing="0" w:after="0" w:afterAutospacing="0" w:line="42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投标</w:t>
            </w:r>
            <w:r>
              <w:rPr>
                <w:rFonts w:hint="eastAsia" w:ascii="仿宋" w:hAnsi="仿宋" w:eastAsia="仿宋" w:cs="仿宋"/>
                <w:color w:val="auto"/>
                <w:sz w:val="24"/>
                <w:szCs w:val="24"/>
                <w:lang w:val="en-US" w:eastAsia="zh-CN"/>
              </w:rPr>
              <w:t>供应商</w:t>
            </w:r>
            <w:r>
              <w:rPr>
                <w:rFonts w:hint="eastAsia" w:ascii="仿宋" w:hAnsi="仿宋" w:eastAsia="仿宋" w:cs="仿宋"/>
                <w:color w:val="auto"/>
                <w:sz w:val="24"/>
                <w:szCs w:val="24"/>
              </w:rPr>
              <w:t>利用现有平台资源，能为采购人提供的其他服务</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每提供一条合理有效服务的得1分，最高得2分</w:t>
            </w:r>
            <w:r>
              <w:rPr>
                <w:rFonts w:hint="eastAsia" w:ascii="仿宋" w:hAnsi="仿宋" w:eastAsia="仿宋" w:cs="仿宋"/>
                <w:color w:val="auto"/>
                <w:sz w:val="24"/>
                <w:szCs w:val="24"/>
              </w:rPr>
              <w:t>。</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13AD9AA5">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2分</w:t>
            </w:r>
          </w:p>
        </w:tc>
      </w:tr>
      <w:tr w14:paraId="562D4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82" w:hRule="atLeast"/>
          <w:jc w:val="center"/>
        </w:trPr>
        <w:tc>
          <w:tcPr>
            <w:tcW w:w="752" w:type="dxa"/>
            <w:tcBorders>
              <w:top w:val="single" w:color="auto" w:sz="4" w:space="0"/>
              <w:left w:val="single" w:color="auto" w:sz="4" w:space="0"/>
              <w:bottom w:val="single" w:color="auto" w:sz="4" w:space="0"/>
              <w:right w:val="single" w:color="auto" w:sz="4" w:space="0"/>
            </w:tcBorders>
            <w:noWrap w:val="0"/>
            <w:vAlign w:val="center"/>
          </w:tcPr>
          <w:p w14:paraId="0B4CDE44">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2C0B7B56">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企业业绩</w:t>
            </w:r>
          </w:p>
        </w:tc>
        <w:tc>
          <w:tcPr>
            <w:tcW w:w="6085" w:type="dxa"/>
            <w:tcBorders>
              <w:top w:val="single" w:color="auto" w:sz="4" w:space="0"/>
              <w:left w:val="single" w:color="auto" w:sz="4" w:space="0"/>
              <w:bottom w:val="single" w:color="auto" w:sz="4" w:space="0"/>
              <w:right w:val="single" w:color="auto" w:sz="4" w:space="0"/>
            </w:tcBorders>
            <w:noWrap w:val="0"/>
            <w:vAlign w:val="top"/>
          </w:tcPr>
          <w:p w14:paraId="41A6C7C1">
            <w:pPr>
              <w:keepNext w:val="0"/>
              <w:keepLines w:val="0"/>
              <w:suppressLineNumbers w:val="0"/>
              <w:snapToGrid w:val="0"/>
              <w:spacing w:before="0" w:beforeAutospacing="0" w:after="0" w:afterAutospacing="0" w:line="42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20</w:t>
            </w:r>
            <w:r>
              <w:rPr>
                <w:rFonts w:hint="eastAsia" w:ascii="仿宋" w:hAnsi="仿宋" w:eastAsia="仿宋" w:cs="仿宋"/>
                <w:color w:val="auto"/>
                <w:sz w:val="24"/>
                <w:szCs w:val="24"/>
                <w:lang w:val="en-US" w:eastAsia="zh-CN"/>
              </w:rPr>
              <w:t>22</w:t>
            </w:r>
            <w:r>
              <w:rPr>
                <w:rFonts w:hint="eastAsia" w:ascii="仿宋" w:hAnsi="仿宋" w:eastAsia="仿宋" w:cs="仿宋"/>
                <w:color w:val="auto"/>
                <w:sz w:val="24"/>
                <w:szCs w:val="24"/>
              </w:rPr>
              <w:t>年1月1日至今的同类采购项目业绩进行评定，投标人</w:t>
            </w:r>
            <w:r>
              <w:rPr>
                <w:rFonts w:hint="eastAsia" w:ascii="仿宋" w:hAnsi="仿宋" w:eastAsia="仿宋" w:cs="仿宋"/>
                <w:color w:val="auto"/>
                <w:sz w:val="24"/>
                <w:szCs w:val="24"/>
                <w:lang w:eastAsia="zh-CN"/>
              </w:rPr>
              <w:t>每提供</w:t>
            </w:r>
            <w:r>
              <w:rPr>
                <w:rFonts w:hint="eastAsia" w:ascii="仿宋" w:hAnsi="仿宋" w:eastAsia="仿宋" w:cs="仿宋"/>
                <w:color w:val="auto"/>
                <w:sz w:val="24"/>
                <w:szCs w:val="24"/>
              </w:rPr>
              <w:t>1个</w:t>
            </w:r>
            <w:r>
              <w:rPr>
                <w:rFonts w:hint="eastAsia" w:ascii="仿宋" w:hAnsi="仿宋" w:eastAsia="仿宋" w:cs="仿宋"/>
                <w:color w:val="auto"/>
                <w:sz w:val="24"/>
                <w:szCs w:val="24"/>
                <w:lang w:eastAsia="zh-CN"/>
              </w:rPr>
              <w:t>业绩</w:t>
            </w:r>
            <w:r>
              <w:rPr>
                <w:rFonts w:hint="eastAsia" w:ascii="仿宋" w:hAnsi="仿宋" w:eastAsia="仿宋" w:cs="仿宋"/>
                <w:color w:val="auto"/>
                <w:sz w:val="24"/>
                <w:szCs w:val="24"/>
              </w:rPr>
              <w:t>加</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分，最高得</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分</w:t>
            </w:r>
            <w:r>
              <w:rPr>
                <w:rFonts w:hint="eastAsia" w:ascii="仿宋" w:hAnsi="仿宋" w:eastAsia="仿宋" w:cs="仿宋"/>
                <w:color w:val="auto"/>
                <w:sz w:val="24"/>
                <w:szCs w:val="24"/>
                <w:lang w:eastAsia="zh-CN"/>
              </w:rPr>
              <w:t>。</w:t>
            </w:r>
          </w:p>
          <w:p w14:paraId="6DFF4E0C">
            <w:pPr>
              <w:keepNext w:val="0"/>
              <w:keepLines w:val="0"/>
              <w:suppressLineNumbers w:val="0"/>
              <w:snapToGrid w:val="0"/>
              <w:spacing w:before="0" w:beforeAutospacing="0" w:after="0" w:afterAutospacing="0" w:line="420" w:lineRule="exact"/>
              <w:ind w:left="0" w:right="0"/>
              <w:jc w:val="both"/>
              <w:rPr>
                <w:rFonts w:hint="eastAsia" w:ascii="仿宋" w:hAnsi="仿宋" w:eastAsia="仿宋" w:cs="仿宋"/>
                <w:color w:val="auto"/>
                <w:kern w:val="2"/>
                <w:sz w:val="24"/>
                <w:szCs w:val="24"/>
                <w:lang w:val="en-US" w:eastAsia="zh-CN" w:bidi="ar-SA"/>
              </w:rPr>
            </w:pPr>
            <w:r>
              <w:rPr>
                <w:rFonts w:hint="eastAsia" w:ascii="仿宋" w:hAnsi="仿宋" w:eastAsia="仿宋" w:cs="仿宋"/>
                <w:b/>
                <w:bCs/>
                <w:color w:val="auto"/>
                <w:sz w:val="24"/>
                <w:szCs w:val="24"/>
              </w:rPr>
              <w:t>（提供中标（成交）通知书</w:t>
            </w:r>
            <w:r>
              <w:rPr>
                <w:rFonts w:hint="eastAsia" w:ascii="仿宋" w:hAnsi="仿宋" w:eastAsia="仿宋" w:cs="仿宋"/>
                <w:b/>
                <w:bCs/>
                <w:color w:val="auto"/>
                <w:sz w:val="24"/>
                <w:szCs w:val="24"/>
                <w:lang w:eastAsia="zh-CN"/>
              </w:rPr>
              <w:t>或</w:t>
            </w:r>
            <w:r>
              <w:rPr>
                <w:rFonts w:hint="eastAsia" w:ascii="仿宋" w:hAnsi="仿宋" w:eastAsia="仿宋" w:cs="仿宋"/>
                <w:b/>
                <w:bCs/>
                <w:color w:val="auto"/>
                <w:sz w:val="24"/>
                <w:szCs w:val="24"/>
              </w:rPr>
              <w:t>合同复印件,</w:t>
            </w:r>
            <w:r>
              <w:rPr>
                <w:rFonts w:hint="eastAsia" w:ascii="仿宋" w:hAnsi="仿宋" w:eastAsia="仿宋" w:cs="仿宋"/>
                <w:b/>
                <w:bCs/>
                <w:color w:val="auto"/>
                <w:sz w:val="24"/>
                <w:szCs w:val="24"/>
                <w:lang w:eastAsia="zh-CN"/>
              </w:rPr>
              <w:t>未提供不得分</w:t>
            </w:r>
            <w:r>
              <w:rPr>
                <w:rFonts w:hint="eastAsia" w:ascii="仿宋" w:hAnsi="仿宋" w:eastAsia="仿宋" w:cs="仿宋"/>
                <w:b/>
                <w:bCs/>
                <w:color w:val="auto"/>
                <w:sz w:val="24"/>
                <w:szCs w:val="24"/>
              </w:rPr>
              <w:t>）。</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07961D5F">
            <w:pPr>
              <w:keepNext w:val="0"/>
              <w:keepLines w:val="0"/>
              <w:widowControl/>
              <w:suppressLineNumbers w:val="0"/>
              <w:snapToGrid w:val="0"/>
              <w:spacing w:before="0" w:beforeAutospacing="0" w:after="0" w:afterAutospacing="0" w:line="42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分</w:t>
            </w:r>
          </w:p>
        </w:tc>
      </w:tr>
    </w:tbl>
    <w:p w14:paraId="6C1838B6">
      <w:pPr>
        <w:rPr>
          <w:rFonts w:hint="eastAsia"/>
          <w:lang w:val="en-US" w:eastAsia="zh-CN"/>
        </w:rPr>
      </w:pPr>
    </w:p>
    <w:p w14:paraId="79AF02B4">
      <w:pPr>
        <w:pStyle w:val="5"/>
        <w:spacing w:line="273" w:lineRule="auto"/>
        <w:jc w:val="left"/>
        <w:rPr>
          <w:rFonts w:hint="eastAsia" w:ascii="宋体" w:hAnsi="宋体" w:eastAsia="宋体" w:cs="宋体"/>
          <w:b/>
          <w:color w:val="auto"/>
          <w:sz w:val="24"/>
          <w:szCs w:val="24"/>
          <w:highlight w:val="none"/>
          <w:lang w:val="en-US" w:eastAsia="zh-CN"/>
        </w:rPr>
      </w:pPr>
    </w:p>
    <w:p w14:paraId="7A05708C">
      <w:pPr>
        <w:rPr>
          <w:rFonts w:ascii="仿宋" w:hAnsi="仿宋" w:eastAsia="仿宋" w:cs="仿宋"/>
          <w:sz w:val="28"/>
          <w:szCs w:val="28"/>
          <w:highlight w:val="none"/>
        </w:rPr>
      </w:pPr>
      <w:r>
        <w:rPr>
          <w:rFonts w:hint="eastAsia" w:ascii="仿宋" w:hAnsi="仿宋" w:eastAsia="仿宋" w:cs="仿宋"/>
          <w:sz w:val="28"/>
          <w:szCs w:val="28"/>
          <w:highlight w:val="none"/>
        </w:rPr>
        <w:br w:type="page"/>
      </w:r>
    </w:p>
    <w:p w14:paraId="5485C176">
      <w:pPr>
        <w:jc w:val="left"/>
        <w:rPr>
          <w:rFonts w:ascii="仿宋" w:hAnsi="仿宋" w:eastAsia="仿宋" w:cs="仿宋"/>
          <w:sz w:val="28"/>
          <w:szCs w:val="28"/>
          <w:highlight w:val="none"/>
        </w:rPr>
      </w:pPr>
      <w:r>
        <w:rPr>
          <w:rFonts w:hint="eastAsia" w:ascii="仿宋" w:hAnsi="仿宋" w:eastAsia="仿宋" w:cs="仿宋"/>
          <w:sz w:val="28"/>
          <w:szCs w:val="28"/>
          <w:highlight w:val="none"/>
        </w:rPr>
        <w:t>附录3</w:t>
      </w:r>
    </w:p>
    <w:p w14:paraId="092DFB9E">
      <w:pPr>
        <w:ind w:firstLine="480"/>
        <w:jc w:val="right"/>
        <w:rPr>
          <w:rFonts w:hint="eastAsia"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468B4923">
      <w:pPr>
        <w:pStyle w:val="8"/>
      </w:pPr>
    </w:p>
    <w:p w14:paraId="05924D60">
      <w:pPr>
        <w:ind w:firstLine="480"/>
        <w:jc w:val="right"/>
        <w:rPr>
          <w:rFonts w:ascii="Times New Roman" w:hAnsi="Times New Roman" w:eastAsia="宋体" w:cs="Times New Roman"/>
          <w:szCs w:val="22"/>
          <w:highlight w:val="none"/>
        </w:rPr>
      </w:pPr>
    </w:p>
    <w:p w14:paraId="01C28B6B">
      <w:pPr>
        <w:jc w:val="center"/>
        <w:rPr>
          <w:rFonts w:ascii="Times New Roman" w:hAnsi="Times New Roman" w:eastAsia="宋体" w:cs="Times New Roman"/>
          <w:sz w:val="84"/>
          <w:szCs w:val="84"/>
          <w:highlight w:val="none"/>
        </w:rPr>
      </w:pPr>
    </w:p>
    <w:p w14:paraId="0E857460">
      <w:pPr>
        <w:jc w:val="center"/>
        <w:rPr>
          <w:rFonts w:ascii="Times New Roman" w:hAnsi="Times New Roman" w:eastAsia="宋体" w:cs="Times New Roman"/>
          <w:sz w:val="84"/>
          <w:szCs w:val="84"/>
          <w:highlight w:val="none"/>
        </w:rPr>
      </w:pPr>
    </w:p>
    <w:p w14:paraId="3C4DE334">
      <w:pPr>
        <w:jc w:val="center"/>
        <w:rPr>
          <w:rFonts w:ascii="Times New Roman" w:hAnsi="Times New Roman" w:eastAsia="宋体" w:cs="Times New Roman"/>
          <w:sz w:val="84"/>
          <w:szCs w:val="84"/>
          <w:highlight w:val="none"/>
        </w:rPr>
      </w:pPr>
    </w:p>
    <w:p w14:paraId="5CCDE7DB">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资格文件</w:t>
      </w:r>
    </w:p>
    <w:p w14:paraId="258AB901">
      <w:pPr>
        <w:jc w:val="center"/>
        <w:rPr>
          <w:rFonts w:ascii="Times New Roman" w:hAnsi="Times New Roman" w:eastAsia="宋体" w:cs="Times New Roman"/>
          <w:szCs w:val="22"/>
          <w:highlight w:val="none"/>
        </w:rPr>
      </w:pPr>
    </w:p>
    <w:p w14:paraId="058D674D">
      <w:pPr>
        <w:jc w:val="center"/>
        <w:rPr>
          <w:rFonts w:ascii="Times New Roman" w:hAnsi="Times New Roman" w:eastAsia="宋体" w:cs="Times New Roman"/>
          <w:szCs w:val="22"/>
          <w:highlight w:val="none"/>
        </w:rPr>
      </w:pPr>
    </w:p>
    <w:p w14:paraId="668BB996">
      <w:pPr>
        <w:jc w:val="center"/>
        <w:rPr>
          <w:rFonts w:ascii="Times New Roman" w:hAnsi="Times New Roman" w:eastAsia="宋体" w:cs="Times New Roman"/>
          <w:szCs w:val="22"/>
          <w:highlight w:val="none"/>
        </w:rPr>
      </w:pPr>
    </w:p>
    <w:p w14:paraId="29104101">
      <w:pPr>
        <w:jc w:val="center"/>
        <w:rPr>
          <w:rFonts w:ascii="Times New Roman" w:hAnsi="Times New Roman" w:eastAsia="宋体" w:cs="Times New Roman"/>
          <w:szCs w:val="22"/>
          <w:highlight w:val="none"/>
        </w:rPr>
      </w:pPr>
    </w:p>
    <w:p w14:paraId="33153F83">
      <w:pPr>
        <w:jc w:val="center"/>
        <w:rPr>
          <w:rFonts w:ascii="Times New Roman" w:hAnsi="Times New Roman" w:eastAsia="宋体" w:cs="Times New Roman"/>
          <w:szCs w:val="22"/>
          <w:highlight w:val="none"/>
        </w:rPr>
      </w:pPr>
    </w:p>
    <w:p w14:paraId="2342EBC7">
      <w:pPr>
        <w:jc w:val="center"/>
        <w:rPr>
          <w:rFonts w:ascii="Times New Roman" w:hAnsi="Times New Roman" w:eastAsia="宋体" w:cs="Times New Roman"/>
          <w:szCs w:val="22"/>
          <w:highlight w:val="none"/>
        </w:rPr>
      </w:pPr>
    </w:p>
    <w:p w14:paraId="2EBC6226">
      <w:pPr>
        <w:jc w:val="center"/>
        <w:rPr>
          <w:rFonts w:ascii="Times New Roman" w:hAnsi="Times New Roman" w:eastAsia="宋体" w:cs="Times New Roman"/>
          <w:szCs w:val="22"/>
          <w:highlight w:val="none"/>
        </w:rPr>
      </w:pPr>
    </w:p>
    <w:p w14:paraId="0CEFBBA6">
      <w:pPr>
        <w:jc w:val="center"/>
        <w:rPr>
          <w:rFonts w:ascii="Times New Roman" w:hAnsi="Times New Roman" w:eastAsia="宋体" w:cs="Times New Roman"/>
          <w:szCs w:val="22"/>
          <w:highlight w:val="none"/>
        </w:rPr>
      </w:pPr>
    </w:p>
    <w:p w14:paraId="5EBD0160">
      <w:pPr>
        <w:pStyle w:val="15"/>
        <w:ind w:firstLine="280"/>
        <w:rPr>
          <w:highlight w:val="none"/>
        </w:rPr>
      </w:pPr>
      <w:r>
        <w:rPr>
          <w:rFonts w:hint="eastAsia"/>
          <w:highlight w:val="none"/>
        </w:rPr>
        <w:t>项目名称：</w:t>
      </w:r>
    </w:p>
    <w:p w14:paraId="7E618857">
      <w:pPr>
        <w:pStyle w:val="15"/>
        <w:ind w:firstLine="280"/>
        <w:rPr>
          <w:highlight w:val="none"/>
        </w:rPr>
      </w:pPr>
      <w:r>
        <w:rPr>
          <w:rFonts w:hint="eastAsia"/>
          <w:highlight w:val="none"/>
        </w:rPr>
        <w:t>项目编号：</w:t>
      </w:r>
    </w:p>
    <w:p w14:paraId="57AA2F58">
      <w:pPr>
        <w:pStyle w:val="15"/>
        <w:ind w:firstLine="280"/>
        <w:rPr>
          <w:highlight w:val="none"/>
        </w:rPr>
      </w:pPr>
      <w:r>
        <w:rPr>
          <w:rFonts w:hint="eastAsia"/>
          <w:highlight w:val="none"/>
        </w:rPr>
        <w:t>投标人名称：</w:t>
      </w:r>
    </w:p>
    <w:p w14:paraId="09307041">
      <w:pPr>
        <w:pStyle w:val="15"/>
        <w:ind w:firstLine="280"/>
        <w:rPr>
          <w:highlight w:val="none"/>
        </w:rPr>
      </w:pPr>
      <w:r>
        <w:rPr>
          <w:rFonts w:hint="eastAsia"/>
          <w:highlight w:val="none"/>
        </w:rPr>
        <w:t>投标人地址：</w:t>
      </w:r>
    </w:p>
    <w:p w14:paraId="3F1740FB">
      <w:pPr>
        <w:pStyle w:val="15"/>
        <w:ind w:firstLine="280"/>
        <w:rPr>
          <w:highlight w:val="none"/>
        </w:rPr>
      </w:pPr>
      <w:r>
        <w:rPr>
          <w:rFonts w:hint="eastAsia"/>
          <w:highlight w:val="none"/>
        </w:rPr>
        <w:t>在年月日时分之前不得启封</w:t>
      </w:r>
    </w:p>
    <w:p w14:paraId="0E4B5211">
      <w:pPr>
        <w:ind w:firstLine="480"/>
        <w:jc w:val="right"/>
        <w:rPr>
          <w:rFonts w:ascii="Times New Roman" w:hAnsi="Times New Roman" w:eastAsia="宋体" w:cs="Times New Roman"/>
          <w:sz w:val="28"/>
          <w:highlight w:val="none"/>
        </w:rPr>
      </w:pPr>
    </w:p>
    <w:p w14:paraId="1B5BC78F">
      <w:pPr>
        <w:ind w:firstLine="480"/>
        <w:jc w:val="right"/>
        <w:rPr>
          <w:rFonts w:ascii="Times New Roman" w:hAnsi="Times New Roman" w:eastAsia="宋体" w:cs="Times New Roman"/>
          <w:sz w:val="28"/>
          <w:highlight w:val="none"/>
        </w:rPr>
      </w:pPr>
      <w:r>
        <w:rPr>
          <w:rFonts w:hint="eastAsia" w:ascii="Times New Roman" w:hAnsi="Times New Roman" w:eastAsia="宋体" w:cs="Times New Roman"/>
          <w:sz w:val="28"/>
          <w:highlight w:val="none"/>
        </w:rPr>
        <w:t>年月日</w:t>
      </w:r>
    </w:p>
    <w:p w14:paraId="0139C5D9">
      <w:pPr>
        <w:rPr>
          <w:rFonts w:ascii="Times New Roman" w:hAnsi="Times New Roman" w:eastAsia="宋体" w:cs="Times New Roman"/>
          <w:szCs w:val="22"/>
          <w:highlight w:val="none"/>
          <w:lang w:eastAsia="zh-Hans"/>
        </w:rPr>
      </w:pPr>
      <w:r>
        <w:rPr>
          <w:rFonts w:hint="eastAsia" w:ascii="Times New Roman" w:hAnsi="Times New Roman" w:eastAsia="宋体" w:cs="Times New Roman"/>
          <w:szCs w:val="22"/>
          <w:highlight w:val="none"/>
        </w:rPr>
        <w:br w:type="page"/>
      </w:r>
    </w:p>
    <w:p w14:paraId="3A571ACE">
      <w:pPr>
        <w:pStyle w:val="23"/>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有效的营业执照复印件，非法人企业需提供其他证明材料（加盖公章）；</w:t>
      </w:r>
    </w:p>
    <w:p w14:paraId="0BC775CE">
      <w:pPr>
        <w:pStyle w:val="23"/>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提供自采购公告发布之日起至开标截止时间止的“信用中国”网站（www.creditchina.gov.cn）、中国政府采购网（www.ccgp.gov.cn）投标人信用查询网页截图（以开标当日采购人核实的查询结果为准）；</w:t>
      </w:r>
    </w:p>
    <w:p w14:paraId="77924BE3">
      <w:pPr>
        <w:pStyle w:val="23"/>
        <w:numPr>
          <w:ilvl w:val="0"/>
          <w:numId w:val="8"/>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法定代表人身份证复印件（加盖公章）；如非法定代表人参与开标，需额外提供法定代表人授权委托书原件（加盖公章）、授权委托人身份证复印件（加盖公章）；</w:t>
      </w:r>
    </w:p>
    <w:p w14:paraId="3316C56F">
      <w:pPr>
        <w:pStyle w:val="23"/>
        <w:numPr>
          <w:ilvl w:val="0"/>
          <w:numId w:val="8"/>
        </w:numPr>
        <w:ind w:firstLineChars="0"/>
        <w:rPr>
          <w:rFonts w:hint="default"/>
          <w:bCs/>
          <w:sz w:val="32"/>
          <w:szCs w:val="36"/>
          <w:highlight w:val="none"/>
        </w:rPr>
      </w:pPr>
      <w:r>
        <w:rPr>
          <w:rFonts w:ascii="仿宋" w:hAnsi="仿宋" w:eastAsia="仿宋" w:cs="仿宋"/>
          <w:sz w:val="32"/>
          <w:szCs w:val="32"/>
          <w:highlight w:val="none"/>
        </w:rPr>
        <w:t>最近三个月内任意一个月的依法缴纳</w:t>
      </w:r>
      <w:r>
        <w:rPr>
          <w:rFonts w:ascii="仿宋" w:hAnsi="仿宋" w:eastAsia="仿宋" w:cs="仿宋"/>
          <w:b/>
          <w:bCs/>
          <w:sz w:val="32"/>
          <w:szCs w:val="32"/>
          <w:highlight w:val="none"/>
        </w:rPr>
        <w:t>税收</w:t>
      </w:r>
      <w:r>
        <w:rPr>
          <w:rFonts w:ascii="仿宋" w:hAnsi="仿宋" w:eastAsia="仿宋" w:cs="仿宋"/>
          <w:sz w:val="32"/>
          <w:szCs w:val="32"/>
          <w:highlight w:val="none"/>
        </w:rPr>
        <w:t>和</w:t>
      </w:r>
      <w:r>
        <w:rPr>
          <w:rFonts w:ascii="仿宋" w:hAnsi="仿宋" w:eastAsia="仿宋" w:cs="仿宋"/>
          <w:b/>
          <w:bCs/>
          <w:sz w:val="32"/>
          <w:szCs w:val="32"/>
          <w:highlight w:val="none"/>
        </w:rPr>
        <w:t>社保证明</w:t>
      </w:r>
      <w:r>
        <w:rPr>
          <w:rFonts w:ascii="仿宋" w:hAnsi="仿宋" w:eastAsia="仿宋" w:cs="仿宋"/>
          <w:sz w:val="32"/>
          <w:szCs w:val="32"/>
          <w:highlight w:val="none"/>
        </w:rPr>
        <w:t>（税费凭证复印件，或者依法缴纳税费或依法免缴税费的证明）；</w:t>
      </w:r>
    </w:p>
    <w:p w14:paraId="11D7C01C">
      <w:pPr>
        <w:pStyle w:val="23"/>
        <w:numPr>
          <w:ilvl w:val="0"/>
          <w:numId w:val="8"/>
        </w:numPr>
        <w:ind w:firstLineChars="0"/>
        <w:rPr>
          <w:rFonts w:hint="default"/>
          <w:bCs/>
          <w:sz w:val="32"/>
          <w:szCs w:val="36"/>
          <w:highlight w:val="none"/>
        </w:rPr>
      </w:pPr>
      <w:r>
        <w:rPr>
          <w:rFonts w:ascii="仿宋" w:hAnsi="仿宋" w:eastAsia="仿宋" w:cs="仿宋"/>
          <w:sz w:val="32"/>
          <w:szCs w:val="32"/>
          <w:highlight w:val="none"/>
        </w:rPr>
        <w:t>投标声明书；</w:t>
      </w:r>
    </w:p>
    <w:p w14:paraId="5EA01A26">
      <w:pPr>
        <w:pStyle w:val="23"/>
        <w:numPr>
          <w:ilvl w:val="0"/>
          <w:numId w:val="0"/>
        </w:numPr>
        <w:ind w:leftChars="0"/>
        <w:rPr>
          <w:rFonts w:hint="default"/>
          <w:bCs/>
          <w:sz w:val="32"/>
          <w:szCs w:val="36"/>
          <w:highlight w:val="none"/>
        </w:rPr>
      </w:pPr>
      <w:r>
        <w:rPr>
          <w:rFonts w:hint="eastAsia" w:ascii="仿宋" w:hAnsi="仿宋" w:eastAsia="仿宋" w:cs="仿宋"/>
          <w:sz w:val="32"/>
          <w:szCs w:val="32"/>
          <w:highlight w:val="none"/>
          <w:lang w:val="en-US" w:eastAsia="zh-CN"/>
        </w:rPr>
        <w:t>6.</w:t>
      </w:r>
      <w:r>
        <w:rPr>
          <w:rFonts w:ascii="仿宋" w:hAnsi="仿宋" w:eastAsia="仿宋" w:cs="仿宋"/>
          <w:sz w:val="32"/>
          <w:szCs w:val="32"/>
          <w:highlight w:val="none"/>
        </w:rPr>
        <w:t>其他供应商认为有必要提供的材料。</w:t>
      </w:r>
    </w:p>
    <w:p w14:paraId="4A03117E">
      <w:pPr>
        <w:rPr>
          <w:sz w:val="28"/>
          <w:szCs w:val="28"/>
          <w:highlight w:val="none"/>
        </w:rPr>
        <w:sectPr>
          <w:headerReference r:id="rId4" w:type="default"/>
          <w:footerReference r:id="rId5" w:type="default"/>
          <w:pgSz w:w="11906" w:h="16838"/>
          <w:pgMar w:top="1134" w:right="1531" w:bottom="992" w:left="1531" w:header="851" w:footer="992" w:gutter="0"/>
          <w:cols w:space="0" w:num="1"/>
          <w:docGrid w:type="lines" w:linePitch="312" w:charSpace="0"/>
        </w:sectPr>
      </w:pPr>
    </w:p>
    <w:p w14:paraId="5F3C7763">
      <w:pPr>
        <w:keepNext/>
        <w:keepLines/>
        <w:jc w:val="center"/>
        <w:outlineLvl w:val="2"/>
        <w:rPr>
          <w:rFonts w:ascii="微软雅黑" w:hAnsi="微软雅黑" w:eastAsia="仿宋" w:cs="微软雅黑"/>
          <w:bCs/>
          <w:szCs w:val="22"/>
          <w:highlight w:val="none"/>
        </w:rPr>
      </w:pPr>
      <w:r>
        <w:rPr>
          <w:rFonts w:hint="eastAsia" w:ascii="Times New Roman" w:hAnsi="Times New Roman" w:eastAsia="仿宋" w:cs="Times New Roman"/>
          <w:b/>
          <w:sz w:val="30"/>
          <w:szCs w:val="22"/>
          <w:highlight w:val="none"/>
        </w:rPr>
        <w:t>法定代表人授权委托书</w:t>
      </w:r>
    </w:p>
    <w:p w14:paraId="5EE497F1">
      <w:pPr>
        <w:pStyle w:val="23"/>
        <w:ind w:firstLine="0" w:firstLineChars="0"/>
        <w:rPr>
          <w:rFonts w:hint="default"/>
          <w:highlight w:val="none"/>
        </w:rPr>
      </w:pPr>
      <w:r>
        <w:rPr>
          <w:highlight w:val="none"/>
        </w:rPr>
        <w:t>致湖州学院：</w:t>
      </w:r>
    </w:p>
    <w:p w14:paraId="7E012EF5">
      <w:pPr>
        <w:pStyle w:val="23"/>
        <w:ind w:firstLine="480"/>
        <w:rPr>
          <w:rFonts w:hint="default"/>
          <w:highlight w:val="none"/>
        </w:rPr>
      </w:pPr>
      <w:r>
        <w:rPr>
          <w:highlight w:val="none"/>
        </w:rP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3B5E2BC9">
      <w:pPr>
        <w:pStyle w:val="23"/>
        <w:ind w:firstLine="480"/>
        <w:rPr>
          <w:rFonts w:hint="default"/>
          <w:highlight w:val="none"/>
        </w:rPr>
      </w:pPr>
      <w:r>
        <w:rPr>
          <w:highlight w:val="none"/>
        </w:rPr>
        <w:t>我方对授权委托人的签名事项负全部责任。</w:t>
      </w:r>
    </w:p>
    <w:p w14:paraId="0C9CB45F">
      <w:pPr>
        <w:pStyle w:val="23"/>
        <w:ind w:firstLine="480"/>
        <w:rPr>
          <w:rFonts w:hint="default"/>
          <w:highlight w:val="none"/>
        </w:rPr>
      </w:pPr>
      <w:r>
        <w:rPr>
          <w:highlight w:val="none"/>
        </w:rPr>
        <w:t>本授权书自签订之日起180日内有效，授权委托人在授权书有效期内签署的所有文件不因授权的撤销而失效。</w:t>
      </w:r>
    </w:p>
    <w:p w14:paraId="75DDFA9F">
      <w:pPr>
        <w:pStyle w:val="23"/>
        <w:ind w:firstLine="480"/>
        <w:rPr>
          <w:rFonts w:hint="default"/>
          <w:highlight w:val="none"/>
        </w:rPr>
      </w:pPr>
      <w:r>
        <w:rPr>
          <w:highlight w:val="none"/>
        </w:rPr>
        <w:t>授权委托人无转委托权，特此委托。</w:t>
      </w:r>
    </w:p>
    <w:p w14:paraId="6B9BF423">
      <w:pPr>
        <w:pStyle w:val="23"/>
        <w:ind w:firstLine="480"/>
        <w:rPr>
          <w:rFonts w:hint="default"/>
          <w:highlight w:val="none"/>
        </w:rPr>
      </w:pPr>
    </w:p>
    <w:p w14:paraId="1A67090D">
      <w:pPr>
        <w:pStyle w:val="23"/>
        <w:ind w:firstLine="480"/>
        <w:rPr>
          <w:rFonts w:hint="default"/>
          <w:highlight w:val="none"/>
        </w:rPr>
      </w:pPr>
      <w:r>
        <w:rPr>
          <w:highlight w:val="none"/>
        </w:rPr>
        <w:t>授权委托人签名：法定代表人签名：</w:t>
      </w:r>
    </w:p>
    <w:p w14:paraId="0F0EAAE0">
      <w:pPr>
        <w:pStyle w:val="23"/>
        <w:ind w:firstLine="480"/>
        <w:rPr>
          <w:rFonts w:hint="default"/>
          <w:highlight w:val="none"/>
        </w:rPr>
      </w:pPr>
      <w:r>
        <w:rPr>
          <w:highlight w:val="none"/>
        </w:rPr>
        <w:t>供应商全称公章：</w:t>
      </w:r>
    </w:p>
    <w:p w14:paraId="1AFEF99A">
      <w:pPr>
        <w:pStyle w:val="23"/>
        <w:ind w:firstLine="480"/>
        <w:rPr>
          <w:rFonts w:hint="default"/>
          <w:highlight w:val="none"/>
        </w:rPr>
      </w:pPr>
    </w:p>
    <w:p w14:paraId="3F9C9245">
      <w:pPr>
        <w:pStyle w:val="23"/>
        <w:ind w:firstLine="480"/>
        <w:rPr>
          <w:rFonts w:hint="default"/>
          <w:highlight w:val="none"/>
          <w:lang w:eastAsia="zh-Hans"/>
        </w:rPr>
      </w:pPr>
      <w:r>
        <w:rPr>
          <w:highlight w:val="none"/>
          <w:lang w:eastAsia="zh-Hans"/>
        </w:rPr>
        <w:t>日期：年月日</w:t>
      </w:r>
    </w:p>
    <w:tbl>
      <w:tblPr>
        <w:tblStyle w:val="16"/>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67BEE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shd w:val="clear" w:color="auto" w:fill="auto"/>
            <w:vAlign w:val="center"/>
          </w:tcPr>
          <w:p w14:paraId="05A25A3C">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6CD44FC4">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20BEDB07">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75" w:type="dxa"/>
            <w:tcBorders>
              <w:top w:val="nil"/>
              <w:left w:val="nil"/>
              <w:bottom w:val="nil"/>
              <w:right w:val="single" w:color="auto" w:sz="4" w:space="0"/>
            </w:tcBorders>
            <w:shd w:val="clear" w:color="auto" w:fill="auto"/>
          </w:tcPr>
          <w:p w14:paraId="395E377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66428334">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705CB90D">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17F798E1">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35DE40D5">
      <w:pPr>
        <w:spacing w:line="360" w:lineRule="auto"/>
        <w:jc w:val="center"/>
        <w:rPr>
          <w:rFonts w:ascii="宋体" w:hAnsi="宋体" w:eastAsia="宋体" w:cs="宋体"/>
          <w:spacing w:val="24"/>
          <w:sz w:val="24"/>
          <w:highlight w:val="none"/>
          <w:lang w:bidi="ar"/>
        </w:rPr>
      </w:pPr>
    </w:p>
    <w:tbl>
      <w:tblPr>
        <w:tblStyle w:val="16"/>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6A276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shd w:val="clear" w:color="auto" w:fill="auto"/>
            <w:vAlign w:val="center"/>
          </w:tcPr>
          <w:p w14:paraId="1C0FECA4">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36FFAF37">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4679004C">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56" w:type="dxa"/>
            <w:tcBorders>
              <w:top w:val="nil"/>
              <w:left w:val="nil"/>
              <w:bottom w:val="nil"/>
              <w:right w:val="single" w:color="auto" w:sz="4" w:space="0"/>
            </w:tcBorders>
            <w:shd w:val="clear" w:color="auto" w:fill="auto"/>
          </w:tcPr>
          <w:p w14:paraId="1F85EA2A">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6C79757E">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18E2A3D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58A5078C">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4FCEB7B1">
      <w:pPr>
        <w:pStyle w:val="23"/>
        <w:ind w:firstLine="480"/>
        <w:rPr>
          <w:rFonts w:hint="default"/>
          <w:highlight w:val="none"/>
        </w:rPr>
      </w:pPr>
      <w:r>
        <w:rPr>
          <w:highlight w:val="none"/>
        </w:rPr>
        <w:br w:type="page"/>
      </w:r>
    </w:p>
    <w:p w14:paraId="134A77C7">
      <w:pPr>
        <w:keepNext/>
        <w:keepLines/>
        <w:jc w:val="center"/>
        <w:outlineLvl w:val="2"/>
        <w:rPr>
          <w:rFonts w:ascii="Times New Roman" w:hAnsi="Times New Roman" w:eastAsia="仿宋" w:cs="Times New Roman"/>
          <w:b/>
          <w:sz w:val="30"/>
          <w:szCs w:val="22"/>
          <w:highlight w:val="none"/>
          <w:lang w:eastAsia="zh-Hans"/>
        </w:rPr>
      </w:pPr>
      <w:r>
        <w:rPr>
          <w:rFonts w:hint="eastAsia" w:ascii="Times New Roman" w:hAnsi="Times New Roman" w:eastAsia="仿宋" w:cs="Times New Roman"/>
          <w:b/>
          <w:sz w:val="30"/>
          <w:szCs w:val="22"/>
          <w:highlight w:val="none"/>
          <w:lang w:eastAsia="zh-Hans"/>
        </w:rPr>
        <w:t>投标声明书</w:t>
      </w:r>
    </w:p>
    <w:p w14:paraId="130D6CF1">
      <w:pPr>
        <w:rPr>
          <w:rFonts w:ascii="Times New Roman" w:hAnsi="Times New Roman" w:eastAsia="宋体" w:cs="Times New Roman"/>
          <w:szCs w:val="22"/>
          <w:highlight w:val="none"/>
        </w:rPr>
      </w:pPr>
    </w:p>
    <w:p w14:paraId="578053DA">
      <w:pPr>
        <w:pStyle w:val="23"/>
        <w:ind w:firstLine="0" w:firstLineChars="0"/>
        <w:rPr>
          <w:rFonts w:hint="default"/>
          <w:highlight w:val="none"/>
        </w:rPr>
      </w:pPr>
      <w:r>
        <w:rPr>
          <w:highlight w:val="none"/>
        </w:rPr>
        <w:t>致湖州学院：</w:t>
      </w:r>
    </w:p>
    <w:p w14:paraId="07CE134A">
      <w:pPr>
        <w:pStyle w:val="23"/>
        <w:ind w:firstLine="480"/>
        <w:rPr>
          <w:rFonts w:hint="default"/>
          <w:highlight w:val="none"/>
        </w:rPr>
      </w:pPr>
      <w:r>
        <w:rPr>
          <w:highlight w:val="none"/>
        </w:rPr>
        <w:t>我方自愿参加贵方组织的招标活动（编号：，名称：），为便于贵方公正、择优地确定中标人及其投标项目的招标，我方就本次投标有关事项郑重声明如下：</w:t>
      </w:r>
    </w:p>
    <w:p w14:paraId="087F54EB">
      <w:pPr>
        <w:pStyle w:val="23"/>
        <w:ind w:firstLine="480"/>
        <w:rPr>
          <w:rFonts w:hint="default"/>
          <w:highlight w:val="none"/>
        </w:rPr>
      </w:pPr>
      <w:r>
        <w:rPr>
          <w:highlight w:val="none"/>
        </w:rPr>
        <w:t>（一）我方具备《中华人民共和国政府采购法》第二十二条第一款规定的条件：</w:t>
      </w:r>
    </w:p>
    <w:p w14:paraId="422ADAA1">
      <w:pPr>
        <w:pStyle w:val="23"/>
        <w:ind w:firstLine="480"/>
        <w:rPr>
          <w:rFonts w:hint="default"/>
          <w:highlight w:val="none"/>
        </w:rPr>
      </w:pPr>
      <w:r>
        <w:rPr>
          <w:highlight w:val="none"/>
        </w:rPr>
        <w:t>1.具有独立承担民事责任的能力；</w:t>
      </w:r>
    </w:p>
    <w:p w14:paraId="415BE398">
      <w:pPr>
        <w:pStyle w:val="23"/>
        <w:ind w:firstLine="480"/>
        <w:rPr>
          <w:rFonts w:hint="eastAsia" w:eastAsia="宋体"/>
          <w:highlight w:val="none"/>
          <w:lang w:eastAsia="zh-CN"/>
        </w:rPr>
      </w:pPr>
      <w:r>
        <w:rPr>
          <w:highlight w:val="none"/>
        </w:rPr>
        <w:t>2.具有良好的商业信誉和健全的财务会计制度；</w:t>
      </w:r>
    </w:p>
    <w:p w14:paraId="302DB065">
      <w:pPr>
        <w:pStyle w:val="23"/>
        <w:ind w:firstLine="480"/>
        <w:rPr>
          <w:rFonts w:hint="default"/>
          <w:highlight w:val="none"/>
        </w:rPr>
      </w:pPr>
      <w:r>
        <w:rPr>
          <w:highlight w:val="none"/>
        </w:rPr>
        <w:t>3.具有履行合同所必需的设备和专业技术能力；</w:t>
      </w:r>
    </w:p>
    <w:p w14:paraId="0DD17F47">
      <w:pPr>
        <w:pStyle w:val="23"/>
        <w:ind w:firstLine="480"/>
        <w:rPr>
          <w:rFonts w:hint="default"/>
          <w:highlight w:val="none"/>
        </w:rPr>
      </w:pPr>
      <w:r>
        <w:rPr>
          <w:highlight w:val="none"/>
        </w:rPr>
        <w:t>4.有依法缴纳税收和社会保障资金的良好记录；</w:t>
      </w:r>
    </w:p>
    <w:p w14:paraId="38DBDAE1">
      <w:pPr>
        <w:pStyle w:val="23"/>
        <w:ind w:firstLine="480"/>
        <w:rPr>
          <w:rFonts w:hint="default"/>
          <w:highlight w:val="none"/>
        </w:rPr>
      </w:pPr>
      <w:r>
        <w:rPr>
          <w:highlight w:val="none"/>
        </w:rPr>
        <w:t>5.参加政府采购活动前三年内，在经营活动中没有重大违法记录；</w:t>
      </w:r>
    </w:p>
    <w:p w14:paraId="4A89A508">
      <w:pPr>
        <w:pStyle w:val="23"/>
        <w:ind w:firstLine="480"/>
        <w:rPr>
          <w:rFonts w:hint="default"/>
          <w:highlight w:val="none"/>
        </w:rPr>
      </w:pPr>
      <w:r>
        <w:rPr>
          <w:highlight w:val="none"/>
        </w:rPr>
        <w:t>6.具有法律、行政法规规定的其他条件。</w:t>
      </w:r>
    </w:p>
    <w:p w14:paraId="70B6468C">
      <w:pPr>
        <w:pStyle w:val="23"/>
        <w:ind w:firstLine="480"/>
        <w:rPr>
          <w:rFonts w:hint="default"/>
          <w:highlight w:val="none"/>
        </w:rPr>
      </w:pPr>
      <w:r>
        <w:rPr>
          <w:highlight w:val="none"/>
        </w:rPr>
        <w:t>（二）我方未被信用中国（www.creditchina.gov.cn）、中国政府采购网（www.ccgp.gov.cn）列入失信被执行人、重大税收违法案件当事人名单、政府采购严重违法失信行为记录名单。</w:t>
      </w:r>
    </w:p>
    <w:p w14:paraId="26B10CE4">
      <w:pPr>
        <w:pStyle w:val="23"/>
        <w:ind w:firstLine="480"/>
        <w:rPr>
          <w:rFonts w:hint="default"/>
          <w:highlight w:val="none"/>
        </w:rPr>
      </w:pPr>
      <w:r>
        <w:rPr>
          <w:highlight w:val="none"/>
        </w:rPr>
        <w:t>（三）我方不存在以下情况：</w:t>
      </w:r>
    </w:p>
    <w:p w14:paraId="7E669237">
      <w:pPr>
        <w:pStyle w:val="23"/>
        <w:ind w:firstLine="480"/>
        <w:rPr>
          <w:rFonts w:hint="default"/>
          <w:highlight w:val="none"/>
        </w:rPr>
      </w:pPr>
      <w:r>
        <w:rPr>
          <w:highlight w:val="none"/>
        </w:rPr>
        <w:t>1.单位负责人为同一人或者存在直接控股、管理关系的不同供应商参加同一合同项下的政府采购活动的；</w:t>
      </w:r>
    </w:p>
    <w:p w14:paraId="4510E9DA">
      <w:pPr>
        <w:pStyle w:val="23"/>
        <w:ind w:firstLine="480"/>
        <w:rPr>
          <w:rFonts w:hint="default"/>
          <w:highlight w:val="none"/>
        </w:rPr>
      </w:pPr>
      <w:r>
        <w:rPr>
          <w:highlight w:val="none"/>
        </w:rPr>
        <w:t>2.为采购项目提供整体设计、规范编制或者项目管理、监理、检测等服务后再参加该采购项目的其他采购活动。</w:t>
      </w:r>
    </w:p>
    <w:p w14:paraId="65C1948B">
      <w:pPr>
        <w:pStyle w:val="23"/>
        <w:ind w:firstLine="480"/>
        <w:rPr>
          <w:rFonts w:hint="default"/>
          <w:highlight w:val="none"/>
        </w:rPr>
      </w:pPr>
      <w:r>
        <w:rPr>
          <w:highlight w:val="none"/>
        </w:rPr>
        <w:t>以上事项如有虚假或隐瞒，我方愿意承担一切后果和责任。</w:t>
      </w:r>
    </w:p>
    <w:p w14:paraId="27A33829">
      <w:pPr>
        <w:pStyle w:val="23"/>
        <w:ind w:firstLine="480"/>
        <w:rPr>
          <w:rFonts w:hint="default"/>
          <w:highlight w:val="none"/>
        </w:rPr>
      </w:pPr>
    </w:p>
    <w:p w14:paraId="7CC4A3EE">
      <w:pPr>
        <w:pStyle w:val="23"/>
        <w:ind w:firstLine="480"/>
        <w:rPr>
          <w:rFonts w:hint="default"/>
          <w:highlight w:val="none"/>
        </w:rPr>
      </w:pPr>
      <w:r>
        <w:rPr>
          <w:highlight w:val="none"/>
        </w:rPr>
        <w:t>法定代表人或授权委托人签字：</w:t>
      </w:r>
    </w:p>
    <w:p w14:paraId="08A67E14">
      <w:pPr>
        <w:pStyle w:val="23"/>
        <w:ind w:firstLine="480"/>
        <w:rPr>
          <w:rFonts w:hint="default"/>
          <w:highlight w:val="none"/>
        </w:rPr>
      </w:pPr>
    </w:p>
    <w:p w14:paraId="6EAB74A0">
      <w:pPr>
        <w:pStyle w:val="23"/>
        <w:ind w:firstLine="480"/>
        <w:rPr>
          <w:rFonts w:hint="default"/>
          <w:highlight w:val="none"/>
        </w:rPr>
      </w:pPr>
      <w:r>
        <w:rPr>
          <w:highlight w:val="none"/>
        </w:rPr>
        <w:t>供应商全称公章：</w:t>
      </w:r>
    </w:p>
    <w:p w14:paraId="4597E144">
      <w:pPr>
        <w:pStyle w:val="23"/>
        <w:ind w:firstLine="480"/>
        <w:rPr>
          <w:rFonts w:hint="default"/>
          <w:highlight w:val="none"/>
        </w:rPr>
      </w:pPr>
    </w:p>
    <w:p w14:paraId="7EEC305C">
      <w:pPr>
        <w:pStyle w:val="23"/>
        <w:ind w:firstLine="480"/>
        <w:rPr>
          <w:rFonts w:hint="default"/>
          <w:szCs w:val="22"/>
          <w:highlight w:val="none"/>
        </w:rPr>
      </w:pPr>
      <w:r>
        <w:rPr>
          <w:highlight w:val="none"/>
        </w:rPr>
        <w:t>日期：年月日</w:t>
      </w:r>
      <w:r>
        <w:rPr>
          <w:szCs w:val="22"/>
          <w:highlight w:val="none"/>
        </w:rPr>
        <w:br w:type="page"/>
      </w:r>
    </w:p>
    <w:p w14:paraId="3E66AA03">
      <w:pPr>
        <w:jc w:val="left"/>
        <w:rPr>
          <w:rFonts w:ascii="宋体" w:hAnsi="宋体" w:eastAsia="宋体" w:cs="宋体"/>
          <w:sz w:val="24"/>
          <w:highlight w:val="none"/>
        </w:rPr>
      </w:pPr>
      <w:bookmarkStart w:id="3" w:name="附录4"/>
      <w:r>
        <w:rPr>
          <w:rFonts w:hint="eastAsia" w:ascii="Times New Roman" w:hAnsi="Times New Roman" w:eastAsia="宋体" w:cs="Times New Roman"/>
          <w:sz w:val="28"/>
          <w:szCs w:val="28"/>
          <w:highlight w:val="none"/>
        </w:rPr>
        <w:t>附件4</w:t>
      </w:r>
      <w:bookmarkEnd w:id="3"/>
    </w:p>
    <w:p w14:paraId="437BFC80">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1E88EEF8">
      <w:pPr>
        <w:jc w:val="left"/>
        <w:rPr>
          <w:rFonts w:ascii="Times New Roman" w:hAnsi="Times New Roman" w:eastAsia="宋体" w:cs="Times New Roman"/>
          <w:sz w:val="96"/>
          <w:szCs w:val="72"/>
          <w:highlight w:val="none"/>
        </w:rPr>
      </w:pPr>
    </w:p>
    <w:p w14:paraId="3E50D860">
      <w:pPr>
        <w:jc w:val="left"/>
        <w:rPr>
          <w:rFonts w:ascii="Times New Roman" w:hAnsi="Times New Roman" w:eastAsia="宋体" w:cs="Times New Roman"/>
          <w:sz w:val="96"/>
          <w:szCs w:val="72"/>
          <w:highlight w:val="none"/>
        </w:rPr>
      </w:pPr>
    </w:p>
    <w:p w14:paraId="135F71FA">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技术商务文件</w:t>
      </w:r>
    </w:p>
    <w:p w14:paraId="644CE2A4">
      <w:pPr>
        <w:jc w:val="left"/>
        <w:rPr>
          <w:rFonts w:ascii="Times New Roman" w:hAnsi="Times New Roman" w:eastAsia="宋体" w:cs="Times New Roman"/>
          <w:sz w:val="96"/>
          <w:szCs w:val="72"/>
          <w:highlight w:val="none"/>
        </w:rPr>
      </w:pPr>
    </w:p>
    <w:p w14:paraId="57FDE0C5">
      <w:pPr>
        <w:rPr>
          <w:rFonts w:ascii="Times New Roman" w:hAnsi="Times New Roman" w:eastAsia="宋体" w:cs="Times New Roman"/>
          <w:sz w:val="96"/>
          <w:szCs w:val="72"/>
          <w:highlight w:val="none"/>
        </w:rPr>
      </w:pPr>
    </w:p>
    <w:p w14:paraId="45217AE3">
      <w:pPr>
        <w:pStyle w:val="15"/>
        <w:ind w:firstLine="280"/>
        <w:rPr>
          <w:highlight w:val="none"/>
        </w:rPr>
      </w:pPr>
    </w:p>
    <w:p w14:paraId="76DF5640">
      <w:pPr>
        <w:pStyle w:val="15"/>
        <w:ind w:firstLine="280"/>
        <w:rPr>
          <w:highlight w:val="none"/>
        </w:rPr>
      </w:pPr>
      <w:r>
        <w:rPr>
          <w:rFonts w:hint="eastAsia"/>
          <w:highlight w:val="none"/>
        </w:rPr>
        <w:t>项目名称：</w:t>
      </w:r>
    </w:p>
    <w:p w14:paraId="602B656B">
      <w:pPr>
        <w:pStyle w:val="15"/>
        <w:ind w:firstLine="280"/>
        <w:rPr>
          <w:highlight w:val="none"/>
        </w:rPr>
      </w:pPr>
      <w:r>
        <w:rPr>
          <w:rFonts w:hint="eastAsia"/>
          <w:highlight w:val="none"/>
        </w:rPr>
        <w:t>项目编号：</w:t>
      </w:r>
    </w:p>
    <w:p w14:paraId="57C16394">
      <w:pPr>
        <w:pStyle w:val="15"/>
        <w:ind w:firstLine="280"/>
        <w:rPr>
          <w:highlight w:val="none"/>
        </w:rPr>
      </w:pPr>
      <w:r>
        <w:rPr>
          <w:rFonts w:hint="eastAsia"/>
          <w:highlight w:val="none"/>
        </w:rPr>
        <w:t>投标人名称：</w:t>
      </w:r>
    </w:p>
    <w:p w14:paraId="3F5ED013">
      <w:pPr>
        <w:pStyle w:val="15"/>
        <w:ind w:firstLine="280"/>
        <w:rPr>
          <w:highlight w:val="none"/>
        </w:rPr>
      </w:pPr>
      <w:r>
        <w:rPr>
          <w:rFonts w:hint="eastAsia"/>
          <w:highlight w:val="none"/>
        </w:rPr>
        <w:t>投标人地址：</w:t>
      </w:r>
    </w:p>
    <w:p w14:paraId="2FE1BC27">
      <w:pPr>
        <w:pStyle w:val="15"/>
        <w:ind w:firstLine="280"/>
        <w:rPr>
          <w:highlight w:val="none"/>
        </w:rPr>
      </w:pPr>
      <w:r>
        <w:rPr>
          <w:rFonts w:hint="eastAsia"/>
          <w:highlight w:val="none"/>
        </w:rPr>
        <w:t>在年月日时分之前不得启封</w:t>
      </w:r>
    </w:p>
    <w:p w14:paraId="025489EF">
      <w:pPr>
        <w:jc w:val="center"/>
        <w:rPr>
          <w:rFonts w:ascii="Times New Roman" w:hAnsi="Times New Roman" w:eastAsia="宋体" w:cs="Times New Roman"/>
          <w:sz w:val="28"/>
          <w:highlight w:val="none"/>
        </w:rPr>
      </w:pPr>
    </w:p>
    <w:p w14:paraId="63FC7E7D">
      <w:pPr>
        <w:jc w:val="center"/>
        <w:rPr>
          <w:rFonts w:ascii="Times New Roman" w:hAnsi="Times New Roman" w:eastAsia="宋体" w:cs="Times New Roman"/>
          <w:sz w:val="28"/>
          <w:highlight w:val="none"/>
        </w:rPr>
      </w:pPr>
    </w:p>
    <w:p w14:paraId="02184B07">
      <w:pPr>
        <w:ind w:firstLine="480"/>
        <w:jc w:val="right"/>
        <w:rPr>
          <w:rFonts w:ascii="Times New Roman" w:hAnsi="Times New Roman" w:eastAsia="仿宋" w:cs="Times New Roman"/>
          <w:b/>
          <w:sz w:val="30"/>
          <w:szCs w:val="22"/>
          <w:highlight w:val="none"/>
        </w:rPr>
      </w:pPr>
      <w:r>
        <w:rPr>
          <w:rFonts w:hint="eastAsia" w:ascii="Times New Roman" w:hAnsi="Times New Roman" w:eastAsia="宋体" w:cs="Times New Roman"/>
          <w:sz w:val="28"/>
          <w:highlight w:val="none"/>
        </w:rPr>
        <w:t>年月日</w:t>
      </w:r>
    </w:p>
    <w:p w14:paraId="08EF943B">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06C7E359">
      <w:pPr>
        <w:numPr>
          <w:ilvl w:val="0"/>
          <w:numId w:val="9"/>
        </w:numPr>
        <w:jc w:val="left"/>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评分索引表</w:t>
      </w:r>
    </w:p>
    <w:p w14:paraId="21B4E83B">
      <w:pPr>
        <w:spacing w:line="360" w:lineRule="auto"/>
        <w:rPr>
          <w:sz w:val="24"/>
          <w:highlight w:val="none"/>
        </w:rPr>
      </w:pPr>
    </w:p>
    <w:p w14:paraId="36C934F7">
      <w:pPr>
        <w:spacing w:line="360" w:lineRule="auto"/>
        <w:rPr>
          <w:sz w:val="24"/>
          <w:highlight w:val="none"/>
        </w:rPr>
      </w:pPr>
      <w:r>
        <w:rPr>
          <w:rFonts w:hint="eastAsia"/>
          <w:sz w:val="24"/>
          <w:highlight w:val="none"/>
        </w:rPr>
        <w:t>项目名称：</w:t>
      </w:r>
    </w:p>
    <w:p w14:paraId="34F87705">
      <w:pPr>
        <w:spacing w:line="360" w:lineRule="auto"/>
        <w:rPr>
          <w:sz w:val="24"/>
          <w:highlight w:val="none"/>
        </w:rPr>
      </w:pPr>
      <w:r>
        <w:rPr>
          <w:rFonts w:hint="eastAsia"/>
          <w:sz w:val="24"/>
          <w:highlight w:val="none"/>
        </w:rPr>
        <w:t>项目编号：</w:t>
      </w:r>
    </w:p>
    <w:tbl>
      <w:tblPr>
        <w:tblStyle w:val="16"/>
        <w:tblW w:w="90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571"/>
        <w:gridCol w:w="2055"/>
        <w:gridCol w:w="1035"/>
        <w:gridCol w:w="1577"/>
      </w:tblGrid>
      <w:tr w14:paraId="62E716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817" w:type="dxa"/>
            <w:tcBorders>
              <w:top w:val="single" w:color="auto" w:sz="4" w:space="0"/>
              <w:bottom w:val="single" w:color="auto" w:sz="4" w:space="0"/>
              <w:right w:val="single" w:color="auto" w:sz="4" w:space="0"/>
            </w:tcBorders>
            <w:vAlign w:val="center"/>
          </w:tcPr>
          <w:p w14:paraId="28C47D5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序号</w:t>
            </w:r>
          </w:p>
        </w:tc>
        <w:tc>
          <w:tcPr>
            <w:tcW w:w="3571" w:type="dxa"/>
            <w:tcBorders>
              <w:top w:val="single" w:color="auto" w:sz="4" w:space="0"/>
              <w:bottom w:val="single" w:color="auto" w:sz="4" w:space="0"/>
              <w:right w:val="single" w:color="auto" w:sz="4" w:space="0"/>
            </w:tcBorders>
            <w:vAlign w:val="center"/>
          </w:tcPr>
          <w:p w14:paraId="3AB9B41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评分项目</w:t>
            </w:r>
          </w:p>
        </w:tc>
        <w:tc>
          <w:tcPr>
            <w:tcW w:w="2055" w:type="dxa"/>
            <w:tcBorders>
              <w:top w:val="single" w:color="auto" w:sz="4" w:space="0"/>
              <w:left w:val="single" w:color="auto" w:sz="4" w:space="0"/>
              <w:bottom w:val="single" w:color="auto" w:sz="4" w:space="0"/>
              <w:right w:val="single" w:color="auto" w:sz="4" w:space="0"/>
            </w:tcBorders>
            <w:vAlign w:val="center"/>
          </w:tcPr>
          <w:p w14:paraId="0ECCB815">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响应文件对应资料</w:t>
            </w:r>
          </w:p>
        </w:tc>
        <w:tc>
          <w:tcPr>
            <w:tcW w:w="1035" w:type="dxa"/>
            <w:tcBorders>
              <w:top w:val="single" w:color="auto" w:sz="4" w:space="0"/>
              <w:left w:val="single" w:color="auto" w:sz="4" w:space="0"/>
              <w:bottom w:val="single" w:color="auto" w:sz="4" w:space="0"/>
              <w:right w:val="single" w:color="auto" w:sz="4" w:space="0"/>
            </w:tcBorders>
            <w:vAlign w:val="center"/>
          </w:tcPr>
          <w:p w14:paraId="2321950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自评分</w:t>
            </w:r>
          </w:p>
        </w:tc>
        <w:tc>
          <w:tcPr>
            <w:tcW w:w="1577" w:type="dxa"/>
            <w:tcBorders>
              <w:top w:val="single" w:color="auto" w:sz="4" w:space="0"/>
              <w:left w:val="single" w:color="auto" w:sz="4" w:space="0"/>
              <w:bottom w:val="single" w:color="auto" w:sz="4" w:space="0"/>
            </w:tcBorders>
            <w:vAlign w:val="center"/>
          </w:tcPr>
          <w:p w14:paraId="5E2E2372">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响应文件页码</w:t>
            </w:r>
          </w:p>
        </w:tc>
      </w:tr>
      <w:tr w14:paraId="709CD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817" w:type="dxa"/>
            <w:tcBorders>
              <w:top w:val="single" w:color="auto" w:sz="4" w:space="0"/>
              <w:bottom w:val="single" w:color="auto" w:sz="4" w:space="0"/>
              <w:right w:val="single" w:color="auto" w:sz="4" w:space="0"/>
            </w:tcBorders>
            <w:vAlign w:val="center"/>
          </w:tcPr>
          <w:p w14:paraId="2B53C15D">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3113C056">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对应技术商务评分表</w:t>
            </w:r>
          </w:p>
          <w:p w14:paraId="0ADD58D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（报价除外）</w:t>
            </w:r>
          </w:p>
        </w:tc>
        <w:tc>
          <w:tcPr>
            <w:tcW w:w="2055" w:type="dxa"/>
            <w:tcBorders>
              <w:top w:val="single" w:color="auto" w:sz="4" w:space="0"/>
              <w:left w:val="single" w:color="auto" w:sz="4" w:space="0"/>
              <w:bottom w:val="single" w:color="auto" w:sz="4" w:space="0"/>
              <w:right w:val="single" w:color="auto" w:sz="4" w:space="0"/>
            </w:tcBorders>
            <w:vAlign w:val="center"/>
          </w:tcPr>
          <w:p w14:paraId="4496381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162C50D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67B7DD0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2DA84E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49D1643F">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1D0199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w:t>
            </w:r>
          </w:p>
        </w:tc>
        <w:tc>
          <w:tcPr>
            <w:tcW w:w="2055" w:type="dxa"/>
            <w:tcBorders>
              <w:top w:val="single" w:color="auto" w:sz="4" w:space="0"/>
              <w:left w:val="single" w:color="auto" w:sz="4" w:space="0"/>
              <w:bottom w:val="single" w:color="auto" w:sz="4" w:space="0"/>
              <w:right w:val="single" w:color="auto" w:sz="4" w:space="0"/>
            </w:tcBorders>
            <w:vAlign w:val="center"/>
          </w:tcPr>
          <w:p w14:paraId="6B28547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806936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476F02A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12AD72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63842C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41DD6E9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6455C98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6A6E5B2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7DD8CA1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3988DB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BEAC7B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646B000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352D433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10C96D7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044A93E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46CB31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BEC688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29E0B9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1DD42EC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C2974E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3EEEB0B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203F44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817" w:type="dxa"/>
            <w:tcBorders>
              <w:top w:val="single" w:color="auto" w:sz="4" w:space="0"/>
              <w:bottom w:val="single" w:color="auto" w:sz="4" w:space="0"/>
              <w:right w:val="single" w:color="auto" w:sz="4" w:space="0"/>
            </w:tcBorders>
            <w:vAlign w:val="center"/>
          </w:tcPr>
          <w:p w14:paraId="01BC4C9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1E37720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5935FE2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E585EE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3611896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bl>
    <w:p w14:paraId="486861CF">
      <w:pPr>
        <w:rPr>
          <w:rFonts w:ascii="Times New Roman" w:hAnsi="Times New Roman" w:eastAsia="宋体" w:cs="Times New Roman"/>
          <w:color w:val="000000"/>
          <w:highlight w:val="none"/>
        </w:rPr>
      </w:pPr>
    </w:p>
    <w:p w14:paraId="38B70AE9">
      <w:pPr>
        <w:rPr>
          <w:rFonts w:ascii="Times New Roman" w:hAnsi="Times New Roman" w:eastAsia="宋体" w:cs="Times New Roman"/>
          <w:color w:val="000000"/>
          <w:sz w:val="24"/>
          <w:highlight w:val="none"/>
        </w:rPr>
      </w:pPr>
    </w:p>
    <w:p w14:paraId="1EA8B40D">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法定代表人或授权委托人签字：</w:t>
      </w:r>
    </w:p>
    <w:p w14:paraId="74F1B1B5">
      <w:pPr>
        <w:rPr>
          <w:rFonts w:ascii="Times New Roman" w:hAnsi="Times New Roman" w:eastAsia="宋体" w:cs="Times New Roman"/>
          <w:color w:val="000000"/>
          <w:sz w:val="24"/>
          <w:highlight w:val="none"/>
        </w:rPr>
      </w:pPr>
    </w:p>
    <w:p w14:paraId="7917F3D3">
      <w:pPr>
        <w:rPr>
          <w:rFonts w:ascii="Times New Roman" w:hAnsi="Times New Roman" w:eastAsia="宋体" w:cs="Times New Roman"/>
          <w:color w:val="000000"/>
          <w:sz w:val="24"/>
          <w:highlight w:val="none"/>
        </w:rPr>
      </w:pPr>
    </w:p>
    <w:p w14:paraId="2BDD90E3">
      <w:pPr>
        <w:rPr>
          <w:rFonts w:ascii="Times New Roman" w:hAnsi="Times New Roman" w:eastAsia="宋体" w:cs="Times New Roman"/>
          <w:color w:val="000000"/>
          <w:sz w:val="24"/>
          <w:highlight w:val="none"/>
        </w:rPr>
      </w:pPr>
    </w:p>
    <w:p w14:paraId="5ACC1785">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供应商全称公章：</w:t>
      </w:r>
    </w:p>
    <w:p w14:paraId="1DAE8681">
      <w:pPr>
        <w:spacing w:line="360" w:lineRule="auto"/>
        <w:rPr>
          <w:rFonts w:ascii="Times New Roman" w:hAnsi="Times New Roman" w:eastAsia="宋体" w:cs="Times New Roman"/>
          <w:sz w:val="24"/>
          <w:highlight w:val="none"/>
        </w:rPr>
      </w:pPr>
    </w:p>
    <w:p w14:paraId="323A9D0F">
      <w:pPr>
        <w:jc w:val="right"/>
        <w:rPr>
          <w:rFonts w:ascii="Times New Roman" w:hAnsi="Times New Roman" w:eastAsia="宋体" w:cs="Times New Roman"/>
          <w:sz w:val="24"/>
          <w:highlight w:val="none"/>
          <w:lang w:eastAsia="zh-Hans"/>
        </w:rPr>
      </w:pPr>
      <w:r>
        <w:rPr>
          <w:rFonts w:hint="eastAsia" w:ascii="Times New Roman" w:hAnsi="Times New Roman" w:eastAsia="宋体" w:cs="Times New Roman"/>
          <w:sz w:val="24"/>
          <w:highlight w:val="none"/>
          <w:lang w:eastAsia="zh-Hans"/>
        </w:rPr>
        <w:t>日期：年月日</w:t>
      </w:r>
    </w:p>
    <w:p w14:paraId="4EF951D6">
      <w:pPr>
        <w:numPr>
          <w:ilvl w:val="0"/>
          <w:numId w:val="9"/>
        </w:numPr>
        <w:jc w:val="left"/>
        <w:outlineLvl w:val="2"/>
        <w:rPr>
          <w:rFonts w:ascii="Times New Roman" w:hAnsi="Times New Roman" w:eastAsia="仿宋" w:cs="Times New Roman"/>
          <w:b/>
          <w:sz w:val="30"/>
          <w:szCs w:val="22"/>
          <w:highlight w:val="none"/>
        </w:rPr>
      </w:pPr>
      <w:r>
        <w:rPr>
          <w:rFonts w:hint="eastAsia" w:ascii="Times New Roman" w:hAnsi="Times New Roman" w:eastAsia="宋体" w:cs="Times New Roman"/>
          <w:szCs w:val="22"/>
          <w:highlight w:val="none"/>
          <w:lang w:eastAsia="zh-Hans"/>
        </w:rPr>
        <w:br w:type="page"/>
      </w:r>
      <w:r>
        <w:rPr>
          <w:rFonts w:hint="eastAsia" w:ascii="Times New Roman" w:hAnsi="Times New Roman" w:eastAsia="仿宋" w:cs="Times New Roman"/>
          <w:b/>
          <w:sz w:val="30"/>
          <w:szCs w:val="22"/>
          <w:highlight w:val="none"/>
        </w:rPr>
        <w:t>技术需求响应表</w:t>
      </w:r>
    </w:p>
    <w:p w14:paraId="44C713AC">
      <w:pPr>
        <w:spacing w:line="360" w:lineRule="auto"/>
        <w:rPr>
          <w:sz w:val="24"/>
          <w:highlight w:val="none"/>
        </w:rPr>
      </w:pPr>
    </w:p>
    <w:p w14:paraId="62C82825">
      <w:pPr>
        <w:spacing w:line="360" w:lineRule="auto"/>
        <w:rPr>
          <w:sz w:val="24"/>
          <w:highlight w:val="none"/>
        </w:rPr>
      </w:pPr>
      <w:r>
        <w:rPr>
          <w:rFonts w:hint="eastAsia"/>
          <w:sz w:val="24"/>
          <w:highlight w:val="none"/>
        </w:rPr>
        <w:t>项目名称：</w:t>
      </w:r>
    </w:p>
    <w:p w14:paraId="5CF3A25E">
      <w:pPr>
        <w:spacing w:line="360" w:lineRule="auto"/>
        <w:rPr>
          <w:highlight w:val="none"/>
        </w:rPr>
      </w:pPr>
      <w:r>
        <w:rPr>
          <w:rFonts w:hint="eastAsia"/>
          <w:sz w:val="24"/>
          <w:highlight w:val="none"/>
        </w:rPr>
        <w:t>项目编号：</w:t>
      </w:r>
    </w:p>
    <w:tbl>
      <w:tblPr>
        <w:tblStyle w:val="16"/>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158"/>
        <w:gridCol w:w="2265"/>
        <w:gridCol w:w="2285"/>
      </w:tblGrid>
      <w:tr w14:paraId="6872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347" w:type="dxa"/>
            <w:tcBorders>
              <w:bottom w:val="single" w:color="auto" w:sz="4" w:space="0"/>
            </w:tcBorders>
            <w:vAlign w:val="center"/>
          </w:tcPr>
          <w:p w14:paraId="07FD86D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序号</w:t>
            </w:r>
          </w:p>
        </w:tc>
        <w:tc>
          <w:tcPr>
            <w:tcW w:w="3158" w:type="dxa"/>
            <w:tcBorders>
              <w:bottom w:val="single" w:color="auto" w:sz="4" w:space="0"/>
            </w:tcBorders>
            <w:vAlign w:val="center"/>
          </w:tcPr>
          <w:p w14:paraId="17753A2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招标文件要求</w:t>
            </w:r>
          </w:p>
        </w:tc>
        <w:tc>
          <w:tcPr>
            <w:tcW w:w="2265" w:type="dxa"/>
            <w:tcBorders>
              <w:bottom w:val="single" w:color="auto" w:sz="4" w:space="0"/>
            </w:tcBorders>
            <w:vAlign w:val="center"/>
          </w:tcPr>
          <w:p w14:paraId="7292F961">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响应情况</w:t>
            </w:r>
          </w:p>
        </w:tc>
        <w:tc>
          <w:tcPr>
            <w:tcW w:w="2285" w:type="dxa"/>
            <w:tcBorders>
              <w:bottom w:val="single" w:color="auto" w:sz="4" w:space="0"/>
            </w:tcBorders>
            <w:vAlign w:val="center"/>
          </w:tcPr>
          <w:p w14:paraId="7DE32069">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备注</w:t>
            </w:r>
          </w:p>
        </w:tc>
      </w:tr>
      <w:tr w14:paraId="3072E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top w:val="single" w:color="auto" w:sz="4" w:space="0"/>
              <w:left w:val="single" w:color="auto" w:sz="4" w:space="0"/>
            </w:tcBorders>
            <w:vAlign w:val="center"/>
          </w:tcPr>
          <w:p w14:paraId="67F2343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default" w:ascii="Times New Roman" w:hAnsi="Times New Roman" w:eastAsia="Times New Roman" w:cs="Times New Roman"/>
                <w:kern w:val="0"/>
                <w:sz w:val="24"/>
                <w:highlight w:val="none"/>
              </w:rPr>
              <w:t>1</w:t>
            </w:r>
          </w:p>
        </w:tc>
        <w:tc>
          <w:tcPr>
            <w:tcW w:w="3158" w:type="dxa"/>
            <w:tcBorders>
              <w:top w:val="single" w:color="auto" w:sz="4" w:space="0"/>
            </w:tcBorders>
            <w:vAlign w:val="center"/>
          </w:tcPr>
          <w:p w14:paraId="5AF060A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top w:val="single" w:color="auto" w:sz="4" w:space="0"/>
            </w:tcBorders>
            <w:vAlign w:val="center"/>
          </w:tcPr>
          <w:p w14:paraId="0209456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top w:val="single" w:color="auto" w:sz="4" w:space="0"/>
              <w:right w:val="single" w:color="auto" w:sz="4" w:space="0"/>
            </w:tcBorders>
            <w:vAlign w:val="center"/>
          </w:tcPr>
          <w:p w14:paraId="4A79CB6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569AC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06FB32E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2</w:t>
            </w:r>
          </w:p>
        </w:tc>
        <w:tc>
          <w:tcPr>
            <w:tcW w:w="3158" w:type="dxa"/>
            <w:vAlign w:val="center"/>
          </w:tcPr>
          <w:p w14:paraId="3563E12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5B30AB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24C2C1E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493A2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5990E87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w:t>
            </w:r>
          </w:p>
        </w:tc>
        <w:tc>
          <w:tcPr>
            <w:tcW w:w="3158" w:type="dxa"/>
            <w:vAlign w:val="center"/>
          </w:tcPr>
          <w:p w14:paraId="6C30D9B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1FA5771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7D9A3B3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7A82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bottom w:val="single" w:color="auto" w:sz="4" w:space="0"/>
            </w:tcBorders>
            <w:vAlign w:val="center"/>
          </w:tcPr>
          <w:p w14:paraId="4C910D3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w:t>
            </w:r>
          </w:p>
        </w:tc>
        <w:tc>
          <w:tcPr>
            <w:tcW w:w="3158" w:type="dxa"/>
            <w:tcBorders>
              <w:bottom w:val="single" w:color="auto" w:sz="4" w:space="0"/>
            </w:tcBorders>
            <w:vAlign w:val="center"/>
          </w:tcPr>
          <w:p w14:paraId="25376B2A">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bottom w:val="single" w:color="auto" w:sz="4" w:space="0"/>
            </w:tcBorders>
            <w:vAlign w:val="center"/>
          </w:tcPr>
          <w:p w14:paraId="0A159FB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bottom w:val="single" w:color="auto" w:sz="4" w:space="0"/>
              <w:right w:val="single" w:color="auto" w:sz="4" w:space="0"/>
            </w:tcBorders>
            <w:vAlign w:val="center"/>
          </w:tcPr>
          <w:p w14:paraId="52EEDFF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bl>
    <w:p w14:paraId="429EB184">
      <w:pPr>
        <w:pStyle w:val="23"/>
        <w:ind w:firstLine="480"/>
        <w:rPr>
          <w:rFonts w:hint="default"/>
          <w:highlight w:val="none"/>
        </w:rPr>
      </w:pPr>
    </w:p>
    <w:p w14:paraId="15E667F2">
      <w:pPr>
        <w:pStyle w:val="23"/>
        <w:ind w:firstLine="480"/>
        <w:rPr>
          <w:rFonts w:hint="default"/>
          <w:highlight w:val="none"/>
        </w:rPr>
      </w:pPr>
      <w:r>
        <w:rPr>
          <w:highlight w:val="none"/>
        </w:rPr>
        <w:t>注：1.本表格若不填写，视同为完全响应招标文件要求，如投标文件其他承诺或方案内容与本响应表不一致，以本表内容为准。</w:t>
      </w:r>
    </w:p>
    <w:p w14:paraId="13FD2720">
      <w:pPr>
        <w:pStyle w:val="23"/>
        <w:ind w:firstLine="420" w:firstLineChars="0"/>
        <w:rPr>
          <w:rFonts w:hint="default"/>
          <w:highlight w:val="none"/>
        </w:rPr>
      </w:pPr>
    </w:p>
    <w:p w14:paraId="42320282">
      <w:pPr>
        <w:pStyle w:val="23"/>
        <w:ind w:firstLine="420" w:firstLineChars="0"/>
        <w:rPr>
          <w:rFonts w:hint="default"/>
          <w:highlight w:val="none"/>
        </w:rPr>
      </w:pPr>
      <w:r>
        <w:rPr>
          <w:highlight w:val="none"/>
        </w:rPr>
        <w:t>法定代表人或授权委托人签字：</w:t>
      </w:r>
    </w:p>
    <w:p w14:paraId="53AFF0B5">
      <w:pPr>
        <w:pStyle w:val="23"/>
        <w:ind w:firstLine="420" w:firstLineChars="0"/>
        <w:rPr>
          <w:rFonts w:hint="default"/>
          <w:highlight w:val="none"/>
        </w:rPr>
      </w:pPr>
    </w:p>
    <w:p w14:paraId="0A3F7848">
      <w:pPr>
        <w:pStyle w:val="23"/>
        <w:ind w:firstLine="420" w:firstLineChars="0"/>
        <w:rPr>
          <w:rFonts w:hint="default"/>
          <w:highlight w:val="none"/>
        </w:rPr>
      </w:pPr>
      <w:r>
        <w:rPr>
          <w:highlight w:val="none"/>
        </w:rPr>
        <w:t>供应商全称公章：</w:t>
      </w:r>
    </w:p>
    <w:p w14:paraId="15AA4DB5">
      <w:pPr>
        <w:pStyle w:val="23"/>
        <w:ind w:firstLine="420" w:firstLineChars="0"/>
        <w:jc w:val="right"/>
        <w:rPr>
          <w:rFonts w:hint="default" w:eastAsia="仿宋"/>
          <w:b/>
          <w:sz w:val="30"/>
          <w:szCs w:val="22"/>
          <w:highlight w:val="none"/>
        </w:rPr>
      </w:pPr>
      <w:r>
        <w:rPr>
          <w:highlight w:val="none"/>
          <w:lang w:eastAsia="zh-Hans"/>
        </w:rPr>
        <w:t>日期：年月日</w:t>
      </w:r>
      <w:r>
        <w:rPr>
          <w:rFonts w:eastAsia="仿宋"/>
          <w:b/>
          <w:sz w:val="30"/>
          <w:szCs w:val="22"/>
          <w:highlight w:val="none"/>
        </w:rPr>
        <w:br w:type="page"/>
      </w:r>
    </w:p>
    <w:p w14:paraId="7B132D9C">
      <w:pPr>
        <w:numPr>
          <w:ilvl w:val="0"/>
          <w:numId w:val="9"/>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商务需求响应表</w:t>
      </w:r>
    </w:p>
    <w:p w14:paraId="4B38D893">
      <w:pPr>
        <w:pStyle w:val="15"/>
        <w:ind w:firstLine="0" w:firstLineChars="0"/>
        <w:rPr>
          <w:sz w:val="24"/>
          <w:szCs w:val="22"/>
          <w:highlight w:val="none"/>
        </w:rPr>
      </w:pPr>
    </w:p>
    <w:p w14:paraId="0DC81B16">
      <w:pPr>
        <w:spacing w:line="360" w:lineRule="auto"/>
        <w:rPr>
          <w:sz w:val="24"/>
          <w:highlight w:val="none"/>
        </w:rPr>
      </w:pPr>
      <w:r>
        <w:rPr>
          <w:rFonts w:hint="eastAsia"/>
          <w:sz w:val="24"/>
          <w:highlight w:val="none"/>
        </w:rPr>
        <w:t>项目名称：</w:t>
      </w:r>
    </w:p>
    <w:p w14:paraId="3C36C7BD">
      <w:pPr>
        <w:spacing w:line="360" w:lineRule="auto"/>
        <w:rPr>
          <w:sz w:val="24"/>
          <w:szCs w:val="22"/>
          <w:highlight w:val="none"/>
        </w:rPr>
      </w:pPr>
      <w:r>
        <w:rPr>
          <w:rFonts w:hint="eastAsia"/>
          <w:sz w:val="24"/>
          <w:highlight w:val="none"/>
        </w:rPr>
        <w:t>项目编号：</w:t>
      </w:r>
    </w:p>
    <w:tbl>
      <w:tblPr>
        <w:tblStyle w:val="16"/>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5"/>
        <w:gridCol w:w="2348"/>
        <w:gridCol w:w="2070"/>
        <w:gridCol w:w="2817"/>
      </w:tblGrid>
      <w:tr w14:paraId="779F2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30E9D28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项目</w:t>
            </w:r>
          </w:p>
        </w:tc>
        <w:tc>
          <w:tcPr>
            <w:tcW w:w="2348" w:type="dxa"/>
            <w:vAlign w:val="center"/>
          </w:tcPr>
          <w:p w14:paraId="4E61E2F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招标文件要求</w:t>
            </w:r>
          </w:p>
        </w:tc>
        <w:tc>
          <w:tcPr>
            <w:tcW w:w="2070" w:type="dxa"/>
            <w:vAlign w:val="center"/>
          </w:tcPr>
          <w:p w14:paraId="21F9159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是否响应</w:t>
            </w:r>
          </w:p>
        </w:tc>
        <w:tc>
          <w:tcPr>
            <w:tcW w:w="2817" w:type="dxa"/>
            <w:vAlign w:val="center"/>
          </w:tcPr>
          <w:p w14:paraId="6799F82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供应商的承诺和说明</w:t>
            </w:r>
          </w:p>
        </w:tc>
      </w:tr>
      <w:tr w14:paraId="785F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4FB56284">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42610BB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3F37FA0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13A6AA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52EC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4462BD0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034C0C8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02C00A2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7987180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C826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69A3161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06F603C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6F26BF7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617C0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8B9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034E4035">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5CA9E2B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5363E62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CC34F5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72E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2B72678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0FC5847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216EE2E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09C88F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2D573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0616A9D9">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26D1D8E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40617FF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FC27F1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bl>
    <w:p w14:paraId="79D1CE54">
      <w:pPr>
        <w:jc w:val="center"/>
        <w:rPr>
          <w:rFonts w:ascii="Times New Roman" w:hAnsi="Times New Roman" w:eastAsia="宋体" w:cs="Times New Roman"/>
          <w:szCs w:val="22"/>
          <w:highlight w:val="none"/>
        </w:rPr>
      </w:pPr>
    </w:p>
    <w:p w14:paraId="03EF28C1">
      <w:pPr>
        <w:pStyle w:val="23"/>
        <w:ind w:firstLine="420" w:firstLineChars="0"/>
        <w:rPr>
          <w:rFonts w:hint="default"/>
          <w:highlight w:val="none"/>
        </w:rPr>
      </w:pPr>
      <w:r>
        <w:rPr>
          <w:highlight w:val="none"/>
        </w:rPr>
        <w:t>本表格若不填写，视同为完全响应招标文件要求，如投标文件其他承诺或方案内容与本响应表不一致，以本表内容为准。</w:t>
      </w:r>
    </w:p>
    <w:p w14:paraId="5B2E3F6E">
      <w:pPr>
        <w:pStyle w:val="23"/>
        <w:ind w:firstLine="480"/>
        <w:rPr>
          <w:rFonts w:hint="default"/>
          <w:highlight w:val="none"/>
        </w:rPr>
      </w:pPr>
    </w:p>
    <w:p w14:paraId="41CE829A">
      <w:pPr>
        <w:pStyle w:val="23"/>
        <w:ind w:firstLine="0" w:firstLineChars="0"/>
        <w:rPr>
          <w:rFonts w:hint="default"/>
          <w:highlight w:val="none"/>
        </w:rPr>
      </w:pPr>
      <w:r>
        <w:rPr>
          <w:highlight w:val="none"/>
        </w:rPr>
        <w:t>法定代表人或授权委托人签字：</w:t>
      </w:r>
    </w:p>
    <w:p w14:paraId="5989DA82">
      <w:pPr>
        <w:pStyle w:val="23"/>
        <w:ind w:firstLine="480"/>
        <w:rPr>
          <w:rFonts w:hint="default"/>
          <w:highlight w:val="none"/>
        </w:rPr>
      </w:pPr>
    </w:p>
    <w:p w14:paraId="22334A9B">
      <w:pPr>
        <w:pStyle w:val="23"/>
        <w:ind w:firstLine="0" w:firstLineChars="0"/>
        <w:rPr>
          <w:rFonts w:hint="default"/>
          <w:highlight w:val="none"/>
        </w:rPr>
      </w:pPr>
      <w:r>
        <w:rPr>
          <w:highlight w:val="none"/>
        </w:rPr>
        <w:t>供应商全称公章：</w:t>
      </w:r>
    </w:p>
    <w:p w14:paraId="17BBD83D">
      <w:pPr>
        <w:pStyle w:val="23"/>
        <w:ind w:firstLine="480"/>
        <w:rPr>
          <w:rFonts w:hint="default"/>
          <w:highlight w:val="none"/>
        </w:rPr>
      </w:pPr>
    </w:p>
    <w:p w14:paraId="2CF4A992">
      <w:pPr>
        <w:pStyle w:val="23"/>
        <w:ind w:firstLine="0" w:firstLineChars="0"/>
        <w:rPr>
          <w:rFonts w:hint="default"/>
          <w:highlight w:val="none"/>
        </w:rPr>
      </w:pPr>
      <w:r>
        <w:rPr>
          <w:highlight w:val="none"/>
          <w:lang w:eastAsia="zh-Hans"/>
        </w:rPr>
        <w:t>日期：年月日</w:t>
      </w:r>
    </w:p>
    <w:p w14:paraId="28E04437">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2CD1003F">
      <w:pPr>
        <w:numPr>
          <w:ilvl w:val="0"/>
          <w:numId w:val="9"/>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企业业绩</w:t>
      </w:r>
    </w:p>
    <w:p w14:paraId="60097FA9">
      <w:pPr>
        <w:pStyle w:val="15"/>
        <w:ind w:firstLine="0" w:firstLineChars="0"/>
        <w:rPr>
          <w:rFonts w:ascii="宋体" w:hAnsi="宋体" w:cs="宋体"/>
          <w:sz w:val="24"/>
          <w:highlight w:val="none"/>
        </w:rPr>
      </w:pPr>
    </w:p>
    <w:tbl>
      <w:tblPr>
        <w:tblStyle w:val="16"/>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0A893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3611F6D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序号</w:t>
            </w:r>
          </w:p>
        </w:tc>
        <w:tc>
          <w:tcPr>
            <w:tcW w:w="1808" w:type="dxa"/>
            <w:vAlign w:val="center"/>
          </w:tcPr>
          <w:p w14:paraId="103F3D6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使用方</w:t>
            </w:r>
          </w:p>
        </w:tc>
        <w:tc>
          <w:tcPr>
            <w:tcW w:w="1808" w:type="dxa"/>
            <w:vAlign w:val="center"/>
          </w:tcPr>
          <w:p w14:paraId="552FA0E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项目名称</w:t>
            </w:r>
          </w:p>
        </w:tc>
        <w:tc>
          <w:tcPr>
            <w:tcW w:w="1808" w:type="dxa"/>
            <w:vAlign w:val="center"/>
          </w:tcPr>
          <w:p w14:paraId="0CBDA3D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成交金额</w:t>
            </w:r>
          </w:p>
          <w:p w14:paraId="6975CE2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（单位：元）</w:t>
            </w:r>
          </w:p>
        </w:tc>
        <w:tc>
          <w:tcPr>
            <w:tcW w:w="1808" w:type="dxa"/>
            <w:vAlign w:val="center"/>
          </w:tcPr>
          <w:p w14:paraId="5A72F3F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签订时间</w:t>
            </w:r>
          </w:p>
        </w:tc>
      </w:tr>
      <w:tr w14:paraId="38F8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C67E85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C9BB9F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7F81EC9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40DF57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907896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r w14:paraId="1410A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5913D0B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6D1DD1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2FA2873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311834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5DAE6A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bl>
    <w:p w14:paraId="5D7F20A9">
      <w:pPr>
        <w:rPr>
          <w:rFonts w:ascii="Times New Roman" w:hAnsi="Times New Roman" w:eastAsia="宋体" w:cs="Times New Roman"/>
          <w:szCs w:val="22"/>
          <w:highlight w:val="none"/>
        </w:rPr>
      </w:pPr>
    </w:p>
    <w:p w14:paraId="34307E1D">
      <w:pPr>
        <w:pStyle w:val="23"/>
        <w:ind w:firstLine="0" w:firstLineChars="0"/>
        <w:rPr>
          <w:rFonts w:hint="default"/>
          <w:highlight w:val="none"/>
        </w:rPr>
      </w:pPr>
      <w:r>
        <w:rPr>
          <w:highlight w:val="none"/>
        </w:rPr>
        <w:t>1.相关业绩是指供应商202</w:t>
      </w:r>
      <w:r>
        <w:rPr>
          <w:rFonts w:hint="eastAsia"/>
          <w:highlight w:val="none"/>
          <w:lang w:val="en-US" w:eastAsia="zh-CN"/>
        </w:rPr>
        <w:t>3</w:t>
      </w:r>
      <w:r>
        <w:rPr>
          <w:highlight w:val="none"/>
        </w:rPr>
        <w:t>年1月1日至今类似业绩；</w:t>
      </w:r>
    </w:p>
    <w:p w14:paraId="4D482EC0">
      <w:pPr>
        <w:pStyle w:val="23"/>
        <w:ind w:firstLine="0" w:firstLineChars="0"/>
        <w:rPr>
          <w:rFonts w:hint="default"/>
          <w:highlight w:val="none"/>
        </w:rPr>
      </w:pPr>
      <w:r>
        <w:rPr>
          <w:highlight w:val="none"/>
        </w:rPr>
        <w:t>2.此表仅提供表格形式，供应商应根据需要准备足够数量的表格来填写。</w:t>
      </w:r>
    </w:p>
    <w:p w14:paraId="1F039D82">
      <w:pPr>
        <w:pStyle w:val="23"/>
        <w:ind w:firstLine="480"/>
        <w:rPr>
          <w:rFonts w:hint="default"/>
          <w:highlight w:val="none"/>
        </w:rPr>
      </w:pPr>
    </w:p>
    <w:p w14:paraId="06919C55">
      <w:pPr>
        <w:pStyle w:val="23"/>
        <w:ind w:firstLine="0" w:firstLineChars="0"/>
        <w:rPr>
          <w:rFonts w:hint="default"/>
          <w:highlight w:val="none"/>
        </w:rPr>
      </w:pPr>
      <w:r>
        <w:rPr>
          <w:highlight w:val="none"/>
        </w:rPr>
        <w:t>法定代表人或授权委托人签字：</w:t>
      </w:r>
    </w:p>
    <w:p w14:paraId="320B9252">
      <w:pPr>
        <w:pStyle w:val="23"/>
        <w:ind w:firstLine="480"/>
        <w:rPr>
          <w:rFonts w:hint="default"/>
          <w:highlight w:val="none"/>
        </w:rPr>
      </w:pPr>
    </w:p>
    <w:p w14:paraId="5BBF0233">
      <w:pPr>
        <w:pStyle w:val="23"/>
        <w:ind w:firstLine="0" w:firstLineChars="0"/>
        <w:rPr>
          <w:rFonts w:hint="default"/>
          <w:highlight w:val="none"/>
        </w:rPr>
      </w:pPr>
      <w:r>
        <w:rPr>
          <w:highlight w:val="none"/>
        </w:rPr>
        <w:t>供应商全称公章：</w:t>
      </w:r>
    </w:p>
    <w:p w14:paraId="223368D2">
      <w:pPr>
        <w:pStyle w:val="23"/>
        <w:ind w:firstLine="480"/>
        <w:rPr>
          <w:rFonts w:hint="default"/>
          <w:highlight w:val="none"/>
        </w:rPr>
      </w:pPr>
    </w:p>
    <w:p w14:paraId="3295AD12">
      <w:pPr>
        <w:pStyle w:val="23"/>
        <w:ind w:firstLine="0" w:firstLineChars="0"/>
        <w:rPr>
          <w:rFonts w:hint="default"/>
          <w:highlight w:val="none"/>
        </w:rPr>
      </w:pPr>
      <w:r>
        <w:rPr>
          <w:highlight w:val="none"/>
          <w:lang w:eastAsia="zh-Hans"/>
        </w:rPr>
        <w:t>日期：年月日</w:t>
      </w:r>
    </w:p>
    <w:p w14:paraId="0058B0CE">
      <w:pPr>
        <w:rPr>
          <w:rFonts w:ascii="Times New Roman" w:hAnsi="Times New Roman" w:eastAsia="宋体" w:cs="Times New Roman"/>
          <w:b/>
          <w:sz w:val="30"/>
          <w:szCs w:val="30"/>
          <w:highlight w:val="none"/>
        </w:rPr>
      </w:pPr>
    </w:p>
    <w:p w14:paraId="6A568BE6">
      <w:pPr>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544B40A8">
      <w:pPr>
        <w:pStyle w:val="23"/>
        <w:numPr>
          <w:ilvl w:val="0"/>
          <w:numId w:val="0"/>
        </w:numPr>
        <w:ind w:left="420" w:leftChars="0"/>
        <w:rPr>
          <w:rFonts w:ascii="仿宋" w:hAnsi="仿宋" w:eastAsia="仿宋" w:cs="仿宋"/>
        </w:rPr>
      </w:pPr>
      <w:r>
        <w:rPr>
          <w:rFonts w:hint="eastAsia" w:ascii="仿宋" w:hAnsi="仿宋" w:eastAsia="仿宋" w:cs="仿宋"/>
          <w:lang w:val="en-US" w:eastAsia="zh-CN"/>
        </w:rPr>
        <w:t>技术响应程度</w:t>
      </w:r>
      <w:r>
        <w:rPr>
          <w:rFonts w:hint="eastAsia" w:ascii="仿宋" w:hAnsi="仿宋" w:eastAsia="仿宋" w:cs="仿宋"/>
          <w:lang w:eastAsia="zh-CN"/>
        </w:rPr>
        <w:t>；</w:t>
      </w:r>
    </w:p>
    <w:p w14:paraId="588F9848">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项目实施方案</w:t>
      </w:r>
      <w:r>
        <w:rPr>
          <w:rFonts w:hint="eastAsia" w:ascii="Times New Roman" w:hAnsi="Times New Roman" w:eastAsia="仿宋" w:cs="Times New Roman"/>
          <w:color w:val="auto"/>
          <w:sz w:val="24"/>
          <w:szCs w:val="24"/>
          <w:lang w:eastAsia="zh-CN"/>
        </w:rPr>
        <w:t>；</w:t>
      </w:r>
    </w:p>
    <w:p w14:paraId="7D2B8DDB">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开通使用并调试验收</w:t>
      </w:r>
      <w:r>
        <w:rPr>
          <w:rFonts w:hint="eastAsia" w:ascii="Times New Roman" w:hAnsi="Times New Roman" w:eastAsia="仿宋" w:cs="Times New Roman"/>
          <w:color w:val="auto"/>
          <w:sz w:val="24"/>
          <w:szCs w:val="24"/>
          <w:lang w:eastAsia="zh-CN"/>
        </w:rPr>
        <w:t>；</w:t>
      </w:r>
    </w:p>
    <w:p w14:paraId="1C323A51">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售后服务</w:t>
      </w:r>
      <w:r>
        <w:rPr>
          <w:rFonts w:hint="eastAsia" w:ascii="Times New Roman" w:hAnsi="Times New Roman" w:eastAsia="仿宋" w:cs="Times New Roman"/>
          <w:color w:val="auto"/>
          <w:sz w:val="24"/>
          <w:szCs w:val="24"/>
          <w:lang w:eastAsia="zh-CN"/>
        </w:rPr>
        <w:t>；</w:t>
      </w:r>
    </w:p>
    <w:p w14:paraId="5E10CB1C">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技术服务、培训</w:t>
      </w:r>
      <w:r>
        <w:rPr>
          <w:rFonts w:hint="eastAsia" w:ascii="Times New Roman" w:hAnsi="Times New Roman" w:eastAsia="仿宋" w:cs="Times New Roman"/>
          <w:color w:val="auto"/>
          <w:sz w:val="24"/>
          <w:szCs w:val="24"/>
          <w:lang w:eastAsia="zh-CN"/>
        </w:rPr>
        <w:t>；</w:t>
      </w:r>
    </w:p>
    <w:p w14:paraId="1E3DF500">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资源利用</w:t>
      </w:r>
      <w:r>
        <w:rPr>
          <w:rFonts w:hint="eastAsia" w:ascii="Times New Roman" w:hAnsi="Times New Roman" w:eastAsia="仿宋" w:cs="Times New Roman"/>
          <w:color w:val="auto"/>
          <w:sz w:val="24"/>
          <w:szCs w:val="24"/>
          <w:lang w:eastAsia="zh-CN"/>
        </w:rPr>
        <w:t>；</w:t>
      </w:r>
    </w:p>
    <w:p w14:paraId="679C2074">
      <w:pPr>
        <w:pStyle w:val="23"/>
        <w:numPr>
          <w:ilvl w:val="0"/>
          <w:numId w:val="0"/>
        </w:numPr>
        <w:ind w:left="420" w:leftChars="0"/>
        <w:rPr>
          <w:rFonts w:ascii="仿宋" w:hAnsi="仿宋" w:eastAsia="仿宋" w:cs="仿宋"/>
        </w:rPr>
      </w:pPr>
      <w:r>
        <w:rPr>
          <w:rFonts w:hint="eastAsia" w:eastAsia="仿宋" w:cs="Times New Roman"/>
          <w:color w:val="auto"/>
          <w:sz w:val="24"/>
          <w:szCs w:val="24"/>
          <w:lang w:val="en-US" w:eastAsia="zh-CN"/>
        </w:rPr>
        <w:t>企业业绩</w:t>
      </w:r>
      <w:r>
        <w:rPr>
          <w:rFonts w:hint="eastAsia" w:ascii="Times New Roman" w:hAnsi="Times New Roman" w:eastAsia="仿宋" w:cs="Times New Roman"/>
          <w:color w:val="auto"/>
          <w:sz w:val="24"/>
          <w:szCs w:val="24"/>
          <w:lang w:eastAsia="zh-CN"/>
        </w:rPr>
        <w:t>；</w:t>
      </w:r>
    </w:p>
    <w:p w14:paraId="6254F7E6">
      <w:pPr>
        <w:numPr>
          <w:ilvl w:val="0"/>
          <w:numId w:val="9"/>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6D492930">
      <w:pPr>
        <w:pStyle w:val="15"/>
        <w:ind w:firstLine="0" w:firstLineChars="0"/>
        <w:rPr>
          <w:highlight w:val="none"/>
        </w:rPr>
      </w:pPr>
      <w:bookmarkStart w:id="4" w:name="附录5"/>
      <w:r>
        <w:rPr>
          <w:rFonts w:hint="eastAsia"/>
          <w:highlight w:val="none"/>
        </w:rPr>
        <w:t>附件5</w:t>
      </w:r>
    </w:p>
    <w:bookmarkEnd w:id="4"/>
    <w:p w14:paraId="158BF0BC">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0F359C9C">
      <w:pPr>
        <w:jc w:val="center"/>
        <w:rPr>
          <w:rFonts w:ascii="Times New Roman" w:hAnsi="Times New Roman" w:eastAsia="宋体" w:cs="Times New Roman"/>
          <w:sz w:val="96"/>
          <w:szCs w:val="72"/>
          <w:highlight w:val="none"/>
        </w:rPr>
      </w:pPr>
    </w:p>
    <w:p w14:paraId="5CC8D1CB">
      <w:pPr>
        <w:jc w:val="center"/>
        <w:rPr>
          <w:rFonts w:ascii="Times New Roman" w:hAnsi="Times New Roman" w:eastAsia="宋体" w:cs="Times New Roman"/>
          <w:sz w:val="96"/>
          <w:szCs w:val="72"/>
          <w:highlight w:val="none"/>
        </w:rPr>
      </w:pPr>
    </w:p>
    <w:p w14:paraId="76D28654">
      <w:pPr>
        <w:jc w:val="center"/>
        <w:rPr>
          <w:rFonts w:ascii="Times New Roman" w:hAnsi="Times New Roman" w:eastAsia="宋体" w:cs="Times New Roman"/>
          <w:sz w:val="56"/>
          <w:szCs w:val="52"/>
          <w:highlight w:val="none"/>
        </w:rPr>
      </w:pPr>
    </w:p>
    <w:p w14:paraId="44503C10">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报价文件</w:t>
      </w:r>
    </w:p>
    <w:p w14:paraId="7834E4B7">
      <w:pPr>
        <w:jc w:val="center"/>
        <w:rPr>
          <w:rFonts w:ascii="Times New Roman" w:hAnsi="Times New Roman" w:eastAsia="宋体" w:cs="Times New Roman"/>
          <w:sz w:val="96"/>
          <w:szCs w:val="72"/>
          <w:highlight w:val="none"/>
        </w:rPr>
      </w:pPr>
    </w:p>
    <w:p w14:paraId="58CBE7EA">
      <w:pPr>
        <w:jc w:val="center"/>
        <w:rPr>
          <w:rFonts w:ascii="Times New Roman" w:hAnsi="Times New Roman" w:eastAsia="宋体" w:cs="Times New Roman"/>
          <w:sz w:val="56"/>
          <w:szCs w:val="52"/>
          <w:highlight w:val="none"/>
        </w:rPr>
      </w:pPr>
    </w:p>
    <w:p w14:paraId="3FBE9E91">
      <w:pPr>
        <w:pStyle w:val="15"/>
        <w:ind w:firstLine="280"/>
        <w:rPr>
          <w:highlight w:val="none"/>
        </w:rPr>
      </w:pPr>
      <w:r>
        <w:rPr>
          <w:rFonts w:hint="eastAsia"/>
          <w:highlight w:val="none"/>
        </w:rPr>
        <w:t>项目名称：</w:t>
      </w:r>
    </w:p>
    <w:p w14:paraId="1B14D9C5">
      <w:pPr>
        <w:pStyle w:val="15"/>
        <w:ind w:firstLine="280"/>
        <w:rPr>
          <w:highlight w:val="none"/>
        </w:rPr>
      </w:pPr>
      <w:r>
        <w:rPr>
          <w:rFonts w:hint="eastAsia"/>
          <w:highlight w:val="none"/>
        </w:rPr>
        <w:t>项目编号：</w:t>
      </w:r>
    </w:p>
    <w:p w14:paraId="38EBE84C">
      <w:pPr>
        <w:pStyle w:val="15"/>
        <w:ind w:firstLine="280"/>
        <w:rPr>
          <w:highlight w:val="none"/>
        </w:rPr>
      </w:pPr>
      <w:r>
        <w:rPr>
          <w:rFonts w:hint="eastAsia"/>
          <w:highlight w:val="none"/>
        </w:rPr>
        <w:t>投标人名称：</w:t>
      </w:r>
    </w:p>
    <w:p w14:paraId="21FA718D">
      <w:pPr>
        <w:pStyle w:val="15"/>
        <w:ind w:firstLine="280"/>
        <w:rPr>
          <w:highlight w:val="none"/>
        </w:rPr>
      </w:pPr>
      <w:r>
        <w:rPr>
          <w:rFonts w:hint="eastAsia"/>
          <w:highlight w:val="none"/>
        </w:rPr>
        <w:t>投标人地址：</w:t>
      </w:r>
    </w:p>
    <w:p w14:paraId="17C8B7B7">
      <w:pPr>
        <w:pStyle w:val="15"/>
        <w:ind w:firstLine="280"/>
        <w:rPr>
          <w:highlight w:val="none"/>
        </w:rPr>
      </w:pPr>
      <w:r>
        <w:rPr>
          <w:rFonts w:hint="eastAsia"/>
          <w:highlight w:val="none"/>
        </w:rPr>
        <w:t>在年月日时分之前不得启封</w:t>
      </w:r>
    </w:p>
    <w:p w14:paraId="70A6D72C">
      <w:pPr>
        <w:ind w:firstLine="480"/>
        <w:jc w:val="right"/>
        <w:rPr>
          <w:rFonts w:ascii="Times New Roman" w:hAnsi="Times New Roman" w:eastAsia="宋体" w:cs="Times New Roman"/>
          <w:b/>
          <w:sz w:val="32"/>
          <w:highlight w:val="none"/>
        </w:rPr>
      </w:pPr>
      <w:r>
        <w:rPr>
          <w:rFonts w:hint="eastAsia" w:ascii="Times New Roman" w:hAnsi="Times New Roman" w:eastAsia="宋体" w:cs="Times New Roman"/>
          <w:sz w:val="28"/>
          <w:highlight w:val="none"/>
        </w:rPr>
        <w:t>年月日</w:t>
      </w:r>
    </w:p>
    <w:p w14:paraId="6D2E642D">
      <w:pPr>
        <w:rPr>
          <w:rFonts w:ascii="Times New Roman" w:hAnsi="Times New Roman" w:eastAsia="宋体" w:cs="Times New Roman"/>
          <w:b/>
          <w:sz w:val="32"/>
          <w:highlight w:val="none"/>
        </w:rPr>
      </w:pPr>
      <w:r>
        <w:rPr>
          <w:rFonts w:hint="eastAsia" w:ascii="Times New Roman" w:hAnsi="Times New Roman" w:eastAsia="宋体" w:cs="Times New Roman"/>
          <w:b/>
          <w:sz w:val="32"/>
          <w:highlight w:val="none"/>
        </w:rPr>
        <w:br w:type="page"/>
      </w:r>
    </w:p>
    <w:p w14:paraId="75D0B370">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一、投标响应函</w:t>
      </w:r>
    </w:p>
    <w:p w14:paraId="7FA2A007">
      <w:pPr>
        <w:pStyle w:val="23"/>
        <w:ind w:firstLine="0" w:firstLineChars="0"/>
        <w:rPr>
          <w:rFonts w:hint="default"/>
          <w:highlight w:val="none"/>
        </w:rPr>
      </w:pPr>
      <w:r>
        <w:rPr>
          <w:highlight w:val="none"/>
        </w:rPr>
        <w:t>致湖州学院：</w:t>
      </w:r>
    </w:p>
    <w:p w14:paraId="40891047">
      <w:pPr>
        <w:pStyle w:val="23"/>
        <w:ind w:firstLine="480"/>
        <w:rPr>
          <w:rFonts w:hint="default"/>
          <w:highlight w:val="none"/>
        </w:rPr>
      </w:pPr>
      <w:r>
        <w:rPr>
          <w:highlight w:val="none"/>
        </w:rPr>
        <w:t>本人（姓名），身份证号：，系（供应商名称）的法定代表人，现授权（姓名），身份证号：，为授权委托人。以我方的名义参加编号：，名称</w:t>
      </w:r>
      <w:r>
        <w:rPr>
          <w:highlight w:val="none"/>
          <w:u w:val="single"/>
        </w:rPr>
        <w:t>：</w:t>
      </w:r>
      <w:r>
        <w:rPr>
          <w:highlight w:val="none"/>
        </w:rPr>
        <w:t>，的投标活动，并进行投标。为此：</w:t>
      </w:r>
    </w:p>
    <w:p w14:paraId="695E5215">
      <w:pPr>
        <w:pStyle w:val="23"/>
        <w:ind w:firstLine="480"/>
        <w:rPr>
          <w:rFonts w:hint="default"/>
          <w:highlight w:val="none"/>
        </w:rPr>
      </w:pPr>
      <w:r>
        <w:rPr>
          <w:highlight w:val="none"/>
        </w:rPr>
        <w:t>1</w:t>
      </w:r>
      <w:r>
        <w:rPr>
          <w:rFonts w:hint="eastAsia"/>
          <w:highlight w:val="none"/>
          <w:lang w:val="en-US" w:eastAsia="zh-CN"/>
        </w:rPr>
        <w:t>.</w:t>
      </w:r>
      <w:r>
        <w:rPr>
          <w:highlight w:val="none"/>
        </w:rPr>
        <w:t>总投标价格详见开标一览表。</w:t>
      </w:r>
    </w:p>
    <w:p w14:paraId="7B8193AC">
      <w:pPr>
        <w:pStyle w:val="23"/>
        <w:ind w:firstLine="480"/>
        <w:rPr>
          <w:rFonts w:hint="default"/>
          <w:highlight w:val="none"/>
        </w:rPr>
      </w:pPr>
      <w:r>
        <w:rPr>
          <w:highlight w:val="none"/>
        </w:rPr>
        <w:t>2</w:t>
      </w:r>
      <w:r>
        <w:rPr>
          <w:rFonts w:hint="eastAsia"/>
          <w:highlight w:val="none"/>
          <w:lang w:val="en-US" w:eastAsia="zh-CN"/>
        </w:rPr>
        <w:t>.</w:t>
      </w:r>
      <w:r>
        <w:rPr>
          <w:highlight w:val="none"/>
        </w:rPr>
        <w:t>我单位保证遵守招标文件中的有关规定，并保证忠实地执行甲乙双方所签的经济合同，并承担合同规定的责任义务。</w:t>
      </w:r>
    </w:p>
    <w:p w14:paraId="5D0D7394">
      <w:pPr>
        <w:pStyle w:val="23"/>
        <w:ind w:firstLine="480"/>
        <w:rPr>
          <w:rFonts w:hint="default"/>
          <w:highlight w:val="none"/>
        </w:rPr>
      </w:pPr>
      <w:r>
        <w:rPr>
          <w:highlight w:val="none"/>
        </w:rPr>
        <w:t>3</w:t>
      </w:r>
      <w:r>
        <w:rPr>
          <w:rFonts w:hint="eastAsia"/>
          <w:highlight w:val="none"/>
          <w:lang w:val="en-US" w:eastAsia="zh-CN"/>
        </w:rPr>
        <w:t>.</w:t>
      </w:r>
      <w:r>
        <w:rPr>
          <w:highlight w:val="none"/>
        </w:rPr>
        <w:t>我单位同意按采购人要求提供任何与本项投标有关的数据、情况和资料。</w:t>
      </w:r>
    </w:p>
    <w:p w14:paraId="7F793567">
      <w:pPr>
        <w:pStyle w:val="23"/>
        <w:ind w:firstLine="480"/>
        <w:rPr>
          <w:rFonts w:hint="default"/>
          <w:highlight w:val="none"/>
        </w:rPr>
      </w:pPr>
      <w:r>
        <w:rPr>
          <w:highlight w:val="none"/>
        </w:rPr>
        <w:t>4</w:t>
      </w:r>
      <w:r>
        <w:rPr>
          <w:rFonts w:hint="eastAsia"/>
          <w:highlight w:val="none"/>
          <w:lang w:val="en-US" w:eastAsia="zh-CN"/>
        </w:rPr>
        <w:t>.</w:t>
      </w:r>
      <w:r>
        <w:rPr>
          <w:highlight w:val="none"/>
        </w:rP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E9136C4">
      <w:pPr>
        <w:pStyle w:val="23"/>
        <w:ind w:firstLine="480"/>
        <w:rPr>
          <w:rFonts w:hint="default"/>
          <w:highlight w:val="none"/>
        </w:rPr>
      </w:pPr>
      <w:r>
        <w:rPr>
          <w:highlight w:val="none"/>
        </w:rPr>
        <w:t>5</w:t>
      </w:r>
      <w:r>
        <w:rPr>
          <w:rFonts w:hint="eastAsia"/>
          <w:highlight w:val="none"/>
          <w:lang w:val="en-US" w:eastAsia="zh-CN"/>
        </w:rPr>
        <w:t>.</w:t>
      </w:r>
      <w:r>
        <w:rPr>
          <w:highlight w:val="none"/>
        </w:rPr>
        <w:t>本投标自开标之日起60日内有效。</w:t>
      </w:r>
    </w:p>
    <w:p w14:paraId="49EE980A">
      <w:pPr>
        <w:pStyle w:val="23"/>
        <w:ind w:firstLine="480"/>
        <w:rPr>
          <w:rFonts w:hint="default"/>
          <w:highlight w:val="none"/>
        </w:rPr>
      </w:pPr>
      <w:r>
        <w:rPr>
          <w:highlight w:val="none"/>
        </w:rPr>
        <w:t>6</w:t>
      </w:r>
      <w:r>
        <w:rPr>
          <w:rFonts w:hint="eastAsia"/>
          <w:highlight w:val="none"/>
          <w:lang w:val="en-US" w:eastAsia="zh-CN"/>
        </w:rPr>
        <w:t>.</w:t>
      </w:r>
      <w:r>
        <w:rPr>
          <w:highlight w:val="none"/>
        </w:rPr>
        <w:t>我单位已经详细审查全部招标文件，包括修改文件（如有的话）以及全部参考资料和有关附件，我们完全理解并同意放弃对这方面有不明及误解的权力。</w:t>
      </w:r>
    </w:p>
    <w:p w14:paraId="603699B8">
      <w:pPr>
        <w:pStyle w:val="23"/>
        <w:ind w:firstLine="480"/>
        <w:rPr>
          <w:rFonts w:hint="default"/>
          <w:highlight w:val="none"/>
        </w:rPr>
      </w:pPr>
      <w:r>
        <w:rPr>
          <w:highlight w:val="none"/>
        </w:rPr>
        <w:t>7</w:t>
      </w:r>
      <w:r>
        <w:rPr>
          <w:rFonts w:hint="eastAsia"/>
          <w:highlight w:val="none"/>
          <w:lang w:val="en-US" w:eastAsia="zh-CN"/>
        </w:rPr>
        <w:t>.</w:t>
      </w:r>
      <w:r>
        <w:rPr>
          <w:highlight w:val="none"/>
        </w:rPr>
        <w:t>在规定的开标时间后（在投标有效期内），如果我们撤回投标，我们按照采购文件约定向利益受损方承担赔偿责任。</w:t>
      </w:r>
    </w:p>
    <w:p w14:paraId="5622284F">
      <w:pPr>
        <w:pStyle w:val="23"/>
        <w:ind w:firstLine="480"/>
        <w:rPr>
          <w:rFonts w:hint="default"/>
          <w:highlight w:val="none"/>
        </w:rPr>
      </w:pPr>
      <w:r>
        <w:rPr>
          <w:highlight w:val="none"/>
        </w:rPr>
        <w:t>8</w:t>
      </w:r>
      <w:r>
        <w:rPr>
          <w:rFonts w:hint="eastAsia"/>
          <w:highlight w:val="none"/>
          <w:lang w:val="en-US" w:eastAsia="zh-CN"/>
        </w:rPr>
        <w:t>.</w:t>
      </w:r>
      <w:r>
        <w:rPr>
          <w:highlight w:val="none"/>
        </w:rPr>
        <w:t>我单位完全理解贵方不一定要接受最低价的投标或收到的任何投标。</w:t>
      </w:r>
    </w:p>
    <w:p w14:paraId="06F10E5B">
      <w:pPr>
        <w:pStyle w:val="23"/>
        <w:ind w:firstLine="480"/>
        <w:rPr>
          <w:rFonts w:hint="default"/>
          <w:highlight w:val="none"/>
        </w:rPr>
      </w:pPr>
    </w:p>
    <w:p w14:paraId="5B0DE72F">
      <w:pPr>
        <w:pStyle w:val="23"/>
        <w:ind w:firstLine="480"/>
        <w:rPr>
          <w:rFonts w:hint="default"/>
          <w:highlight w:val="none"/>
        </w:rPr>
      </w:pPr>
      <w:r>
        <w:rPr>
          <w:highlight w:val="none"/>
        </w:rPr>
        <w:t>法定代表人或授权委托人签字：</w:t>
      </w:r>
    </w:p>
    <w:p w14:paraId="61140F2B">
      <w:pPr>
        <w:pStyle w:val="23"/>
        <w:ind w:firstLine="480"/>
        <w:rPr>
          <w:rFonts w:hint="default"/>
          <w:highlight w:val="none"/>
        </w:rPr>
      </w:pPr>
    </w:p>
    <w:p w14:paraId="68763A94">
      <w:pPr>
        <w:pStyle w:val="23"/>
        <w:ind w:firstLine="480"/>
        <w:rPr>
          <w:rFonts w:hint="default"/>
          <w:highlight w:val="none"/>
        </w:rPr>
      </w:pPr>
      <w:r>
        <w:rPr>
          <w:highlight w:val="none"/>
        </w:rPr>
        <w:t>供应商全称公章：</w:t>
      </w:r>
    </w:p>
    <w:p w14:paraId="6D49FF2B">
      <w:pPr>
        <w:pStyle w:val="23"/>
        <w:ind w:firstLine="480"/>
        <w:rPr>
          <w:rFonts w:hint="default"/>
          <w:highlight w:val="none"/>
        </w:rPr>
      </w:pPr>
    </w:p>
    <w:p w14:paraId="5B6677DC">
      <w:pPr>
        <w:pStyle w:val="23"/>
        <w:ind w:firstLine="480"/>
        <w:rPr>
          <w:rFonts w:hint="default"/>
          <w:highlight w:val="none"/>
        </w:rPr>
      </w:pPr>
      <w:r>
        <w:rPr>
          <w:highlight w:val="none"/>
          <w:lang w:eastAsia="zh-Hans"/>
        </w:rPr>
        <w:t>日期：年月日</w:t>
      </w:r>
    </w:p>
    <w:p w14:paraId="332A02C0">
      <w:pPr>
        <w:pStyle w:val="23"/>
        <w:ind w:firstLine="480"/>
        <w:rPr>
          <w:rFonts w:hint="default"/>
          <w:highlight w:val="none"/>
        </w:rPr>
      </w:pPr>
      <w:r>
        <w:rPr>
          <w:highlight w:val="none"/>
        </w:rPr>
        <w:br w:type="page"/>
      </w:r>
    </w:p>
    <w:p w14:paraId="34029419">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二、报价一览表</w:t>
      </w:r>
    </w:p>
    <w:p w14:paraId="259A8F9D">
      <w:pPr>
        <w:spacing w:after="120"/>
        <w:ind w:left="420" w:leftChars="200" w:firstLine="420"/>
        <w:rPr>
          <w:rFonts w:ascii="Times New Roman" w:hAnsi="Times New Roman" w:eastAsia="宋体" w:cs="Times New Roman"/>
          <w:highlight w:val="none"/>
        </w:rPr>
      </w:pPr>
    </w:p>
    <w:p w14:paraId="3E140EDD">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项目名称：</w:t>
      </w:r>
    </w:p>
    <w:p w14:paraId="4A1F4C82">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项目编号：</w:t>
      </w:r>
    </w:p>
    <w:tbl>
      <w:tblPr>
        <w:tblStyle w:val="16"/>
        <w:tblW w:w="7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9"/>
        <w:gridCol w:w="3895"/>
        <w:gridCol w:w="2617"/>
      </w:tblGrid>
      <w:tr w14:paraId="73D63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339" w:type="dxa"/>
            <w:vAlign w:val="center"/>
          </w:tcPr>
          <w:p w14:paraId="5812E4AB">
            <w:pPr>
              <w:pStyle w:val="5"/>
              <w:keepNext w:val="0"/>
              <w:keepLines w:val="0"/>
              <w:suppressLineNumbers w:val="0"/>
              <w:spacing w:before="0" w:beforeAutospacing="0" w:after="0" w:afterAutospacing="0"/>
              <w:ind w:left="0" w:right="0"/>
              <w:jc w:val="center"/>
              <w:rPr>
                <w:rFonts w:hint="default" w:cs="Times New Roman" w:eastAsiaTheme="minorEastAsia"/>
                <w:sz w:val="21"/>
                <w:szCs w:val="21"/>
                <w:highlight w:val="none"/>
                <w:lang w:val="en-US" w:eastAsia="zh-CN"/>
              </w:rPr>
            </w:pPr>
            <w:r>
              <w:rPr>
                <w:rFonts w:hint="eastAsia" w:cs="Times New Roman"/>
                <w:sz w:val="21"/>
                <w:szCs w:val="21"/>
                <w:highlight w:val="none"/>
                <w:lang w:val="en-US" w:eastAsia="zh-CN"/>
              </w:rPr>
              <w:t>序号</w:t>
            </w:r>
          </w:p>
        </w:tc>
        <w:tc>
          <w:tcPr>
            <w:tcW w:w="3895" w:type="dxa"/>
            <w:vAlign w:val="center"/>
          </w:tcPr>
          <w:p w14:paraId="4916C3ED">
            <w:pPr>
              <w:pStyle w:val="5"/>
              <w:keepNext w:val="0"/>
              <w:keepLines w:val="0"/>
              <w:suppressLineNumbers w:val="0"/>
              <w:spacing w:before="0" w:beforeAutospacing="0" w:after="0" w:afterAutospacing="0"/>
              <w:ind w:left="0" w:right="0"/>
              <w:jc w:val="center"/>
              <w:rPr>
                <w:rFonts w:hint="eastAsia" w:cs="Times New Roman" w:eastAsiaTheme="minorEastAsia"/>
                <w:sz w:val="21"/>
                <w:szCs w:val="21"/>
                <w:highlight w:val="none"/>
                <w:lang w:val="en-US" w:eastAsia="zh-CN"/>
              </w:rPr>
            </w:pPr>
            <w:r>
              <w:rPr>
                <w:rFonts w:hint="eastAsia" w:cs="Times New Roman"/>
                <w:sz w:val="21"/>
                <w:szCs w:val="21"/>
                <w:highlight w:val="none"/>
                <w:lang w:val="en-US" w:eastAsia="zh-CN"/>
              </w:rPr>
              <w:t>项目名称</w:t>
            </w:r>
          </w:p>
        </w:tc>
        <w:tc>
          <w:tcPr>
            <w:tcW w:w="2617" w:type="dxa"/>
            <w:vAlign w:val="center"/>
          </w:tcPr>
          <w:p w14:paraId="68F7BE18">
            <w:pPr>
              <w:pStyle w:val="5"/>
              <w:keepNext w:val="0"/>
              <w:keepLines w:val="0"/>
              <w:suppressLineNumbers w:val="0"/>
              <w:spacing w:before="0" w:beforeAutospacing="0" w:after="0" w:afterAutospacing="0"/>
              <w:ind w:left="0" w:right="0"/>
              <w:jc w:val="center"/>
              <w:rPr>
                <w:rFonts w:hint="eastAsia" w:cs="Times New Roman"/>
                <w:sz w:val="21"/>
                <w:szCs w:val="21"/>
                <w:highlight w:val="none"/>
              </w:rPr>
            </w:pPr>
            <w:r>
              <w:rPr>
                <w:rFonts w:hint="eastAsia" w:cs="Times New Roman"/>
                <w:sz w:val="21"/>
                <w:szCs w:val="21"/>
                <w:highlight w:val="none"/>
              </w:rPr>
              <w:t>总价</w:t>
            </w:r>
            <w:r>
              <w:rPr>
                <w:rFonts w:hint="eastAsia" w:ascii="Times New Roman" w:hAnsi="Times New Roman" w:eastAsia="宋体" w:cs="Times New Roman"/>
                <w:sz w:val="21"/>
                <w:szCs w:val="21"/>
                <w:highlight w:val="none"/>
              </w:rPr>
              <w:t>（元）</w:t>
            </w:r>
          </w:p>
        </w:tc>
      </w:tr>
      <w:tr w14:paraId="3D510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1339" w:type="dxa"/>
            <w:vAlign w:val="center"/>
          </w:tcPr>
          <w:p w14:paraId="347A7666">
            <w:pPr>
              <w:pStyle w:val="5"/>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p>
          <w:p w14:paraId="2D65CCA3">
            <w:pPr>
              <w:pStyle w:val="24"/>
              <w:keepNext w:val="0"/>
              <w:keepLines w:val="0"/>
              <w:suppressLineNumbers w:val="0"/>
              <w:spacing w:before="0" w:beforeAutospacing="0" w:after="0" w:afterAutospacing="0"/>
              <w:ind w:left="0" w:right="0"/>
              <w:rPr>
                <w:rFonts w:hint="eastAsia" w:ascii="Times New Roman" w:eastAsia="宋体" w:cs="Times New Roman"/>
                <w:sz w:val="21"/>
                <w:szCs w:val="21"/>
                <w:highlight w:val="none"/>
                <w:lang w:eastAsia="zh-CN"/>
              </w:rPr>
            </w:pPr>
          </w:p>
        </w:tc>
        <w:tc>
          <w:tcPr>
            <w:tcW w:w="3895" w:type="dxa"/>
            <w:vAlign w:val="center"/>
          </w:tcPr>
          <w:p w14:paraId="639ECA59">
            <w:pPr>
              <w:pStyle w:val="24"/>
              <w:keepNext w:val="0"/>
              <w:keepLines w:val="0"/>
              <w:suppressLineNumbers w:val="0"/>
              <w:spacing w:before="0" w:beforeAutospacing="0" w:after="0" w:afterAutospacing="0"/>
              <w:ind w:left="0" w:right="0"/>
              <w:rPr>
                <w:rFonts w:hint="default" w:ascii="Times New Roman" w:cs="Times New Roman"/>
                <w:sz w:val="21"/>
                <w:szCs w:val="21"/>
                <w:highlight w:val="none"/>
              </w:rPr>
            </w:pPr>
          </w:p>
        </w:tc>
        <w:tc>
          <w:tcPr>
            <w:tcW w:w="2617" w:type="dxa"/>
            <w:vAlign w:val="center"/>
          </w:tcPr>
          <w:p w14:paraId="0EB4796E">
            <w:pPr>
              <w:pStyle w:val="5"/>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rPr>
              <w:t>小写</w:t>
            </w:r>
            <w:r>
              <w:rPr>
                <w:rFonts w:hint="default" w:ascii="Times New Roman" w:hAnsi="Times New Roman" w:eastAsia="宋体" w:cs="Times New Roman"/>
                <w:sz w:val="21"/>
                <w:szCs w:val="21"/>
                <w:highlight w:val="none"/>
              </w:rPr>
              <w:t>：</w:t>
            </w:r>
          </w:p>
          <w:p w14:paraId="7152B346">
            <w:pPr>
              <w:pStyle w:val="24"/>
              <w:keepNext w:val="0"/>
              <w:keepLines w:val="0"/>
              <w:suppressLineNumbers w:val="0"/>
              <w:spacing w:before="0" w:beforeAutospacing="0" w:after="0" w:afterAutospacing="0"/>
              <w:ind w:left="0" w:right="0"/>
              <w:rPr>
                <w:rFonts w:hint="default" w:ascii="Times New Roman" w:cs="Times New Roman"/>
                <w:sz w:val="21"/>
                <w:szCs w:val="21"/>
                <w:highlight w:val="none"/>
              </w:rPr>
            </w:pPr>
            <w:r>
              <w:rPr>
                <w:rFonts w:hint="default" w:ascii="Times New Roman" w:cs="Times New Roman"/>
                <w:sz w:val="21"/>
                <w:szCs w:val="21"/>
                <w:highlight w:val="none"/>
              </w:rPr>
              <w:t>大写：</w:t>
            </w:r>
          </w:p>
        </w:tc>
      </w:tr>
    </w:tbl>
    <w:p w14:paraId="0F11BF65">
      <w:pPr>
        <w:spacing w:after="120"/>
        <w:rPr>
          <w:rFonts w:ascii="Times New Roman" w:hAnsi="Times New Roman" w:eastAsia="宋体" w:cs="Times New Roman"/>
          <w:highlight w:val="none"/>
        </w:rPr>
      </w:pPr>
    </w:p>
    <w:p w14:paraId="06D6DC36">
      <w:pPr>
        <w:pStyle w:val="5"/>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报价一览表中的投标总价，</w:t>
      </w:r>
      <w:r>
        <w:rPr>
          <w:rFonts w:cs="Times New Roman"/>
          <w:sz w:val="24"/>
          <w:szCs w:val="22"/>
          <w:highlight w:val="none"/>
        </w:rPr>
        <w:t>保留小数点后两位</w:t>
      </w:r>
      <w:r>
        <w:rPr>
          <w:rFonts w:hint="eastAsia" w:cs="Times New Roman"/>
          <w:sz w:val="24"/>
          <w:szCs w:val="22"/>
          <w:highlight w:val="none"/>
        </w:rPr>
        <w:t>。报价大写与小写不一致的，</w:t>
      </w:r>
      <w:r>
        <w:rPr>
          <w:rFonts w:hint="eastAsia" w:cs="Times New Roman"/>
          <w:b/>
          <w:bCs/>
          <w:sz w:val="24"/>
          <w:szCs w:val="22"/>
          <w:highlight w:val="none"/>
        </w:rPr>
        <w:t>以大写为准</w:t>
      </w:r>
      <w:r>
        <w:rPr>
          <w:rFonts w:hint="eastAsia" w:cs="Times New Roman"/>
          <w:sz w:val="24"/>
          <w:szCs w:val="22"/>
          <w:highlight w:val="none"/>
        </w:rPr>
        <w:t>。</w:t>
      </w:r>
    </w:p>
    <w:p w14:paraId="4A866026">
      <w:pPr>
        <w:pStyle w:val="5"/>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84B3DAE">
      <w:pPr>
        <w:pStyle w:val="5"/>
        <w:numPr>
          <w:ilvl w:val="0"/>
          <w:numId w:val="10"/>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报价一经涂改，应在涂改处加盖供应商公章并由法定代表人或授权委托人签字，否则其投标作无效处理。</w:t>
      </w:r>
    </w:p>
    <w:p w14:paraId="310D27E6">
      <w:pPr>
        <w:pStyle w:val="5"/>
        <w:jc w:val="left"/>
        <w:rPr>
          <w:rFonts w:ascii="Times New Roman" w:hAnsi="Times New Roman" w:eastAsia="宋体" w:cs="Times New Roman"/>
          <w:sz w:val="24"/>
          <w:highlight w:val="none"/>
        </w:rPr>
      </w:pPr>
    </w:p>
    <w:p w14:paraId="0BA55D7D">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法定代表人或授权委托人签字：</w:t>
      </w:r>
    </w:p>
    <w:p w14:paraId="341BF828">
      <w:pPr>
        <w:rPr>
          <w:rFonts w:ascii="Times New Roman" w:hAnsi="Times New Roman" w:eastAsia="宋体" w:cs="Times New Roman"/>
          <w:sz w:val="24"/>
          <w:highlight w:val="none"/>
        </w:rPr>
      </w:pPr>
    </w:p>
    <w:p w14:paraId="4CF3DD82">
      <w:pPr>
        <w:pStyle w:val="15"/>
        <w:ind w:firstLine="0" w:firstLineChars="0"/>
        <w:rPr>
          <w:highlight w:val="none"/>
        </w:rPr>
      </w:pPr>
    </w:p>
    <w:p w14:paraId="07AE66F9">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供应商全称公章：</w:t>
      </w:r>
    </w:p>
    <w:p w14:paraId="4EB0F13C">
      <w:pPr>
        <w:pStyle w:val="15"/>
        <w:ind w:firstLine="0" w:firstLineChars="0"/>
        <w:rPr>
          <w:highlight w:val="none"/>
        </w:rPr>
      </w:pPr>
    </w:p>
    <w:p w14:paraId="77BFFD06">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eastAsia="zh-Hans"/>
        </w:rPr>
        <w:t>日期</w:t>
      </w:r>
      <w:r>
        <w:rPr>
          <w:rFonts w:ascii="Times New Roman" w:hAnsi="Times New Roman" w:eastAsia="宋体" w:cs="Times New Roman"/>
          <w:sz w:val="24"/>
          <w:highlight w:val="none"/>
          <w:lang w:eastAsia="zh-Hans"/>
        </w:rPr>
        <w:t>：</w:t>
      </w:r>
      <w:r>
        <w:rPr>
          <w:rFonts w:hint="eastAsia" w:ascii="Times New Roman" w:hAnsi="Times New Roman" w:eastAsia="宋体" w:cs="Times New Roman"/>
          <w:sz w:val="24"/>
          <w:highlight w:val="none"/>
          <w:lang w:eastAsia="zh-Hans"/>
        </w:rPr>
        <w:t>年月日</w:t>
      </w:r>
    </w:p>
    <w:p w14:paraId="643574F2">
      <w:pPr>
        <w:widowControl/>
        <w:jc w:val="left"/>
        <w:rPr>
          <w:rFonts w:hint="eastAsia" w:ascii="Times New Roman" w:hAnsi="Times New Roman" w:eastAsia="仿宋" w:cs="Times New Roman"/>
          <w:b/>
          <w:sz w:val="30"/>
          <w:szCs w:val="30"/>
          <w:highlight w:val="none"/>
          <w:lang w:eastAsia="zh-CN"/>
        </w:rPr>
      </w:pPr>
      <w:r>
        <w:rPr>
          <w:rFonts w:ascii="仿宋" w:hAnsi="仿宋" w:eastAsia="仿宋" w:cs="Times New Roman"/>
          <w:b/>
          <w:sz w:val="30"/>
          <w:szCs w:val="30"/>
          <w:highlight w:val="none"/>
        </w:rPr>
        <w:br w:type="page"/>
      </w:r>
    </w:p>
    <w:p w14:paraId="67A14401">
      <w:pPr>
        <w:autoSpaceDE w:val="0"/>
        <w:autoSpaceDN w:val="0"/>
        <w:adjustRightInd w:val="0"/>
        <w:jc w:val="left"/>
        <w:rPr>
          <w:rFonts w:hint="eastAsia" w:ascii="宋体" w:hAnsi="Times New Roman" w:eastAsia="宋体" w:cs="Times New Roman"/>
          <w:color w:val="000000"/>
          <w:kern w:val="0"/>
          <w:sz w:val="24"/>
          <w:highlight w:val="none"/>
          <w:lang w:eastAsia="zh-CN"/>
        </w:rPr>
      </w:pPr>
    </w:p>
    <w:p w14:paraId="430D2EF0">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1.</w:t>
      </w:r>
      <w:r>
        <w:rPr>
          <w:rFonts w:hint="eastAsia" w:ascii="宋体" w:hAnsi="宋体" w:eastAsia="宋体" w:cs="Times New Roman"/>
          <w:kern w:val="0"/>
          <w:sz w:val="24"/>
          <w:highlight w:val="none"/>
        </w:rPr>
        <w:t>以上报价总价应与“报价一览表”相一致</w:t>
      </w:r>
      <w:r>
        <w:rPr>
          <w:rFonts w:hint="eastAsia" w:ascii="宋体" w:hAnsi="宋体" w:eastAsia="宋体" w:cs="Times New Roman"/>
          <w:kern w:val="0"/>
          <w:sz w:val="24"/>
          <w:highlight w:val="none"/>
          <w:lang w:eastAsia="zh-CN"/>
        </w:rPr>
        <w:t>，</w:t>
      </w:r>
      <w:r>
        <w:rPr>
          <w:rFonts w:hint="eastAsia" w:ascii="宋体" w:hAnsi="宋体" w:eastAsia="宋体" w:cs="Times New Roman"/>
          <w:kern w:val="0"/>
          <w:sz w:val="24"/>
          <w:highlight w:val="none"/>
          <w:lang w:val="en-US" w:eastAsia="zh-CN"/>
        </w:rPr>
        <w:t>不一致的，以报价明细表中单价计算金额为准；报价明细表中报价保留小数点后两位。报价大写与小写不一致的，以大写为准。</w:t>
      </w:r>
      <w:r>
        <w:rPr>
          <w:rFonts w:hint="eastAsia" w:ascii="宋体" w:hAnsi="宋体" w:eastAsia="宋体" w:cs="Times New Roman"/>
          <w:kern w:val="0"/>
          <w:sz w:val="24"/>
          <w:highlight w:val="none"/>
        </w:rPr>
        <w:t>（最终份数按实际结算为准）。</w:t>
      </w:r>
    </w:p>
    <w:p w14:paraId="4E63105F">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2.</w:t>
      </w:r>
      <w:r>
        <w:rPr>
          <w:rFonts w:ascii="宋体" w:hAnsi="宋体" w:eastAsia="宋体" w:cs="Times New Roman"/>
          <w:kern w:val="0"/>
          <w:sz w:val="24"/>
          <w:highlight w:val="none"/>
        </w:rPr>
        <w:t>报价一经涂改，应在涂改处加盖</w:t>
      </w:r>
      <w:r>
        <w:rPr>
          <w:rFonts w:hint="eastAsia" w:ascii="宋体" w:hAnsi="宋体" w:eastAsia="宋体" w:cs="Times New Roman"/>
          <w:kern w:val="0"/>
          <w:sz w:val="24"/>
          <w:highlight w:val="none"/>
        </w:rPr>
        <w:t>供应商</w:t>
      </w:r>
      <w:r>
        <w:rPr>
          <w:rFonts w:ascii="宋体" w:hAnsi="宋体" w:eastAsia="宋体" w:cs="Times New Roman"/>
          <w:kern w:val="0"/>
          <w:sz w:val="24"/>
          <w:highlight w:val="none"/>
        </w:rPr>
        <w:t>公章</w:t>
      </w:r>
      <w:r>
        <w:rPr>
          <w:rFonts w:hint="eastAsia" w:ascii="宋体" w:hAnsi="宋体" w:eastAsia="宋体" w:cs="Times New Roman"/>
          <w:kern w:val="0"/>
          <w:sz w:val="24"/>
          <w:highlight w:val="none"/>
        </w:rPr>
        <w:t>并</w:t>
      </w:r>
      <w:r>
        <w:rPr>
          <w:rFonts w:ascii="宋体" w:hAnsi="宋体" w:eastAsia="宋体" w:cs="Times New Roman"/>
          <w:kern w:val="0"/>
          <w:sz w:val="24"/>
          <w:highlight w:val="none"/>
        </w:rPr>
        <w:t>由法定代表人或</w:t>
      </w:r>
      <w:r>
        <w:rPr>
          <w:rFonts w:hint="eastAsia" w:ascii="宋体" w:hAnsi="宋体" w:eastAsia="宋体" w:cs="Times New Roman"/>
          <w:kern w:val="0"/>
          <w:sz w:val="24"/>
          <w:highlight w:val="none"/>
        </w:rPr>
        <w:t>授权委托人</w:t>
      </w:r>
      <w:r>
        <w:rPr>
          <w:rFonts w:ascii="宋体" w:hAnsi="宋体" w:eastAsia="宋体" w:cs="Times New Roman"/>
          <w:kern w:val="0"/>
          <w:sz w:val="24"/>
          <w:highlight w:val="none"/>
        </w:rPr>
        <w:t>签字，否则其投标作无效处理。</w:t>
      </w:r>
    </w:p>
    <w:p w14:paraId="5B658C1F">
      <w:pPr>
        <w:spacing w:line="360" w:lineRule="auto"/>
        <w:rPr>
          <w:rFonts w:hint="eastAsia" w:ascii="Times New Roman" w:hAnsi="Times New Roman" w:eastAsia="宋体" w:cs="Times New Roman"/>
          <w:sz w:val="24"/>
          <w:highlight w:val="none"/>
          <w:lang w:eastAsia="zh-CN"/>
        </w:rPr>
      </w:pPr>
    </w:p>
    <w:p w14:paraId="3BC13A26">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法定代表人或授权委托人签字：</w:t>
      </w:r>
    </w:p>
    <w:p w14:paraId="37E4B5C6">
      <w:pPr>
        <w:spacing w:line="360" w:lineRule="auto"/>
        <w:rPr>
          <w:rFonts w:hint="eastAsia" w:ascii="Times New Roman" w:hAnsi="Times New Roman" w:eastAsia="宋体" w:cs="Times New Roman"/>
          <w:sz w:val="24"/>
          <w:highlight w:val="none"/>
          <w:lang w:eastAsia="zh-CN"/>
        </w:rPr>
      </w:pPr>
    </w:p>
    <w:p w14:paraId="209F21F4">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供应商全称公章：</w:t>
      </w:r>
    </w:p>
    <w:p w14:paraId="3F36B837">
      <w:pPr>
        <w:spacing w:line="360" w:lineRule="auto"/>
        <w:ind w:firstLine="360" w:firstLineChars="200"/>
        <w:rPr>
          <w:rFonts w:hint="eastAsia" w:ascii="Times New Roman" w:hAnsi="Times New Roman" w:eastAsia="宋体" w:cs="Times New Roman"/>
          <w:sz w:val="18"/>
          <w:szCs w:val="18"/>
          <w:highlight w:val="none"/>
          <w:lang w:eastAsia="zh-CN"/>
        </w:rPr>
      </w:pPr>
    </w:p>
    <w:p w14:paraId="3BFBF500">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日期</w:t>
      </w:r>
      <w:r>
        <w:rPr>
          <w:rFonts w:ascii="宋体" w:hAnsi="宋体" w:eastAsia="宋体" w:cs="Times New Roman"/>
          <w:sz w:val="24"/>
          <w:highlight w:val="none"/>
        </w:rPr>
        <w:t>：</w:t>
      </w:r>
      <w:r>
        <w:rPr>
          <w:rFonts w:ascii="宋体" w:hAnsi="宋体" w:eastAsia="宋体" w:cs="Times New Roman"/>
          <w:sz w:val="24"/>
          <w:highlight w:val="none"/>
          <w:woUserID w:val="1"/>
        </w:rPr>
        <w:t xml:space="preserve">   </w:t>
      </w:r>
      <w:r>
        <w:rPr>
          <w:rFonts w:hint="eastAsia" w:ascii="宋体" w:hAnsi="宋体" w:eastAsia="宋体" w:cs="Times New Roman"/>
          <w:sz w:val="24"/>
          <w:highlight w:val="none"/>
        </w:rPr>
        <w:t>年</w:t>
      </w:r>
      <w:r>
        <w:rPr>
          <w:rFonts w:hint="default" w:ascii="宋体" w:hAnsi="宋体" w:eastAsia="宋体" w:cs="Times New Roman"/>
          <w:sz w:val="24"/>
          <w:highlight w:val="none"/>
          <w:woUserID w:val="1"/>
        </w:rPr>
        <w:t xml:space="preserve">    </w:t>
      </w:r>
      <w:r>
        <w:rPr>
          <w:rFonts w:hint="eastAsia" w:ascii="宋体" w:hAnsi="宋体" w:eastAsia="宋体" w:cs="Times New Roman"/>
          <w:sz w:val="24"/>
          <w:highlight w:val="none"/>
        </w:rPr>
        <w:t>月</w:t>
      </w:r>
      <w:r>
        <w:rPr>
          <w:rFonts w:hint="default" w:ascii="宋体" w:hAnsi="宋体" w:eastAsia="宋体" w:cs="Times New Roman"/>
          <w:sz w:val="24"/>
          <w:highlight w:val="none"/>
          <w:woUserID w:val="1"/>
        </w:rPr>
        <w:t xml:space="preserve">   </w:t>
      </w:r>
      <w:r>
        <w:rPr>
          <w:rFonts w:hint="eastAsia" w:ascii="宋体" w:hAnsi="宋体" w:eastAsia="宋体" w:cs="Times New Roman"/>
          <w:sz w:val="24"/>
          <w:highlight w:val="none"/>
        </w:rPr>
        <w:t>日</w:t>
      </w:r>
    </w:p>
    <w:p w14:paraId="1A360960">
      <w:pPr>
        <w:pStyle w:val="23"/>
        <w:ind w:firstLine="0" w:firstLineChars="0"/>
        <w:rPr>
          <w:rFonts w:hint="default" w:ascii="仿宋" w:hAnsi="仿宋" w:eastAsia="仿宋" w:cs="仿宋"/>
          <w:b/>
          <w:sz w:val="30"/>
          <w:szCs w:val="30"/>
          <w:highlight w:val="none"/>
        </w:rPr>
      </w:pPr>
    </w:p>
    <w:p w14:paraId="274D658C">
      <w:pPr>
        <w:pStyle w:val="23"/>
        <w:ind w:firstLine="0" w:firstLineChars="0"/>
        <w:rPr>
          <w:rFonts w:hint="default" w:ascii="仿宋" w:hAnsi="仿宋" w:eastAsia="仿宋" w:cs="仿宋"/>
          <w:b/>
          <w:sz w:val="30"/>
          <w:szCs w:val="30"/>
          <w:highlight w:val="none"/>
        </w:rPr>
      </w:pPr>
    </w:p>
    <w:p w14:paraId="469A2283">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四</w:t>
      </w:r>
      <w:r>
        <w:rPr>
          <w:rFonts w:ascii="仿宋" w:hAnsi="仿宋" w:eastAsia="仿宋" w:cs="仿宋"/>
          <w:b/>
          <w:sz w:val="30"/>
          <w:szCs w:val="30"/>
          <w:highlight w:val="none"/>
        </w:rPr>
        <w:t>、其他供应商认为有需要提交的资料</w:t>
      </w:r>
    </w:p>
    <w:p w14:paraId="1E66CB42">
      <w:pPr>
        <w:rPr>
          <w:highlight w:val="none"/>
        </w:rPr>
      </w:pPr>
    </w:p>
    <w:p w14:paraId="674AC846">
      <w:pPr>
        <w:spacing w:line="360" w:lineRule="auto"/>
        <w:rPr>
          <w:rFonts w:ascii="仿宋" w:hAnsi="仿宋" w:eastAsia="仿宋" w:cs="仿宋"/>
          <w:b/>
          <w:sz w:val="44"/>
          <w:szCs w:val="44"/>
          <w:highlight w:val="none"/>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4855F">
    <w:pPr>
      <w:pStyle w:val="10"/>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9BC8E">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799BC8E">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FEAE1">
    <w:pPr>
      <w:pStyle w:val="10"/>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85B9D6">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F85B9D6">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04CE5">
    <w:pPr>
      <w:pStyle w:val="1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C1A9EC0F"/>
    <w:multiLevelType w:val="singleLevel"/>
    <w:tmpl w:val="C1A9EC0F"/>
    <w:lvl w:ilvl="0" w:tentative="0">
      <w:start w:val="4"/>
      <w:numFmt w:val="decimal"/>
      <w:lvlText w:val="%1."/>
      <w:lvlJc w:val="left"/>
      <w:pPr>
        <w:tabs>
          <w:tab w:val="left" w:pos="312"/>
        </w:tabs>
      </w:pPr>
    </w:lvl>
  </w:abstractNum>
  <w:abstractNum w:abstractNumId="4">
    <w:nsid w:val="D4A667CB"/>
    <w:multiLevelType w:val="singleLevel"/>
    <w:tmpl w:val="D4A667CB"/>
    <w:lvl w:ilvl="0" w:tentative="0">
      <w:start w:val="1"/>
      <w:numFmt w:val="decimal"/>
      <w:lvlText w:val="%1."/>
      <w:lvlJc w:val="left"/>
      <w:pPr>
        <w:ind w:left="845" w:hanging="425"/>
      </w:pPr>
      <w:rPr>
        <w:rFonts w:hint="default"/>
      </w:rPr>
    </w:lvl>
  </w:abstractNum>
  <w:abstractNum w:abstractNumId="5">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6">
    <w:nsid w:val="416BDFD8"/>
    <w:multiLevelType w:val="singleLevel"/>
    <w:tmpl w:val="416BDFD8"/>
    <w:lvl w:ilvl="0" w:tentative="0">
      <w:start w:val="1"/>
      <w:numFmt w:val="decimal"/>
      <w:lvlText w:val="%1."/>
      <w:lvlJc w:val="left"/>
      <w:pPr>
        <w:ind w:left="845" w:hanging="425"/>
      </w:pPr>
      <w:rPr>
        <w:rFonts w:hint="default"/>
      </w:rPr>
    </w:lvl>
  </w:abstractNum>
  <w:abstractNum w:abstractNumId="7">
    <w:nsid w:val="50A7A25F"/>
    <w:multiLevelType w:val="singleLevel"/>
    <w:tmpl w:val="50A7A25F"/>
    <w:lvl w:ilvl="0" w:tentative="0">
      <w:start w:val="1"/>
      <w:numFmt w:val="decimal"/>
      <w:lvlText w:val="%1."/>
      <w:lvlJc w:val="left"/>
      <w:pPr>
        <w:ind w:left="845" w:hanging="425"/>
      </w:pPr>
      <w:rPr>
        <w:rFonts w:hint="default"/>
      </w:rPr>
    </w:lvl>
  </w:abstractNum>
  <w:abstractNum w:abstractNumId="8">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9">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7"/>
  </w:num>
  <w:num w:numId="3">
    <w:abstractNumId w:val="6"/>
  </w:num>
  <w:num w:numId="4">
    <w:abstractNumId w:val="4"/>
  </w:num>
  <w:num w:numId="5">
    <w:abstractNumId w:val="2"/>
  </w:num>
  <w:num w:numId="6">
    <w:abstractNumId w:val="0"/>
  </w:num>
  <w:num w:numId="7">
    <w:abstractNumId w:val="3"/>
  </w:num>
  <w:num w:numId="8">
    <w:abstractNumId w:val="9"/>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ED4"/>
    <w:rsid w:val="000B182F"/>
    <w:rsid w:val="007841F2"/>
    <w:rsid w:val="00810D76"/>
    <w:rsid w:val="0095715B"/>
    <w:rsid w:val="009E2F21"/>
    <w:rsid w:val="00AE3ED4"/>
    <w:rsid w:val="020B774C"/>
    <w:rsid w:val="02B01361"/>
    <w:rsid w:val="02ED7EC0"/>
    <w:rsid w:val="0356670A"/>
    <w:rsid w:val="060A0D89"/>
    <w:rsid w:val="07943400"/>
    <w:rsid w:val="07A31495"/>
    <w:rsid w:val="07D82BF3"/>
    <w:rsid w:val="080E331C"/>
    <w:rsid w:val="088D6107"/>
    <w:rsid w:val="09335794"/>
    <w:rsid w:val="0BFF6D04"/>
    <w:rsid w:val="0C724374"/>
    <w:rsid w:val="0D725B91"/>
    <w:rsid w:val="0D7F3E0A"/>
    <w:rsid w:val="0F0E62D2"/>
    <w:rsid w:val="0F487D80"/>
    <w:rsid w:val="0F784FB5"/>
    <w:rsid w:val="11112603"/>
    <w:rsid w:val="11F76665"/>
    <w:rsid w:val="15634DF8"/>
    <w:rsid w:val="16540EC7"/>
    <w:rsid w:val="1674297A"/>
    <w:rsid w:val="176E351E"/>
    <w:rsid w:val="179E0CE0"/>
    <w:rsid w:val="17B44838"/>
    <w:rsid w:val="18DF5121"/>
    <w:rsid w:val="197B6322"/>
    <w:rsid w:val="1CBA66F5"/>
    <w:rsid w:val="1DDB6AD6"/>
    <w:rsid w:val="1FF511A6"/>
    <w:rsid w:val="20831A0C"/>
    <w:rsid w:val="213A793B"/>
    <w:rsid w:val="22050734"/>
    <w:rsid w:val="25455AD7"/>
    <w:rsid w:val="270438E1"/>
    <w:rsid w:val="29FF340B"/>
    <w:rsid w:val="2A0B17B3"/>
    <w:rsid w:val="2A423861"/>
    <w:rsid w:val="2A9C4A15"/>
    <w:rsid w:val="2AB831E9"/>
    <w:rsid w:val="2CA13945"/>
    <w:rsid w:val="2E823302"/>
    <w:rsid w:val="31D74041"/>
    <w:rsid w:val="32500DC3"/>
    <w:rsid w:val="33492641"/>
    <w:rsid w:val="3437693D"/>
    <w:rsid w:val="38EE1BC4"/>
    <w:rsid w:val="397B54E2"/>
    <w:rsid w:val="3A59585F"/>
    <w:rsid w:val="3BFF2FB6"/>
    <w:rsid w:val="3C8A4DC7"/>
    <w:rsid w:val="3C9A0D70"/>
    <w:rsid w:val="3CC20428"/>
    <w:rsid w:val="3D0748C1"/>
    <w:rsid w:val="3E263CAA"/>
    <w:rsid w:val="3E602FB4"/>
    <w:rsid w:val="3E64212B"/>
    <w:rsid w:val="3FBE989C"/>
    <w:rsid w:val="408F1FDB"/>
    <w:rsid w:val="409776E7"/>
    <w:rsid w:val="41652D3C"/>
    <w:rsid w:val="43236A0A"/>
    <w:rsid w:val="438C121A"/>
    <w:rsid w:val="43D2242F"/>
    <w:rsid w:val="443F0931"/>
    <w:rsid w:val="446B0669"/>
    <w:rsid w:val="45505AB1"/>
    <w:rsid w:val="45CF0F48"/>
    <w:rsid w:val="46A6359A"/>
    <w:rsid w:val="4799259F"/>
    <w:rsid w:val="48166B3E"/>
    <w:rsid w:val="49E461A4"/>
    <w:rsid w:val="4B321EE0"/>
    <w:rsid w:val="4C043534"/>
    <w:rsid w:val="4C496610"/>
    <w:rsid w:val="4C5440D8"/>
    <w:rsid w:val="4D1675E0"/>
    <w:rsid w:val="4DFFA944"/>
    <w:rsid w:val="4E09582B"/>
    <w:rsid w:val="4F0F5ED5"/>
    <w:rsid w:val="50CF1F80"/>
    <w:rsid w:val="52B92EE7"/>
    <w:rsid w:val="53BF62DB"/>
    <w:rsid w:val="559E5AB7"/>
    <w:rsid w:val="57D06B40"/>
    <w:rsid w:val="57EF17B8"/>
    <w:rsid w:val="589A7317"/>
    <w:rsid w:val="5DB42C29"/>
    <w:rsid w:val="5E025D2B"/>
    <w:rsid w:val="5E40252C"/>
    <w:rsid w:val="5E4C5CCA"/>
    <w:rsid w:val="5F345D8B"/>
    <w:rsid w:val="5FE52A19"/>
    <w:rsid w:val="5FE6F84D"/>
    <w:rsid w:val="60946B05"/>
    <w:rsid w:val="622163B3"/>
    <w:rsid w:val="6230163E"/>
    <w:rsid w:val="62664770"/>
    <w:rsid w:val="635A392B"/>
    <w:rsid w:val="644741F1"/>
    <w:rsid w:val="66811E52"/>
    <w:rsid w:val="6740552D"/>
    <w:rsid w:val="677CBDC6"/>
    <w:rsid w:val="67F52C07"/>
    <w:rsid w:val="69E623BC"/>
    <w:rsid w:val="69FFADCA"/>
    <w:rsid w:val="6AAE52B4"/>
    <w:rsid w:val="6AF97ECD"/>
    <w:rsid w:val="6C545FC6"/>
    <w:rsid w:val="6D170AA5"/>
    <w:rsid w:val="6D2236EE"/>
    <w:rsid w:val="6D4D2752"/>
    <w:rsid w:val="6EDFDC8A"/>
    <w:rsid w:val="6EE72E17"/>
    <w:rsid w:val="6EFA723A"/>
    <w:rsid w:val="6F2E0F44"/>
    <w:rsid w:val="6F377216"/>
    <w:rsid w:val="6FFBAD4B"/>
    <w:rsid w:val="708C237E"/>
    <w:rsid w:val="70C7626D"/>
    <w:rsid w:val="731D6B1E"/>
    <w:rsid w:val="740407CA"/>
    <w:rsid w:val="75187593"/>
    <w:rsid w:val="76B72B95"/>
    <w:rsid w:val="76FB5AE3"/>
    <w:rsid w:val="77F263D0"/>
    <w:rsid w:val="78395DAD"/>
    <w:rsid w:val="78506347"/>
    <w:rsid w:val="78A21BA4"/>
    <w:rsid w:val="797F9B89"/>
    <w:rsid w:val="79D42231"/>
    <w:rsid w:val="79E44190"/>
    <w:rsid w:val="7A5418DD"/>
    <w:rsid w:val="7AFE508C"/>
    <w:rsid w:val="7B271E16"/>
    <w:rsid w:val="7B7EFEE4"/>
    <w:rsid w:val="7BDF6C6B"/>
    <w:rsid w:val="7CD842D1"/>
    <w:rsid w:val="7D8B43AA"/>
    <w:rsid w:val="7DFB5CC3"/>
    <w:rsid w:val="7F361298"/>
    <w:rsid w:val="7F42AB64"/>
    <w:rsid w:val="7F5769B1"/>
    <w:rsid w:val="7FD57037"/>
    <w:rsid w:val="7FEBC63F"/>
    <w:rsid w:val="B98ACC31"/>
    <w:rsid w:val="DDFB0333"/>
    <w:rsid w:val="E7FF00F0"/>
    <w:rsid w:val="EAFEF0FA"/>
    <w:rsid w:val="EB5DE0A6"/>
    <w:rsid w:val="EC5EBAD0"/>
    <w:rsid w:val="EE558F40"/>
    <w:rsid w:val="EFBFB1FF"/>
    <w:rsid w:val="EFDA85E5"/>
    <w:rsid w:val="F3763797"/>
    <w:rsid w:val="F5F906F1"/>
    <w:rsid w:val="F7FF8A16"/>
    <w:rsid w:val="F9D92F37"/>
    <w:rsid w:val="FDF68931"/>
    <w:rsid w:val="FE49B0FF"/>
    <w:rsid w:val="FF098D1F"/>
    <w:rsid w:val="FFAB4C01"/>
    <w:rsid w:val="FFF7B584"/>
    <w:rsid w:val="FFFC68E1"/>
    <w:rsid w:val="FFFFC5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3">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8">
    <w:name w:val="Default Paragraph Font"/>
    <w:semiHidden/>
    <w:unhideWhenUsed/>
    <w:qFormat/>
    <w:uiPriority w:val="1"/>
  </w:style>
  <w:style w:type="table" w:default="1" w:styleId="1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spacing w:after="120"/>
    </w:pPr>
    <w:rPr>
      <w:rFonts w:ascii="宋体" w:hAnsi="宋体"/>
      <w:sz w:val="28"/>
    </w:rPr>
  </w:style>
  <w:style w:type="paragraph" w:styleId="6">
    <w:name w:val="Body Text Indent"/>
    <w:basedOn w:val="1"/>
    <w:next w:val="7"/>
    <w:qFormat/>
    <w:uiPriority w:val="99"/>
    <w:pPr>
      <w:spacing w:line="360" w:lineRule="auto"/>
      <w:ind w:firstLine="600" w:firstLineChars="200"/>
    </w:pPr>
    <w:rPr>
      <w:rFonts w:ascii="仿宋_GB2312" w:hAnsi="宋体" w:eastAsia="仿宋_GB2312"/>
      <w:sz w:val="30"/>
    </w:rPr>
  </w:style>
  <w:style w:type="paragraph" w:styleId="7">
    <w:name w:val="Body Text First Indent 2"/>
    <w:basedOn w:val="6"/>
    <w:unhideWhenUsed/>
    <w:qFormat/>
    <w:uiPriority w:val="99"/>
    <w:pPr>
      <w:tabs>
        <w:tab w:val="left" w:pos="0"/>
        <w:tab w:val="left" w:pos="993"/>
        <w:tab w:val="left" w:pos="1134"/>
      </w:tabs>
      <w:spacing w:after="120" w:line="240" w:lineRule="auto"/>
      <w:ind w:left="420" w:leftChars="200" w:firstLine="420" w:firstLineChars="200"/>
    </w:pPr>
    <w:rPr>
      <w:rFonts w:ascii="Calibri" w:hAnsi="Calibri"/>
      <w:sz w:val="21"/>
      <w:szCs w:val="24"/>
    </w:rPr>
  </w:style>
  <w:style w:type="paragraph" w:styleId="8">
    <w:name w:val="Plain Text"/>
    <w:qFormat/>
    <w:uiPriority w:val="0"/>
    <w:pPr>
      <w:widowControl w:val="0"/>
      <w:jc w:val="both"/>
    </w:pPr>
    <w:rPr>
      <w:rFonts w:ascii="宋体" w:hAnsi="Courier New" w:eastAsia="宋体" w:cs="Times New Roman"/>
      <w:kern w:val="2"/>
      <w:sz w:val="21"/>
      <w:szCs w:val="21"/>
      <w:lang w:val="en-US" w:eastAsia="zh-CN" w:bidi="ar-SA"/>
    </w:rPr>
  </w:style>
  <w:style w:type="paragraph" w:styleId="9">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widowControl w:val="0"/>
      <w:spacing w:after="120"/>
      <w:ind w:left="420" w:leftChars="200"/>
      <w:jc w:val="both"/>
    </w:pPr>
    <w:rPr>
      <w:rFonts w:ascii="Calibri" w:hAnsi="Calibri" w:eastAsia="宋体" w:cs="Times New Roman"/>
      <w:kern w:val="2"/>
      <w:sz w:val="16"/>
      <w:szCs w:val="16"/>
      <w:lang w:val="en-US" w:eastAsia="zh-CN" w:bidi="ar-SA"/>
    </w:rPr>
  </w:style>
  <w:style w:type="paragraph" w:styleId="14">
    <w:name w:val="Normal (Web)"/>
    <w:basedOn w:val="1"/>
    <w:next w:val="1"/>
    <w:qFormat/>
    <w:uiPriority w:val="0"/>
    <w:pPr>
      <w:spacing w:line="360" w:lineRule="auto"/>
      <w:ind w:firstLine="640" w:firstLineChars="200"/>
      <w:jc w:val="left"/>
    </w:pPr>
    <w:rPr>
      <w:rFonts w:ascii="仿宋" w:hAnsi="仿宋" w:eastAsia="仿宋" w:cs="仿宋_GB2312"/>
      <w:sz w:val="32"/>
      <w:szCs w:val="32"/>
    </w:rPr>
  </w:style>
  <w:style w:type="paragraph" w:styleId="15">
    <w:name w:val="Body Text First Indent"/>
    <w:basedOn w:val="5"/>
    <w:next w:val="1"/>
    <w:qFormat/>
    <w:uiPriority w:val="0"/>
    <w:pPr>
      <w:ind w:firstLine="420" w:firstLineChars="100"/>
    </w:pPr>
    <w:rPr>
      <w:rFonts w:ascii="Times New Roman" w:hAnsi="Times New Roman" w:eastAsia="宋体" w:cs="Times New Roman"/>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annotation reference"/>
    <w:qFormat/>
    <w:uiPriority w:val="0"/>
    <w:rPr>
      <w:sz w:val="21"/>
      <w:szCs w:val="21"/>
    </w:rPr>
  </w:style>
  <w:style w:type="paragraph" w:customStyle="1" w:styleId="20">
    <w:name w:val="_Style 1"/>
    <w:qFormat/>
    <w:uiPriority w:val="99"/>
    <w:rPr>
      <w:rFonts w:ascii="Calibri" w:hAnsi="Calibri" w:eastAsia="宋体" w:cs="Times New Roman"/>
      <w:kern w:val="2"/>
      <w:sz w:val="28"/>
      <w:szCs w:val="22"/>
      <w:lang w:val="en-US" w:eastAsia="zh-CN" w:bidi="ar-SA"/>
    </w:rPr>
  </w:style>
  <w:style w:type="paragraph" w:customStyle="1" w:styleId="21">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22">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3">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font81"/>
    <w:basedOn w:val="18"/>
    <w:qFormat/>
    <w:uiPriority w:val="0"/>
    <w:rPr>
      <w:rFonts w:hint="eastAsia" w:ascii="宋体" w:hAnsi="宋体" w:eastAsia="宋体" w:cs="宋体"/>
      <w:b/>
      <w:bCs/>
      <w:color w:val="000000"/>
      <w:sz w:val="48"/>
      <w:szCs w:val="48"/>
      <w:u w:val="none"/>
    </w:rPr>
  </w:style>
  <w:style w:type="character" w:customStyle="1" w:styleId="26">
    <w:name w:val="font31"/>
    <w:basedOn w:val="18"/>
    <w:qFormat/>
    <w:uiPriority w:val="0"/>
    <w:rPr>
      <w:rFonts w:hint="default" w:ascii="Times New Roman" w:hAnsi="Times New Roman" w:cs="Times New Roman"/>
      <w:b/>
      <w:bCs/>
      <w:color w:val="000000"/>
      <w:sz w:val="48"/>
      <w:szCs w:val="48"/>
      <w:u w:val="none"/>
    </w:rPr>
  </w:style>
  <w:style w:type="character" w:customStyle="1" w:styleId="27">
    <w:name w:val="font91"/>
    <w:basedOn w:val="18"/>
    <w:qFormat/>
    <w:uiPriority w:val="0"/>
    <w:rPr>
      <w:rFonts w:hint="eastAsia" w:ascii="宋体" w:hAnsi="宋体" w:eastAsia="宋体" w:cs="宋体"/>
      <w:b/>
      <w:bCs/>
      <w:color w:val="000000"/>
      <w:sz w:val="24"/>
      <w:szCs w:val="24"/>
      <w:u w:val="none"/>
    </w:rPr>
  </w:style>
  <w:style w:type="character" w:customStyle="1" w:styleId="28">
    <w:name w:val="font51"/>
    <w:basedOn w:val="18"/>
    <w:qFormat/>
    <w:uiPriority w:val="0"/>
    <w:rPr>
      <w:rFonts w:hint="default" w:ascii="Times New Roman" w:hAnsi="Times New Roman" w:cs="Times New Roman"/>
      <w:color w:val="000000"/>
      <w:sz w:val="24"/>
      <w:szCs w:val="24"/>
      <w:u w:val="none"/>
    </w:rPr>
  </w:style>
  <w:style w:type="character" w:customStyle="1" w:styleId="29">
    <w:name w:val="font61"/>
    <w:basedOn w:val="18"/>
    <w:qFormat/>
    <w:uiPriority w:val="0"/>
    <w:rPr>
      <w:rFonts w:hint="eastAsia" w:ascii="宋体" w:hAnsi="宋体" w:eastAsia="宋体" w:cs="宋体"/>
      <w:color w:val="000000"/>
      <w:sz w:val="24"/>
      <w:szCs w:val="24"/>
      <w:u w:val="none"/>
    </w:rPr>
  </w:style>
  <w:style w:type="character" w:customStyle="1" w:styleId="30">
    <w:name w:val="font41"/>
    <w:basedOn w:val="18"/>
    <w:qFormat/>
    <w:uiPriority w:val="0"/>
    <w:rPr>
      <w:rFonts w:hint="eastAsia" w:ascii="宋体" w:hAnsi="宋体" w:eastAsia="宋体" w:cs="宋体"/>
      <w:b/>
      <w:bCs/>
      <w:color w:val="000000"/>
      <w:sz w:val="24"/>
      <w:szCs w:val="24"/>
      <w:u w:val="none"/>
    </w:rPr>
  </w:style>
  <w:style w:type="character" w:customStyle="1" w:styleId="31">
    <w:name w:val="font71"/>
    <w:basedOn w:val="18"/>
    <w:qFormat/>
    <w:uiPriority w:val="0"/>
    <w:rPr>
      <w:rFonts w:hint="default" w:ascii="Times New Roman" w:hAnsi="Times New Roman" w:cs="Times New Roman"/>
      <w:color w:val="000000"/>
      <w:sz w:val="24"/>
      <w:szCs w:val="24"/>
      <w:u w:val="none"/>
    </w:rPr>
  </w:style>
  <w:style w:type="character" w:customStyle="1" w:styleId="32">
    <w:name w:val="10"/>
    <w:basedOn w:val="18"/>
    <w:qFormat/>
    <w:uiPriority w:val="0"/>
    <w:rPr>
      <w:rFonts w:hint="default" w:ascii="Times New Roman" w:hAnsi="Times New Roman" w:cs="Times New Roman"/>
    </w:rPr>
  </w:style>
  <w:style w:type="character" w:customStyle="1" w:styleId="33">
    <w:name w:val="15"/>
    <w:basedOn w:val="18"/>
    <w:qFormat/>
    <w:uiPriority w:val="0"/>
    <w:rPr>
      <w:rFonts w:hint="eastAsia" w:ascii="宋体" w:hAnsi="宋体" w:eastAsia="宋体" w:cs="宋体"/>
      <w:b/>
      <w:bCs/>
      <w:color w:val="000000"/>
      <w:sz w:val="24"/>
      <w:szCs w:val="24"/>
    </w:rPr>
  </w:style>
  <w:style w:type="character" w:customStyle="1" w:styleId="34">
    <w:name w:val="16"/>
    <w:basedOn w:val="18"/>
    <w:qFormat/>
    <w:uiPriority w:val="0"/>
    <w:rPr>
      <w:rFonts w:hint="default" w:ascii="Times New Roman" w:hAnsi="Times New Roman" w:cs="Times New Roman"/>
      <w:color w:val="000000"/>
      <w:sz w:val="24"/>
      <w:szCs w:val="24"/>
    </w:rPr>
  </w:style>
  <w:style w:type="character" w:customStyle="1" w:styleId="35">
    <w:name w:val="17"/>
    <w:basedOn w:val="18"/>
    <w:qFormat/>
    <w:uiPriority w:val="0"/>
    <w:rPr>
      <w:rFonts w:hint="eastAsia" w:ascii="宋体" w:hAnsi="宋体" w:eastAsia="宋体" w:cs="宋体"/>
      <w:color w:val="000000"/>
      <w:sz w:val="24"/>
      <w:szCs w:val="24"/>
    </w:rPr>
  </w:style>
  <w:style w:type="character" w:customStyle="1" w:styleId="36">
    <w:name w:val="font21"/>
    <w:basedOn w:val="18"/>
    <w:qFormat/>
    <w:uiPriority w:val="0"/>
    <w:rPr>
      <w:rFonts w:hint="eastAsia" w:ascii="宋体" w:hAnsi="宋体" w:eastAsia="宋体" w:cs="宋体"/>
      <w:b/>
      <w:bCs/>
      <w:color w:val="000000"/>
      <w:sz w:val="24"/>
      <w:szCs w:val="24"/>
      <w:u w:val="none"/>
    </w:rPr>
  </w:style>
  <w:style w:type="character" w:customStyle="1" w:styleId="37">
    <w:name w:val="font101"/>
    <w:basedOn w:val="18"/>
    <w:qFormat/>
    <w:uiPriority w:val="0"/>
    <w:rPr>
      <w:rFonts w:hint="eastAsia" w:ascii="宋体" w:hAnsi="宋体" w:eastAsia="宋体" w:cs="宋体"/>
      <w:b/>
      <w:bCs/>
      <w:color w:val="000000"/>
      <w:sz w:val="24"/>
      <w:szCs w:val="24"/>
      <w:u w:val="none"/>
    </w:rPr>
  </w:style>
  <w:style w:type="character" w:customStyle="1" w:styleId="38">
    <w:name w:val="font112"/>
    <w:basedOn w:val="18"/>
    <w:qFormat/>
    <w:uiPriority w:val="0"/>
    <w:rPr>
      <w:rFonts w:hint="default" w:ascii="Times New Roman" w:hAnsi="Times New Roman" w:cs="Times New Roman"/>
      <w:b/>
      <w:bCs/>
      <w:color w:val="DD8610"/>
      <w:sz w:val="24"/>
      <w:szCs w:val="24"/>
      <w:u w:val="none"/>
    </w:rPr>
  </w:style>
  <w:style w:type="paragraph" w:customStyle="1" w:styleId="39">
    <w:name w:val="DAS正文"/>
    <w:basedOn w:val="1"/>
    <w:qFormat/>
    <w:uiPriority w:val="0"/>
    <w:pPr>
      <w:spacing w:line="360" w:lineRule="auto"/>
      <w:ind w:right="181" w:firstLine="480" w:firstLineChars="200"/>
    </w:pPr>
    <w:rPr>
      <w:rFonts w:ascii="Verdana" w:hAnsi="Verdana"/>
    </w:rPr>
  </w:style>
  <w:style w:type="paragraph" w:customStyle="1" w:styleId="40">
    <w:name w:val="无间隔1"/>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41">
    <w:name w:val="段"/>
    <w:next w:val="1"/>
    <w:qFormat/>
    <w:uiPriority w:val="0"/>
    <w:pPr>
      <w:autoSpaceDE w:val="0"/>
      <w:autoSpaceDN w:val="0"/>
      <w:ind w:firstLine="200"/>
      <w:jc w:val="both"/>
    </w:pPr>
    <w:rPr>
      <w:rFonts w:ascii="宋体" w:hAnsi="Times New Roman" w:eastAsia="宋体" w:cs="Times New Roman"/>
      <w:sz w:val="21"/>
      <w:lang w:val="en-US" w:eastAsia="zh-CN" w:bidi="ar-SA"/>
    </w:rPr>
  </w:style>
  <w:style w:type="paragraph" w:customStyle="1" w:styleId="42">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24</Pages>
  <Words>7219</Words>
  <Characters>7678</Characters>
  <Lines>1</Lines>
  <Paragraphs>1</Paragraphs>
  <TotalTime>40</TotalTime>
  <ScaleCrop>false</ScaleCrop>
  <LinksUpToDate>false</LinksUpToDate>
  <CharactersWithSpaces>7739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2024-09-09T16:07:00Z</dcterms:created>
  <dc:creator>Admin</dc:creator>
  <cp:lastModifiedBy>一冶槐湃苟</cp:lastModifiedBy>
  <cp:lastPrinted>2025-05-03T17:42:00Z</cp:lastPrinted>
  <dcterms:modified xsi:type="dcterms:W3CDTF">2026-06-02T07:23:52Z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632F1D08C9FC45A68F968499C6580F41_13</vt:lpwstr>
  </property>
  <property fmtid="{D5CDD505-2E9C-101B-9397-08002B2CF9AE}" pid="4" name="KSOTemplateDocerSaveRecord">
    <vt:lpwstr>eyJoZGlkIjoiMDVhNTZmMzBlYjVkMzU2OTRiNmZlNzVlNzFmYTJjMWYiLCJ1c2VySWQiOiIxNzg1MTM5NzExIn0=</vt:lpwstr>
  </property>
</Properties>
</file>