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0C544">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湖州学院2025级学生开学典礼</w:t>
      </w:r>
    </w:p>
    <w:p w14:paraId="0040F650">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舞台服务采购项目</w:t>
      </w:r>
    </w:p>
    <w:p w14:paraId="40674103">
      <w:pPr>
        <w:tabs>
          <w:tab w:val="left" w:pos="1285"/>
          <w:tab w:val="center" w:pos="4652"/>
        </w:tabs>
        <w:spacing w:line="360" w:lineRule="auto"/>
        <w:jc w:val="center"/>
        <w:rPr>
          <w:rFonts w:hint="eastAsia" w:ascii="宋体" w:hAnsi="宋体" w:eastAsia="宋体" w:cs="宋体"/>
          <w:b/>
          <w:bCs/>
          <w:sz w:val="52"/>
          <w:szCs w:val="52"/>
        </w:rPr>
      </w:pP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6"/>
        <w:ind w:firstLine="0" w:firstLineChars="0"/>
        <w:jc w:val="center"/>
      </w:pPr>
    </w:p>
    <w:p w14:paraId="4D003511">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6"/>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6"/>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6"/>
        <w:ind w:firstLine="0" w:firstLineChars="0"/>
        <w:jc w:val="center"/>
      </w:pPr>
    </w:p>
    <w:p w14:paraId="0236BAA5">
      <w:pPr>
        <w:spacing w:line="480" w:lineRule="auto"/>
        <w:ind w:left="210" w:leftChars="100" w:firstLine="2570" w:firstLineChars="800"/>
        <w:rPr>
          <w:rFonts w:hint="eastAsia" w:ascii="宋体" w:hAnsi="宋体" w:eastAsia="宋体" w:cs="宋体"/>
          <w:b/>
          <w:bCs/>
          <w:sz w:val="32"/>
          <w:szCs w:val="32"/>
        </w:rPr>
      </w:pPr>
      <w:r>
        <w:rPr>
          <w:rFonts w:hint="eastAsia" w:ascii="宋体" w:hAnsi="宋体" w:eastAsia="宋体" w:cs="宋体"/>
          <w:b/>
          <w:bCs/>
          <w:sz w:val="32"/>
          <w:szCs w:val="32"/>
        </w:rPr>
        <w:t>项目编号：</w:t>
      </w:r>
      <w:r>
        <w:rPr>
          <w:rFonts w:hint="eastAsia" w:ascii="宋体" w:hAnsi="宋体" w:eastAsia="宋体" w:cs="宋体"/>
          <w:b/>
          <w:bCs/>
          <w:sz w:val="32"/>
          <w:szCs w:val="32"/>
          <w:highlight w:val="none"/>
        </w:rPr>
        <w:t>XZ2025</w:t>
      </w:r>
      <w:r>
        <w:rPr>
          <w:rFonts w:hint="eastAsia" w:ascii="宋体" w:hAnsi="宋体" w:eastAsia="宋体" w:cs="宋体"/>
          <w:b/>
          <w:bCs/>
          <w:sz w:val="32"/>
          <w:szCs w:val="32"/>
          <w:highlight w:val="none"/>
          <w:lang w:eastAsia="zh-CN"/>
        </w:rPr>
        <w:t>022</w:t>
      </w:r>
      <w:r>
        <w:rPr>
          <w:rFonts w:hint="eastAsia" w:ascii="宋体" w:hAnsi="宋体" w:eastAsia="宋体" w:cs="宋体"/>
          <w:b/>
          <w:bCs/>
          <w:sz w:val="32"/>
          <w:szCs w:val="32"/>
          <w:highlight w:val="none"/>
        </w:rPr>
        <w:t>A</w:t>
      </w:r>
    </w:p>
    <w:p w14:paraId="2E271565">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采购部门：学工部</w:t>
      </w:r>
    </w:p>
    <w:p w14:paraId="093AA964">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期：2025年9月</w:t>
      </w:r>
    </w:p>
    <w:p w14:paraId="44110F5E">
      <w:pPr>
        <w:pStyle w:val="6"/>
        <w:ind w:firstLine="321"/>
        <w:rPr>
          <w:rFonts w:hint="eastAsia" w:ascii="宋体" w:hAnsi="宋体" w:cs="宋体"/>
          <w:b/>
          <w:bCs/>
          <w:sz w:val="32"/>
          <w:szCs w:val="32"/>
        </w:rPr>
      </w:pPr>
    </w:p>
    <w:p w14:paraId="4A80E117">
      <w:pPr>
        <w:sectPr>
          <w:headerReference r:id="rId3" w:type="default"/>
          <w:footerReference r:id="rId4" w:type="default"/>
          <w:pgSz w:w="11906" w:h="16838"/>
          <w:pgMar w:top="1134" w:right="1531" w:bottom="992" w:left="1531" w:header="851" w:footer="992" w:gutter="0"/>
          <w:cols w:space="0" w:num="1"/>
          <w:titlePg/>
          <w:docGrid w:type="lines" w:linePitch="312" w:charSpace="0"/>
        </w:sectPr>
      </w:pPr>
    </w:p>
    <w:p w14:paraId="02ED4A5E">
      <w:pPr>
        <w:pStyle w:val="15"/>
        <w:rPr>
          <w:rFonts w:ascii="仿宋" w:hAnsi="仿宋" w:eastAsia="仿宋" w:cs="仿宋"/>
          <w:szCs w:val="36"/>
        </w:rPr>
      </w:pPr>
      <w:r>
        <w:rPr>
          <w:rFonts w:ascii="仿宋" w:hAnsi="仿宋" w:eastAsia="仿宋" w:cs="仿宋"/>
        </w:rPr>
        <w:t>招标概况</w:t>
      </w:r>
    </w:p>
    <w:p w14:paraId="7323F2A8">
      <w:pPr>
        <w:pStyle w:val="16"/>
        <w:rPr>
          <w:rFonts w:ascii="仿宋" w:hAnsi="仿宋" w:eastAsia="仿宋" w:cs="仿宋"/>
        </w:rPr>
      </w:pPr>
      <w:r>
        <w:rPr>
          <w:rFonts w:ascii="仿宋" w:hAnsi="仿宋" w:eastAsia="仿宋" w:cs="仿宋"/>
        </w:rPr>
        <w:t>一、项目基本情况</w:t>
      </w:r>
    </w:p>
    <w:p w14:paraId="56AC0A25">
      <w:pPr>
        <w:pStyle w:val="17"/>
        <w:numPr>
          <w:ilvl w:val="0"/>
          <w:numId w:val="1"/>
        </w:numPr>
        <w:ind w:firstLineChars="0"/>
        <w:rPr>
          <w:rFonts w:ascii="仿宋" w:hAnsi="仿宋" w:eastAsia="仿宋" w:cs="仿宋"/>
        </w:rPr>
      </w:pPr>
      <w:r>
        <w:rPr>
          <w:rFonts w:ascii="仿宋" w:hAnsi="仿宋" w:eastAsia="仿宋" w:cs="仿宋"/>
        </w:rPr>
        <w:t>项目名称：湖州学院2025级学生开学典礼舞台服务采购项目；</w:t>
      </w:r>
    </w:p>
    <w:p w14:paraId="5EA84132">
      <w:pPr>
        <w:pStyle w:val="17"/>
        <w:numPr>
          <w:ilvl w:val="0"/>
          <w:numId w:val="1"/>
        </w:numPr>
        <w:ind w:firstLineChars="0"/>
        <w:rPr>
          <w:rFonts w:ascii="仿宋" w:hAnsi="仿宋" w:eastAsia="仿宋" w:cs="仿宋"/>
        </w:rPr>
      </w:pPr>
      <w:r>
        <w:rPr>
          <w:rFonts w:ascii="仿宋" w:hAnsi="仿宋" w:eastAsia="仿宋" w:cs="仿宋"/>
        </w:rPr>
        <w:t>采购编号：</w:t>
      </w:r>
      <w:r>
        <w:rPr>
          <w:rFonts w:ascii="仿宋" w:hAnsi="仿宋" w:eastAsia="仿宋" w:cs="仿宋"/>
          <w:highlight w:val="none"/>
        </w:rPr>
        <w:t>XZ2025</w:t>
      </w:r>
      <w:r>
        <w:rPr>
          <w:rFonts w:hint="eastAsia" w:ascii="仿宋" w:hAnsi="仿宋" w:eastAsia="仿宋" w:cs="仿宋"/>
          <w:highlight w:val="none"/>
          <w:lang w:eastAsia="zh-CN"/>
        </w:rPr>
        <w:t>022</w:t>
      </w:r>
      <w:r>
        <w:rPr>
          <w:rFonts w:ascii="仿宋" w:hAnsi="仿宋" w:eastAsia="仿宋" w:cs="仿宋"/>
          <w:highlight w:val="none"/>
        </w:rPr>
        <w:t>A</w:t>
      </w:r>
      <w:r>
        <w:rPr>
          <w:rFonts w:ascii="仿宋" w:hAnsi="仿宋" w:eastAsia="仿宋" w:cs="仿宋"/>
        </w:rPr>
        <w:t>；</w:t>
      </w:r>
    </w:p>
    <w:p w14:paraId="4A2DE3D3">
      <w:pPr>
        <w:pStyle w:val="17"/>
        <w:numPr>
          <w:ilvl w:val="0"/>
          <w:numId w:val="1"/>
        </w:numPr>
        <w:ind w:firstLineChars="0"/>
        <w:rPr>
          <w:rFonts w:ascii="仿宋" w:hAnsi="仿宋" w:eastAsia="仿宋" w:cs="仿宋"/>
        </w:rPr>
      </w:pPr>
      <w:r>
        <w:rPr>
          <w:rFonts w:ascii="仿宋" w:hAnsi="仿宋" w:eastAsia="仿宋" w:cs="仿宋"/>
        </w:rPr>
        <w:t>采购方式：校内公开招标；</w:t>
      </w:r>
    </w:p>
    <w:p w14:paraId="42EFE7ED">
      <w:pPr>
        <w:pStyle w:val="17"/>
        <w:numPr>
          <w:ilvl w:val="0"/>
          <w:numId w:val="1"/>
        </w:numPr>
        <w:ind w:firstLineChars="0"/>
        <w:rPr>
          <w:rFonts w:ascii="仿宋" w:hAnsi="仿宋" w:eastAsia="仿宋" w:cs="仿宋"/>
        </w:rPr>
      </w:pPr>
      <w:r>
        <w:rPr>
          <w:rFonts w:ascii="仿宋" w:hAnsi="仿宋" w:eastAsia="仿宋" w:cs="仿宋"/>
        </w:rPr>
        <w:t>采购预算（最高限价）：人民币拾伍万零壹佰贰拾元整（￥150120.00）；</w:t>
      </w:r>
    </w:p>
    <w:p w14:paraId="2E8AB190">
      <w:pPr>
        <w:pStyle w:val="17"/>
        <w:numPr>
          <w:ilvl w:val="0"/>
          <w:numId w:val="1"/>
        </w:numPr>
        <w:ind w:firstLineChars="0"/>
        <w:rPr>
          <w:rFonts w:ascii="仿宋" w:hAnsi="仿宋" w:eastAsia="仿宋" w:cs="仿宋"/>
        </w:rPr>
      </w:pPr>
      <w:r>
        <w:rPr>
          <w:rFonts w:ascii="仿宋" w:hAnsi="仿宋" w:eastAsia="仿宋" w:cs="仿宋"/>
        </w:rPr>
        <w:t>服务期限：</w:t>
      </w:r>
      <w:r>
        <w:rPr>
          <w:rFonts w:ascii="仿宋" w:hAnsi="仿宋" w:eastAsia="仿宋" w:cs="仿宋"/>
          <w:highlight w:val="none"/>
        </w:rPr>
        <w:t>合同签订之日起至舞台设备全部拆除离场</w:t>
      </w:r>
      <w:r>
        <w:rPr>
          <w:rFonts w:ascii="仿宋" w:hAnsi="仿宋" w:eastAsia="仿宋" w:cs="仿宋"/>
        </w:rPr>
        <w:t>；</w:t>
      </w:r>
    </w:p>
    <w:p w14:paraId="58601FCB">
      <w:pPr>
        <w:pStyle w:val="17"/>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16"/>
        <w:rPr>
          <w:rFonts w:ascii="仿宋" w:hAnsi="仿宋" w:eastAsia="仿宋" w:cs="仿宋"/>
        </w:rPr>
      </w:pPr>
      <w:r>
        <w:rPr>
          <w:rFonts w:ascii="仿宋" w:hAnsi="仿宋" w:eastAsia="仿宋" w:cs="仿宋"/>
        </w:rPr>
        <w:t>二、投标人资格要求</w:t>
      </w:r>
    </w:p>
    <w:p w14:paraId="7FB93A96">
      <w:pPr>
        <w:pStyle w:val="17"/>
        <w:ind w:firstLine="420" w:firstLineChars="0"/>
        <w:rPr>
          <w:rFonts w:ascii="仿宋" w:hAnsi="仿宋" w:eastAsia="仿宋" w:cs="仿宋"/>
          <w:b/>
          <w:bCs/>
        </w:rPr>
      </w:pPr>
      <w:r>
        <w:rPr>
          <w:rFonts w:ascii="仿宋" w:hAnsi="仿宋" w:eastAsia="仿宋" w:cs="仿宋"/>
          <w:b/>
          <w:bCs/>
        </w:rPr>
        <w:t>（一）一般资格要求：</w:t>
      </w:r>
    </w:p>
    <w:p w14:paraId="04F62FB3">
      <w:pPr>
        <w:pStyle w:val="17"/>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17"/>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17"/>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17"/>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17"/>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17"/>
        <w:ind w:firstLine="420" w:firstLineChars="0"/>
        <w:rPr>
          <w:rFonts w:ascii="仿宋" w:hAnsi="仿宋" w:eastAsia="仿宋" w:cs="仿宋"/>
          <w:b/>
          <w:bCs/>
        </w:rPr>
      </w:pPr>
      <w:r>
        <w:rPr>
          <w:rFonts w:ascii="仿宋" w:hAnsi="仿宋" w:eastAsia="仿宋" w:cs="仿宋"/>
          <w:b/>
          <w:bCs/>
        </w:rPr>
        <w:t>（二）特定资格要求：</w:t>
      </w:r>
    </w:p>
    <w:p w14:paraId="49498244">
      <w:pPr>
        <w:pStyle w:val="17"/>
        <w:ind w:firstLine="420" w:firstLineChars="0"/>
        <w:rPr>
          <w:rFonts w:ascii="仿宋" w:hAnsi="仿宋" w:eastAsia="仿宋" w:cs="仿宋"/>
          <w:b/>
          <w:bCs/>
          <w:highlight w:val="yellow"/>
        </w:rPr>
      </w:pPr>
      <w:r>
        <w:rPr>
          <w:rFonts w:ascii="仿宋" w:hAnsi="仿宋" w:eastAsia="仿宋" w:cs="仿宋"/>
          <w:b/>
          <w:bCs/>
        </w:rPr>
        <w:t>无</w:t>
      </w:r>
    </w:p>
    <w:p w14:paraId="682EF5E1">
      <w:pPr>
        <w:pStyle w:val="17"/>
        <w:ind w:firstLine="420" w:firstLineChars="0"/>
        <w:rPr>
          <w:rFonts w:ascii="仿宋" w:hAnsi="仿宋" w:eastAsia="仿宋" w:cs="仿宋"/>
          <w:b/>
          <w:bCs/>
        </w:rPr>
      </w:pPr>
      <w:r>
        <w:rPr>
          <w:rFonts w:ascii="仿宋" w:hAnsi="仿宋" w:eastAsia="仿宋" w:cs="仿宋"/>
          <w:b/>
          <w:bCs/>
        </w:rPr>
        <w:t>（三）其他说明：</w:t>
      </w:r>
    </w:p>
    <w:p w14:paraId="0CAE382D">
      <w:pPr>
        <w:pStyle w:val="17"/>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17"/>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17"/>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16"/>
        <w:rPr>
          <w:rFonts w:ascii="仿宋" w:hAnsi="仿宋" w:eastAsia="仿宋" w:cs="仿宋"/>
        </w:rPr>
      </w:pPr>
      <w:r>
        <w:rPr>
          <w:rFonts w:ascii="仿宋" w:hAnsi="仿宋" w:eastAsia="仿宋" w:cs="仿宋"/>
        </w:rPr>
        <w:t>三、投标文件要求</w:t>
      </w:r>
    </w:p>
    <w:p w14:paraId="62AF7767">
      <w:pPr>
        <w:pStyle w:val="17"/>
        <w:ind w:firstLine="420" w:firstLineChars="0"/>
        <w:rPr>
          <w:rFonts w:ascii="仿宋" w:hAnsi="仿宋" w:eastAsia="仿宋" w:cs="仿宋"/>
          <w:b/>
          <w:bCs/>
        </w:rPr>
      </w:pPr>
      <w:r>
        <w:rPr>
          <w:rFonts w:ascii="仿宋" w:hAnsi="仿宋" w:eastAsia="仿宋" w:cs="仿宋"/>
          <w:b/>
          <w:bCs/>
        </w:rPr>
        <w:t>（一）投标文件要求：</w:t>
      </w:r>
    </w:p>
    <w:p w14:paraId="567D4350">
      <w:pPr>
        <w:pStyle w:val="17"/>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17"/>
        <w:ind w:firstLine="420" w:firstLineChars="0"/>
        <w:rPr>
          <w:rFonts w:ascii="仿宋" w:hAnsi="仿宋" w:eastAsia="仿宋" w:cs="仿宋"/>
          <w:b/>
          <w:bCs/>
        </w:rPr>
      </w:pPr>
      <w:r>
        <w:rPr>
          <w:rFonts w:ascii="仿宋" w:hAnsi="仿宋" w:eastAsia="仿宋" w:cs="仿宋"/>
          <w:b/>
          <w:bCs/>
        </w:rPr>
        <w:t>（二）资格文件：</w:t>
      </w:r>
    </w:p>
    <w:p w14:paraId="677A1CFF">
      <w:pPr>
        <w:pStyle w:val="17"/>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有效的营业执照复印件，非法人企业需提供其他证明材料（加盖公章）；</w:t>
      </w:r>
    </w:p>
    <w:p w14:paraId="1500ACC7">
      <w:pPr>
        <w:pStyle w:val="17"/>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17"/>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17"/>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61992C8B">
      <w:pPr>
        <w:pStyle w:val="17"/>
        <w:numPr>
          <w:ilvl w:val="0"/>
          <w:numId w:val="4"/>
        </w:numPr>
        <w:ind w:firstLineChars="0"/>
        <w:rPr>
          <w:rFonts w:ascii="仿宋" w:hAnsi="仿宋" w:eastAsia="仿宋" w:cs="仿宋"/>
        </w:rPr>
      </w:pPr>
      <w:r>
        <w:rPr>
          <w:rFonts w:ascii="仿宋" w:hAnsi="仿宋" w:eastAsia="仿宋" w:cs="仿宋"/>
        </w:rPr>
        <w:t>投标声明书；</w:t>
      </w:r>
    </w:p>
    <w:p w14:paraId="196DC37E">
      <w:pPr>
        <w:pStyle w:val="17"/>
        <w:ind w:firstLine="420" w:firstLineChars="0"/>
        <w:rPr>
          <w:rFonts w:ascii="仿宋" w:hAnsi="仿宋" w:eastAsia="仿宋" w:cs="仿宋"/>
          <w:b/>
          <w:bCs/>
        </w:rPr>
      </w:pPr>
      <w:r>
        <w:rPr>
          <w:rFonts w:ascii="仿宋" w:hAnsi="仿宋" w:eastAsia="仿宋" w:cs="仿宋"/>
          <w:b/>
          <w:bCs/>
        </w:rPr>
        <w:t>（三）技术商务文件：</w:t>
      </w:r>
    </w:p>
    <w:p w14:paraId="5B9F26BF">
      <w:pPr>
        <w:pStyle w:val="17"/>
        <w:numPr>
          <w:ilvl w:val="0"/>
          <w:numId w:val="5"/>
        </w:numPr>
        <w:ind w:firstLineChars="0"/>
        <w:rPr>
          <w:rFonts w:ascii="仿宋" w:hAnsi="仿宋" w:eastAsia="仿宋" w:cs="仿宋"/>
        </w:rPr>
      </w:pPr>
      <w:r>
        <w:rPr>
          <w:rFonts w:ascii="仿宋" w:hAnsi="仿宋" w:eastAsia="仿宋" w:cs="仿宋"/>
        </w:rPr>
        <w:t>评分索引表</w:t>
      </w:r>
    </w:p>
    <w:p w14:paraId="3D06D9E4">
      <w:pPr>
        <w:pStyle w:val="17"/>
        <w:numPr>
          <w:ilvl w:val="0"/>
          <w:numId w:val="5"/>
        </w:numPr>
        <w:ind w:firstLineChars="0"/>
        <w:rPr>
          <w:rFonts w:ascii="仿宋" w:hAnsi="仿宋" w:eastAsia="仿宋" w:cs="仿宋"/>
        </w:rPr>
      </w:pPr>
      <w:r>
        <w:rPr>
          <w:rFonts w:ascii="仿宋" w:hAnsi="仿宋" w:eastAsia="仿宋" w:cs="仿宋"/>
        </w:rPr>
        <w:t>需求响应表</w:t>
      </w:r>
    </w:p>
    <w:p w14:paraId="6A66223C">
      <w:pPr>
        <w:pStyle w:val="17"/>
        <w:numPr>
          <w:ilvl w:val="0"/>
          <w:numId w:val="5"/>
        </w:numPr>
        <w:ind w:firstLineChars="0"/>
        <w:rPr>
          <w:rFonts w:ascii="仿宋" w:hAnsi="仿宋" w:eastAsia="仿宋" w:cs="仿宋"/>
        </w:rPr>
      </w:pPr>
      <w:r>
        <w:rPr>
          <w:rFonts w:ascii="仿宋" w:hAnsi="仿宋" w:eastAsia="仿宋" w:cs="仿宋"/>
        </w:rPr>
        <w:t>商务响应表</w:t>
      </w:r>
    </w:p>
    <w:p w14:paraId="73D7FB91">
      <w:pPr>
        <w:pStyle w:val="17"/>
        <w:numPr>
          <w:ilvl w:val="0"/>
          <w:numId w:val="5"/>
        </w:numPr>
        <w:ind w:firstLineChars="0"/>
        <w:rPr>
          <w:rFonts w:ascii="仿宋" w:hAnsi="仿宋" w:eastAsia="仿宋" w:cs="仿宋"/>
        </w:rPr>
      </w:pPr>
      <w:r>
        <w:rPr>
          <w:rFonts w:ascii="仿宋" w:hAnsi="仿宋" w:eastAsia="仿宋" w:cs="仿宋"/>
        </w:rPr>
        <w:t>活动方案及质量保障</w:t>
      </w:r>
    </w:p>
    <w:p w14:paraId="3C11C1AF">
      <w:pPr>
        <w:pStyle w:val="17"/>
        <w:numPr>
          <w:ilvl w:val="0"/>
          <w:numId w:val="5"/>
        </w:numPr>
        <w:ind w:firstLineChars="0"/>
        <w:rPr>
          <w:rFonts w:ascii="仿宋" w:hAnsi="仿宋" w:eastAsia="仿宋" w:cs="仿宋"/>
        </w:rPr>
      </w:pPr>
      <w:r>
        <w:rPr>
          <w:rFonts w:ascii="仿宋" w:hAnsi="仿宋" w:eastAsia="仿宋" w:cs="仿宋"/>
        </w:rPr>
        <w:t>安全保证措施</w:t>
      </w:r>
    </w:p>
    <w:p w14:paraId="6A4480FA">
      <w:pPr>
        <w:pStyle w:val="17"/>
        <w:numPr>
          <w:ilvl w:val="0"/>
          <w:numId w:val="5"/>
        </w:numPr>
        <w:ind w:firstLineChars="0"/>
        <w:rPr>
          <w:rFonts w:ascii="仿宋" w:hAnsi="仿宋" w:eastAsia="仿宋" w:cs="仿宋"/>
        </w:rPr>
      </w:pPr>
      <w:r>
        <w:rPr>
          <w:rFonts w:ascii="仿宋" w:hAnsi="仿宋" w:eastAsia="仿宋" w:cs="仿宋"/>
        </w:rPr>
        <w:t>响应时间</w:t>
      </w:r>
    </w:p>
    <w:p w14:paraId="19AABF5C">
      <w:pPr>
        <w:pStyle w:val="17"/>
        <w:numPr>
          <w:ilvl w:val="0"/>
          <w:numId w:val="5"/>
        </w:numPr>
        <w:ind w:firstLineChars="0"/>
        <w:rPr>
          <w:rFonts w:ascii="仿宋" w:hAnsi="仿宋" w:eastAsia="仿宋" w:cs="仿宋"/>
        </w:rPr>
      </w:pPr>
      <w:r>
        <w:rPr>
          <w:rFonts w:ascii="仿宋" w:hAnsi="仿宋" w:eastAsia="仿宋" w:cs="仿宋"/>
        </w:rPr>
        <w:t>应急措施</w:t>
      </w:r>
    </w:p>
    <w:p w14:paraId="60E6774B">
      <w:pPr>
        <w:pStyle w:val="17"/>
        <w:numPr>
          <w:ilvl w:val="0"/>
          <w:numId w:val="5"/>
        </w:numPr>
        <w:ind w:firstLineChars="0"/>
        <w:rPr>
          <w:rFonts w:ascii="仿宋" w:hAnsi="仿宋" w:eastAsia="仿宋" w:cs="仿宋"/>
        </w:rPr>
      </w:pPr>
      <w:r>
        <w:rPr>
          <w:rFonts w:ascii="仿宋" w:hAnsi="仿宋" w:eastAsia="仿宋" w:cs="仿宋"/>
        </w:rPr>
        <w:t>项目实施团队</w:t>
      </w:r>
    </w:p>
    <w:p w14:paraId="4B4F00F8">
      <w:pPr>
        <w:pStyle w:val="17"/>
        <w:numPr>
          <w:ilvl w:val="0"/>
          <w:numId w:val="5"/>
        </w:numPr>
        <w:ind w:firstLineChars="0"/>
        <w:rPr>
          <w:rFonts w:ascii="仿宋" w:hAnsi="仿宋" w:eastAsia="仿宋" w:cs="仿宋"/>
        </w:rPr>
      </w:pPr>
      <w:r>
        <w:rPr>
          <w:rFonts w:ascii="仿宋" w:hAnsi="仿宋" w:eastAsia="仿宋" w:cs="仿宋"/>
        </w:rPr>
        <w:t>企业业绩</w:t>
      </w:r>
    </w:p>
    <w:p w14:paraId="4A2D7FD6">
      <w:pPr>
        <w:pStyle w:val="17"/>
        <w:numPr>
          <w:ilvl w:val="0"/>
          <w:numId w:val="5"/>
        </w:numPr>
        <w:ind w:firstLineChars="0"/>
        <w:rPr>
          <w:rFonts w:ascii="仿宋" w:hAnsi="仿宋" w:eastAsia="仿宋" w:cs="仿宋"/>
        </w:rPr>
      </w:pPr>
      <w:r>
        <w:rPr>
          <w:rFonts w:ascii="仿宋" w:hAnsi="仿宋" w:eastAsia="仿宋" w:cs="仿宋"/>
        </w:rPr>
        <w:t>荣誉证书</w:t>
      </w:r>
    </w:p>
    <w:p w14:paraId="7B0E188C">
      <w:pPr>
        <w:pStyle w:val="17"/>
        <w:numPr>
          <w:ilvl w:val="0"/>
          <w:numId w:val="5"/>
        </w:numPr>
        <w:ind w:firstLineChars="0"/>
        <w:rPr>
          <w:rFonts w:ascii="仿宋" w:hAnsi="仿宋" w:eastAsia="仿宋" w:cs="仿宋"/>
        </w:rPr>
      </w:pPr>
      <w:r>
        <w:rPr>
          <w:rFonts w:ascii="仿宋" w:hAnsi="仿宋" w:eastAsia="仿宋" w:cs="仿宋"/>
        </w:rPr>
        <w:t>其他服务承诺</w:t>
      </w:r>
    </w:p>
    <w:p w14:paraId="5C1823CE">
      <w:pPr>
        <w:pStyle w:val="17"/>
        <w:numPr>
          <w:ilvl w:val="0"/>
          <w:numId w:val="5"/>
        </w:numPr>
        <w:ind w:firstLineChars="0"/>
        <w:rPr>
          <w:rFonts w:ascii="仿宋" w:hAnsi="仿宋" w:eastAsia="仿宋" w:cs="仿宋"/>
        </w:rPr>
      </w:pPr>
      <w:r>
        <w:rPr>
          <w:rFonts w:ascii="仿宋" w:hAnsi="仿宋" w:eastAsia="仿宋" w:cs="仿宋"/>
        </w:rPr>
        <w:t>投标人单位介绍及其它需要说明的材料。</w:t>
      </w:r>
    </w:p>
    <w:p w14:paraId="046AC763">
      <w:pPr>
        <w:pStyle w:val="17"/>
        <w:ind w:firstLine="420" w:firstLineChars="0"/>
        <w:rPr>
          <w:rFonts w:ascii="仿宋" w:hAnsi="仿宋" w:eastAsia="仿宋" w:cs="仿宋"/>
          <w:b/>
          <w:bCs/>
        </w:rPr>
      </w:pPr>
      <w:r>
        <w:rPr>
          <w:rFonts w:ascii="仿宋" w:hAnsi="仿宋" w:eastAsia="仿宋" w:cs="仿宋"/>
          <w:b/>
          <w:bCs/>
        </w:rPr>
        <w:t>（四）报价文件：</w:t>
      </w:r>
    </w:p>
    <w:p w14:paraId="700130A5">
      <w:pPr>
        <w:pStyle w:val="17"/>
        <w:numPr>
          <w:ilvl w:val="0"/>
          <w:numId w:val="6"/>
        </w:numPr>
        <w:ind w:firstLineChars="0"/>
        <w:rPr>
          <w:rFonts w:ascii="仿宋" w:hAnsi="仿宋" w:eastAsia="仿宋" w:cs="仿宋"/>
        </w:rPr>
      </w:pPr>
      <w:r>
        <w:rPr>
          <w:rFonts w:ascii="仿宋" w:hAnsi="仿宋" w:eastAsia="仿宋" w:cs="仿宋"/>
        </w:rPr>
        <w:t>投标响应函；</w:t>
      </w:r>
    </w:p>
    <w:p w14:paraId="02E58A23">
      <w:pPr>
        <w:pStyle w:val="17"/>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43777FA8">
      <w:pPr>
        <w:pStyle w:val="17"/>
        <w:numPr>
          <w:ilvl w:val="0"/>
          <w:numId w:val="6"/>
        </w:numPr>
        <w:ind w:firstLineChars="0"/>
        <w:rPr>
          <w:rFonts w:ascii="仿宋" w:hAnsi="仿宋" w:eastAsia="仿宋" w:cs="仿宋"/>
        </w:rPr>
      </w:pPr>
      <w:r>
        <w:rPr>
          <w:rFonts w:ascii="仿宋" w:hAnsi="仿宋" w:eastAsia="仿宋" w:cs="仿宋"/>
        </w:rPr>
        <w:t>报价明细表。</w:t>
      </w:r>
    </w:p>
    <w:p w14:paraId="00384543">
      <w:pPr>
        <w:pStyle w:val="17"/>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17"/>
        <w:ind w:firstLine="420" w:firstLineChars="0"/>
        <w:rPr>
          <w:rFonts w:ascii="仿宋" w:hAnsi="仿宋" w:eastAsia="仿宋" w:cs="仿宋"/>
        </w:rPr>
      </w:pPr>
      <w:r>
        <w:rPr>
          <w:rFonts w:ascii="仿宋" w:hAnsi="仿宋" w:eastAsia="仿宋" w:cs="仿宋"/>
        </w:rPr>
        <w:t>以上材料模板见附件。</w:t>
      </w:r>
    </w:p>
    <w:p w14:paraId="08D7863B">
      <w:pPr>
        <w:pStyle w:val="16"/>
        <w:rPr>
          <w:rFonts w:ascii="仿宋" w:hAnsi="仿宋" w:eastAsia="仿宋" w:cs="仿宋"/>
        </w:rPr>
      </w:pPr>
      <w:r>
        <w:rPr>
          <w:rFonts w:ascii="仿宋" w:hAnsi="仿宋" w:eastAsia="仿宋" w:cs="仿宋"/>
        </w:rPr>
        <w:t>四、投标文件递交、开标时间</w:t>
      </w:r>
    </w:p>
    <w:p w14:paraId="51448350">
      <w:pPr>
        <w:pStyle w:val="17"/>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15</w:t>
      </w:r>
      <w:r>
        <w:rPr>
          <w:rFonts w:ascii="仿宋" w:hAnsi="仿宋" w:eastAsia="仿宋" w:cs="仿宋"/>
          <w:highlight w:val="none"/>
        </w:rPr>
        <w:t>日下午1</w:t>
      </w:r>
      <w:r>
        <w:rPr>
          <w:rFonts w:hint="eastAsia" w:ascii="仿宋" w:hAnsi="仿宋" w:eastAsia="仿宋" w:cs="仿宋"/>
          <w:highlight w:val="none"/>
          <w:lang w:val="en-US" w:eastAsia="zh-CN"/>
        </w:rPr>
        <w:t>4</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0（投标人迟到视为自动弃标）；</w:t>
      </w:r>
    </w:p>
    <w:p w14:paraId="57FBFAA7">
      <w:pPr>
        <w:pStyle w:val="17"/>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9</w:t>
      </w:r>
      <w:r>
        <w:rPr>
          <w:rFonts w:ascii="仿宋" w:hAnsi="仿宋" w:eastAsia="仿宋" w:cs="仿宋"/>
          <w:highlight w:val="yellow"/>
        </w:rPr>
        <w:t>月</w:t>
      </w:r>
      <w:r>
        <w:rPr>
          <w:rFonts w:hint="eastAsia" w:ascii="仿宋" w:hAnsi="仿宋" w:eastAsia="仿宋" w:cs="仿宋"/>
          <w:highlight w:val="yellow"/>
          <w:lang w:val="en-US" w:eastAsia="zh-CN"/>
        </w:rPr>
        <w:t>15</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rPr>
        <w:t>；</w:t>
      </w:r>
    </w:p>
    <w:p w14:paraId="115D992C">
      <w:pPr>
        <w:pStyle w:val="17"/>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（三）投标文件投递或邮寄地址：湖州市吴兴区创业大道3333号22D后勤楼309（接收人：王老师，联系方式：15868212061）；</w:t>
      </w:r>
    </w:p>
    <w:p w14:paraId="5AFD25E8">
      <w:pPr>
        <w:pStyle w:val="17"/>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17"/>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16"/>
        <w:rPr>
          <w:rFonts w:ascii="仿宋" w:hAnsi="仿宋" w:eastAsia="仿宋" w:cs="仿宋"/>
        </w:rPr>
      </w:pPr>
      <w:r>
        <w:rPr>
          <w:rFonts w:ascii="仿宋" w:hAnsi="仿宋" w:eastAsia="仿宋" w:cs="仿宋"/>
        </w:rPr>
        <w:t>五、中标办法</w:t>
      </w:r>
    </w:p>
    <w:p w14:paraId="4CBFA36D">
      <w:pPr>
        <w:pStyle w:val="17"/>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33442C9C">
      <w:pPr>
        <w:pStyle w:val="17"/>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16"/>
        <w:rPr>
          <w:rFonts w:ascii="仿宋" w:hAnsi="仿宋" w:eastAsia="仿宋" w:cs="仿宋"/>
        </w:rPr>
      </w:pPr>
      <w:r>
        <w:rPr>
          <w:rFonts w:ascii="仿宋" w:hAnsi="仿宋" w:eastAsia="仿宋" w:cs="仿宋"/>
        </w:rPr>
        <w:t>六、付款方式：</w:t>
      </w:r>
    </w:p>
    <w:p w14:paraId="22792867">
      <w:pPr>
        <w:pStyle w:val="17"/>
        <w:ind w:firstLine="420" w:firstLineChars="0"/>
        <w:rPr>
          <w:rFonts w:ascii="仿宋" w:hAnsi="仿宋" w:eastAsia="仿宋" w:cs="仿宋"/>
        </w:rPr>
      </w:pPr>
      <w:r>
        <w:rPr>
          <w:rFonts w:ascii="仿宋" w:hAnsi="仿宋" w:eastAsia="仿宋" w:cs="仿宋"/>
        </w:rPr>
        <w:t>1.根据省财政厅《关于进一步发挥政府采购政策功能全力推动经济稳进提质的通知》（浙财采监【2022】3号）要求，制定如下付款方式：</w:t>
      </w:r>
    </w:p>
    <w:p w14:paraId="0DEF8D44">
      <w:pPr>
        <w:pStyle w:val="17"/>
        <w:ind w:firstLine="420" w:firstLineChars="0"/>
        <w:rPr>
          <w:rFonts w:ascii="仿宋" w:hAnsi="仿宋" w:eastAsia="仿宋" w:cs="仿宋"/>
        </w:rPr>
      </w:pPr>
      <w:r>
        <w:rPr>
          <w:rFonts w:ascii="仿宋" w:hAnsi="仿宋" w:eastAsia="仿宋" w:cs="仿宋"/>
        </w:rPr>
        <w:t>（1）合同签订生效及具备实施条件后7个工作日内支付预付款，即合同金额的40%；</w:t>
      </w:r>
    </w:p>
    <w:p w14:paraId="15B42D99">
      <w:pPr>
        <w:pStyle w:val="17"/>
        <w:ind w:firstLine="420" w:firstLineChars="0"/>
        <w:rPr>
          <w:rFonts w:ascii="仿宋" w:hAnsi="仿宋" w:eastAsia="仿宋" w:cs="仿宋"/>
        </w:rPr>
      </w:pPr>
      <w:r>
        <w:rPr>
          <w:rFonts w:ascii="仿宋" w:hAnsi="仿宋" w:eastAsia="仿宋" w:cs="仿宋"/>
        </w:rPr>
        <w:t>（2）所有舞台设备离场并经采购人终验后支付至合同金额100%。</w:t>
      </w:r>
    </w:p>
    <w:p w14:paraId="11C14EB1">
      <w:pPr>
        <w:pStyle w:val="17"/>
        <w:ind w:firstLine="420" w:firstLineChars="0"/>
        <w:rPr>
          <w:rFonts w:ascii="仿宋" w:hAnsi="仿宋" w:eastAsia="仿宋" w:cs="仿宋"/>
        </w:rPr>
      </w:pPr>
      <w:r>
        <w:rPr>
          <w:rFonts w:ascii="仿宋" w:hAnsi="仿宋" w:eastAsia="仿宋" w:cs="仿宋"/>
        </w:rPr>
        <w:t>注：若中标供应商明确表示无需预付款或者主动要求降低预付款比例的，采购人可不适用前述规定。</w:t>
      </w:r>
    </w:p>
    <w:p w14:paraId="28BB7B93">
      <w:pPr>
        <w:pStyle w:val="17"/>
        <w:ind w:firstLine="420" w:firstLineChars="0"/>
        <w:rPr>
          <w:rFonts w:ascii="仿宋" w:hAnsi="仿宋" w:eastAsia="仿宋" w:cs="仿宋"/>
        </w:rPr>
      </w:pPr>
      <w:r>
        <w:rPr>
          <w:rFonts w:ascii="仿宋" w:hAnsi="仿宋" w:eastAsia="仿宋" w:cs="仿宋"/>
        </w:rPr>
        <w:t>2.本项目不收取投标保证金及履约保证金。</w:t>
      </w:r>
    </w:p>
    <w:p w14:paraId="2F92941B">
      <w:pPr>
        <w:pStyle w:val="16"/>
        <w:rPr>
          <w:rFonts w:ascii="仿宋" w:hAnsi="仿宋" w:eastAsia="仿宋" w:cs="仿宋"/>
        </w:rPr>
      </w:pPr>
      <w:r>
        <w:rPr>
          <w:rFonts w:ascii="仿宋" w:hAnsi="仿宋" w:eastAsia="仿宋" w:cs="仿宋"/>
        </w:rPr>
        <w:t>七、联系方式</w:t>
      </w:r>
    </w:p>
    <w:p w14:paraId="0EEE006A">
      <w:pPr>
        <w:pStyle w:val="17"/>
        <w:ind w:firstLine="420" w:firstLineChars="0"/>
        <w:rPr>
          <w:rFonts w:ascii="仿宋" w:hAnsi="仿宋" w:eastAsia="仿宋" w:cs="仿宋"/>
        </w:rPr>
      </w:pPr>
      <w:r>
        <w:rPr>
          <w:rFonts w:ascii="仿宋" w:hAnsi="仿宋" w:eastAsia="仿宋" w:cs="仿宋"/>
        </w:rPr>
        <w:t>采购人：湖州学院</w:t>
      </w:r>
    </w:p>
    <w:p w14:paraId="3644A843">
      <w:pPr>
        <w:pStyle w:val="17"/>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 xml:space="preserve">联系人：吴老师                         </w:t>
      </w:r>
      <w:r>
        <w:rPr>
          <w:rFonts w:ascii="仿宋" w:hAnsi="仿宋" w:eastAsia="仿宋" w:cs="仿宋"/>
          <w:highlight w:val="none"/>
        </w:rPr>
        <w:t>联系电话：0572-</w:t>
      </w:r>
      <w:r>
        <w:rPr>
          <w:rFonts w:hint="eastAsia" w:ascii="仿宋" w:hAnsi="仿宋" w:eastAsia="仿宋" w:cs="仿宋"/>
          <w:highlight w:val="none"/>
        </w:rPr>
        <w:t>21</w:t>
      </w:r>
      <w:r>
        <w:rPr>
          <w:rFonts w:hint="eastAsia" w:ascii="仿宋" w:hAnsi="仿宋" w:eastAsia="仿宋" w:cs="仿宋"/>
          <w:highlight w:val="none"/>
          <w:lang w:val="en-US" w:eastAsia="zh-CN"/>
        </w:rPr>
        <w:t>1</w:t>
      </w:r>
      <w:r>
        <w:rPr>
          <w:rFonts w:hint="eastAsia" w:ascii="仿宋" w:hAnsi="仿宋" w:eastAsia="仿宋" w:cs="仿宋"/>
          <w:highlight w:val="none"/>
        </w:rPr>
        <w:t>7000</w:t>
      </w:r>
    </w:p>
    <w:p w14:paraId="52D60E8A">
      <w:pPr>
        <w:pStyle w:val="17"/>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质疑联系人：王老师                         联系电话：</w:t>
      </w:r>
      <w:r>
        <w:rPr>
          <w:rFonts w:hint="eastAsia" w:ascii="仿宋" w:hAnsi="仿宋" w:eastAsia="仿宋" w:cs="仿宋"/>
          <w:highlight w:val="none"/>
          <w:lang w:val="en-US" w:eastAsia="zh-CN"/>
        </w:rPr>
        <w:t>15868212061</w:t>
      </w:r>
    </w:p>
    <w:p w14:paraId="2DC6D7F1">
      <w:pPr>
        <w:pStyle w:val="17"/>
        <w:ind w:firstLine="420" w:firstLineChars="0"/>
        <w:rPr>
          <w:rFonts w:ascii="仿宋" w:hAnsi="仿宋" w:eastAsia="仿宋" w:cs="仿宋"/>
        </w:rPr>
      </w:pPr>
    </w:p>
    <w:p w14:paraId="6774419C">
      <w:pPr>
        <w:pStyle w:val="16"/>
        <w:rPr>
          <w:rFonts w:ascii="仿宋" w:hAnsi="仿宋" w:eastAsia="仿宋" w:cs="仿宋"/>
        </w:rPr>
      </w:pPr>
      <w:r>
        <w:rPr>
          <w:rFonts w:ascii="仿宋" w:hAnsi="仿宋" w:eastAsia="仿宋" w:cs="仿宋"/>
        </w:rPr>
        <w:t>八：附件：</w:t>
      </w:r>
    </w:p>
    <w:p w14:paraId="4D940524">
      <w:pPr>
        <w:pStyle w:val="17"/>
        <w:ind w:firstLine="420" w:firstLineChars="0"/>
        <w:jc w:val="left"/>
        <w:rPr>
          <w:rFonts w:ascii="仿宋" w:hAnsi="仿宋" w:eastAsia="仿宋" w:cs="仿宋"/>
        </w:rPr>
      </w:pPr>
      <w:r>
        <w:rPr>
          <w:rFonts w:ascii="仿宋" w:hAnsi="仿宋" w:eastAsia="仿宋" w:cs="仿宋"/>
        </w:rPr>
        <w:t>附件1：采购需求</w:t>
      </w:r>
    </w:p>
    <w:p w14:paraId="6F8228CE">
      <w:pPr>
        <w:pStyle w:val="17"/>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17"/>
        <w:ind w:firstLine="420" w:firstLineChars="0"/>
        <w:jc w:val="left"/>
        <w:rPr>
          <w:rFonts w:ascii="仿宋" w:hAnsi="仿宋" w:eastAsia="仿宋" w:cs="仿宋"/>
        </w:rPr>
      </w:pPr>
      <w:r>
        <w:rPr>
          <w:rFonts w:ascii="仿宋" w:hAnsi="仿宋" w:eastAsia="仿宋" w:cs="仿宋"/>
        </w:rPr>
        <w:t>附件3：资格文件参考格式</w:t>
      </w:r>
    </w:p>
    <w:p w14:paraId="506B681B">
      <w:pPr>
        <w:pStyle w:val="17"/>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17"/>
        <w:ind w:firstLine="420" w:firstLineChars="0"/>
        <w:jc w:val="left"/>
        <w:rPr>
          <w:rFonts w:ascii="仿宋" w:hAnsi="仿宋" w:eastAsia="仿宋" w:cs="仿宋"/>
        </w:rPr>
      </w:pPr>
      <w:r>
        <w:rPr>
          <w:rFonts w:ascii="仿宋" w:hAnsi="仿宋" w:eastAsia="仿宋" w:cs="仿宋"/>
        </w:rPr>
        <w:t>附件5：报价文件参考格式</w:t>
      </w:r>
    </w:p>
    <w:p w14:paraId="02167E81">
      <w:pPr>
        <w:pStyle w:val="17"/>
        <w:ind w:firstLine="420" w:firstLineChars="0"/>
        <w:jc w:val="right"/>
        <w:rPr>
          <w:rFonts w:ascii="仿宋" w:hAnsi="仿宋" w:eastAsia="仿宋" w:cs="仿宋"/>
        </w:rPr>
      </w:pPr>
      <w:r>
        <w:rPr>
          <w:rFonts w:ascii="仿宋" w:hAnsi="仿宋" w:eastAsia="仿宋" w:cs="仿宋"/>
        </w:rPr>
        <w:t>湖州学院采购事务中心</w:t>
      </w:r>
    </w:p>
    <w:p w14:paraId="346745A6">
      <w:pPr>
        <w:pStyle w:val="17"/>
        <w:ind w:firstLine="420" w:firstLineChars="0"/>
        <w:jc w:val="right"/>
        <w:rPr>
          <w:rFonts w:ascii="仿宋" w:hAnsi="仿宋" w:eastAsia="仿宋" w:cs="仿宋"/>
          <w:highlight w:val="none"/>
        </w:rPr>
        <w:sectPr>
          <w:footerReference r:id="rId5"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5</w:t>
      </w:r>
      <w:r>
        <w:rPr>
          <w:rFonts w:ascii="仿宋" w:hAnsi="仿宋" w:eastAsia="仿宋" w:cs="仿宋"/>
          <w:highlight w:val="none"/>
        </w:rPr>
        <w:t>日</w:t>
      </w:r>
    </w:p>
    <w:p w14:paraId="3754F5CC">
      <w:pPr>
        <w:spacing w:line="360" w:lineRule="auto"/>
        <w:jc w:val="left"/>
        <w:rPr>
          <w:rFonts w:hint="eastAsia" w:ascii="仿宋" w:hAnsi="仿宋" w:eastAsia="仿宋" w:cs="仿宋"/>
          <w:bCs/>
          <w:sz w:val="24"/>
        </w:rPr>
      </w:pPr>
      <w:r>
        <w:rPr>
          <w:rFonts w:hint="eastAsia" w:ascii="仿宋" w:hAnsi="仿宋" w:eastAsia="仿宋" w:cs="仿宋"/>
          <w:bCs/>
          <w:sz w:val="24"/>
        </w:rPr>
        <w:t>附件1：</w:t>
      </w:r>
    </w:p>
    <w:p w14:paraId="05D77B58">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采购需求</w:t>
      </w:r>
    </w:p>
    <w:p w14:paraId="7B7C6867">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舞台需求</w:t>
      </w:r>
    </w:p>
    <w:tbl>
      <w:tblPr>
        <w:tblStyle w:val="12"/>
        <w:tblW w:w="5000" w:type="pct"/>
        <w:tblInd w:w="0" w:type="dxa"/>
        <w:tblLayout w:type="autofit"/>
        <w:tblCellMar>
          <w:top w:w="0" w:type="dxa"/>
          <w:left w:w="108" w:type="dxa"/>
          <w:bottom w:w="0" w:type="dxa"/>
          <w:right w:w="108" w:type="dxa"/>
        </w:tblCellMar>
      </w:tblPr>
      <w:tblGrid>
        <w:gridCol w:w="698"/>
        <w:gridCol w:w="2016"/>
        <w:gridCol w:w="3516"/>
        <w:gridCol w:w="701"/>
        <w:gridCol w:w="701"/>
        <w:gridCol w:w="1428"/>
      </w:tblGrid>
      <w:tr w14:paraId="152CE2F6">
        <w:tblPrEx>
          <w:tblCellMar>
            <w:top w:w="0" w:type="dxa"/>
            <w:left w:w="108" w:type="dxa"/>
            <w:bottom w:w="0" w:type="dxa"/>
            <w:right w:w="108" w:type="dxa"/>
          </w:tblCellMar>
        </w:tblPrEx>
        <w:trPr>
          <w:trHeight w:val="450" w:hRule="atLeast"/>
        </w:trPr>
        <w:tc>
          <w:tcPr>
            <w:tcW w:w="5000" w:type="pct"/>
            <w:gridSpan w:val="6"/>
            <w:tcBorders>
              <w:top w:val="single" w:color="000000" w:sz="4" w:space="0"/>
              <w:left w:val="single" w:color="000000" w:sz="4" w:space="0"/>
              <w:bottom w:val="single" w:color="000000" w:sz="4" w:space="0"/>
              <w:right w:val="single" w:color="000000" w:sz="4" w:space="0"/>
            </w:tcBorders>
            <w:noWrap/>
            <w:vAlign w:val="center"/>
          </w:tcPr>
          <w:p w14:paraId="719E79A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2025级新生开学典礼舞台需求</w:t>
            </w:r>
          </w:p>
        </w:tc>
      </w:tr>
      <w:tr w14:paraId="2934F078">
        <w:tblPrEx>
          <w:tblCellMar>
            <w:top w:w="0" w:type="dxa"/>
            <w:left w:w="108" w:type="dxa"/>
            <w:bottom w:w="0" w:type="dxa"/>
            <w:right w:w="108" w:type="dxa"/>
          </w:tblCellMar>
        </w:tblPrEx>
        <w:trPr>
          <w:trHeight w:val="40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C72E3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序号</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3F371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项目名称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712388A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具体需求</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7F8A3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数量</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8056A9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单位</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B4C29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备注</w:t>
            </w:r>
          </w:p>
        </w:tc>
      </w:tr>
      <w:tr w14:paraId="149719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4A05F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DF270F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舞台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29DDE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20*8*0.6m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3DC77B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20B8E7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5C1B82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含加厚地毯</w:t>
            </w:r>
          </w:p>
        </w:tc>
      </w:tr>
      <w:tr w14:paraId="4D68518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288AED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3886C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B4E6DB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11AE69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15C554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米</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90EB812">
            <w:pPr>
              <w:jc w:val="center"/>
              <w:rPr>
                <w:rFonts w:hint="eastAsia" w:ascii="仿宋" w:hAnsi="仿宋" w:eastAsia="仿宋" w:cs="仿宋"/>
                <w:color w:val="000000"/>
                <w:sz w:val="24"/>
              </w:rPr>
            </w:pPr>
          </w:p>
        </w:tc>
      </w:tr>
      <w:tr w14:paraId="1E269EB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29B68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7115F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室外防水P3屏幕</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204ACF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20m*5m+12m*1m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2102B8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EA5EE3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07131AC">
            <w:pPr>
              <w:jc w:val="center"/>
              <w:rPr>
                <w:rFonts w:hint="eastAsia" w:ascii="仿宋" w:hAnsi="仿宋" w:eastAsia="仿宋" w:cs="仿宋"/>
                <w:color w:val="000000"/>
                <w:sz w:val="24"/>
              </w:rPr>
            </w:pPr>
          </w:p>
        </w:tc>
      </w:tr>
      <w:tr w14:paraId="428A3F7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97518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11755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屏控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62B730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服务器光纤线视频处理器</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DA68AC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3CE1C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65443F8">
            <w:pPr>
              <w:jc w:val="center"/>
              <w:rPr>
                <w:rFonts w:hint="eastAsia" w:ascii="仿宋" w:hAnsi="仿宋" w:eastAsia="仿宋" w:cs="仿宋"/>
                <w:color w:val="000000"/>
                <w:sz w:val="24"/>
              </w:rPr>
            </w:pPr>
          </w:p>
        </w:tc>
      </w:tr>
      <w:tr w14:paraId="7A44A18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24AC3A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66664B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线阵音响</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E8F9F1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16只全频+8只低音+6只返听音</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D3562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DC53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EED689D">
            <w:pPr>
              <w:jc w:val="center"/>
              <w:rPr>
                <w:rFonts w:hint="eastAsia" w:ascii="仿宋" w:hAnsi="仿宋" w:eastAsia="仿宋" w:cs="仿宋"/>
                <w:color w:val="000000"/>
                <w:sz w:val="24"/>
              </w:rPr>
            </w:pPr>
          </w:p>
        </w:tc>
      </w:tr>
      <w:tr w14:paraId="18C6ED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521A8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5902BB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话筒</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FF2CC5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手持、立麦、耳麦</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CFB39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2C16F4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个</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AD1330B">
            <w:pPr>
              <w:jc w:val="center"/>
              <w:rPr>
                <w:rFonts w:hint="eastAsia" w:ascii="仿宋" w:hAnsi="仿宋" w:eastAsia="仿宋" w:cs="仿宋"/>
                <w:color w:val="000000"/>
                <w:sz w:val="24"/>
              </w:rPr>
            </w:pPr>
            <w:r>
              <w:rPr>
                <w:rFonts w:hint="eastAsia" w:ascii="仿宋" w:hAnsi="仿宋" w:eastAsia="仿宋" w:cs="仿宋"/>
                <w:color w:val="000000"/>
                <w:sz w:val="24"/>
                <w:highlight w:val="none"/>
              </w:rPr>
              <w:t>防风抗噪</w:t>
            </w:r>
          </w:p>
        </w:tc>
      </w:tr>
      <w:tr w14:paraId="4B0F3410">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8EEFAC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09C3C1B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音控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AF6930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迈达斯m32控台</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F88A53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D1A949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CAB159D">
            <w:pPr>
              <w:jc w:val="center"/>
              <w:rPr>
                <w:rFonts w:hint="eastAsia" w:ascii="仿宋" w:hAnsi="仿宋" w:eastAsia="仿宋" w:cs="仿宋"/>
                <w:color w:val="000000"/>
                <w:sz w:val="24"/>
              </w:rPr>
            </w:pPr>
          </w:p>
        </w:tc>
      </w:tr>
      <w:tr w14:paraId="52D6B0B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FD7126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979AF2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光速</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2DC171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功率580W，DMAX18通道</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41CA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61AAA3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A4270D7">
            <w:pPr>
              <w:jc w:val="center"/>
              <w:rPr>
                <w:rFonts w:hint="eastAsia" w:ascii="仿宋" w:hAnsi="仿宋" w:eastAsia="仿宋" w:cs="仿宋"/>
                <w:color w:val="000000"/>
                <w:sz w:val="24"/>
              </w:rPr>
            </w:pPr>
          </w:p>
        </w:tc>
      </w:tr>
      <w:tr w14:paraId="289EC1E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787ECF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9</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F77E5C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帕灯</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694EF4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LED彩色 帕灯</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43FE84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9911E6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0B9E6E1">
            <w:pPr>
              <w:jc w:val="center"/>
              <w:rPr>
                <w:rFonts w:hint="eastAsia" w:ascii="仿宋" w:hAnsi="仿宋" w:eastAsia="仿宋" w:cs="仿宋"/>
                <w:color w:val="000000"/>
                <w:sz w:val="24"/>
              </w:rPr>
            </w:pPr>
          </w:p>
        </w:tc>
      </w:tr>
      <w:tr w14:paraId="58B44BB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1EBADE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10</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4F2C6A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7D67C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4眼面光</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F0319B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AA367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98108AF">
            <w:pPr>
              <w:jc w:val="center"/>
              <w:rPr>
                <w:rFonts w:hint="eastAsia" w:ascii="仿宋" w:hAnsi="仿宋" w:eastAsia="仿宋" w:cs="仿宋"/>
                <w:color w:val="000000"/>
                <w:sz w:val="24"/>
              </w:rPr>
            </w:pPr>
          </w:p>
        </w:tc>
      </w:tr>
      <w:tr w14:paraId="673A495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48DCDC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26E4AF9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追光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490DC6EB">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BE6871B">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255C491">
            <w:pPr>
              <w:jc w:val="center"/>
            </w:pPr>
            <w:r>
              <w:rPr>
                <w:rFonts w:hint="eastAsia" w:ascii="仿宋" w:hAnsi="仿宋" w:eastAsia="仿宋" w:cs="仿宋"/>
                <w:color w:val="000000"/>
                <w:sz w:val="24"/>
                <w:lang w:val="en-US" w:eastAsia="zh-CN"/>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9DFEFDB">
            <w:pPr>
              <w:jc w:val="center"/>
              <w:rPr>
                <w:rFonts w:hint="eastAsia" w:ascii="仿宋" w:hAnsi="仿宋" w:eastAsia="仿宋" w:cs="仿宋"/>
                <w:color w:val="000000"/>
                <w:sz w:val="24"/>
              </w:rPr>
            </w:pPr>
          </w:p>
        </w:tc>
      </w:tr>
      <w:tr w14:paraId="70843B8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A2E38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63D5D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切割面光明道</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58939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切割580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779F6E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3DC27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82D335E">
            <w:pPr>
              <w:jc w:val="center"/>
              <w:rPr>
                <w:rFonts w:hint="eastAsia" w:ascii="仿宋" w:hAnsi="仿宋" w:eastAsia="仿宋" w:cs="仿宋"/>
                <w:color w:val="000000"/>
                <w:sz w:val="24"/>
              </w:rPr>
            </w:pPr>
          </w:p>
        </w:tc>
      </w:tr>
      <w:tr w14:paraId="2375D20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680DDD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A395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MA灯光控台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2A15870">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6005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691C13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8F3DCE2">
            <w:pPr>
              <w:jc w:val="center"/>
              <w:rPr>
                <w:rFonts w:hint="eastAsia" w:ascii="仿宋" w:hAnsi="仿宋" w:eastAsia="仿宋" w:cs="仿宋"/>
                <w:color w:val="000000"/>
                <w:sz w:val="24"/>
              </w:rPr>
            </w:pPr>
          </w:p>
        </w:tc>
      </w:tr>
      <w:tr w14:paraId="2EB5C20A">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1AD9F8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8729C0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雷亚灯光架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0DDEB20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20*8*4+8*2+8*2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85187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CFE2C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立方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A28D002">
            <w:pPr>
              <w:jc w:val="center"/>
              <w:rPr>
                <w:rFonts w:hint="eastAsia" w:ascii="仿宋" w:hAnsi="仿宋" w:eastAsia="仿宋" w:cs="仿宋"/>
                <w:color w:val="000000"/>
                <w:sz w:val="24"/>
              </w:rPr>
            </w:pPr>
          </w:p>
        </w:tc>
      </w:tr>
      <w:tr w14:paraId="513F5EF9">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B51271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F57F6F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面光雷亚架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3C4E3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CDF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61E616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C687F7C">
            <w:pPr>
              <w:jc w:val="center"/>
              <w:rPr>
                <w:rFonts w:hint="eastAsia" w:ascii="仿宋" w:hAnsi="仿宋" w:eastAsia="仿宋" w:cs="仿宋"/>
                <w:color w:val="000000"/>
                <w:sz w:val="24"/>
              </w:rPr>
            </w:pPr>
          </w:p>
        </w:tc>
      </w:tr>
      <w:tr w14:paraId="4072B35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C5080E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292A9D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电缆电柜</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4861217">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2A2D6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AC08FD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8B6E4A5">
            <w:pPr>
              <w:jc w:val="center"/>
              <w:rPr>
                <w:rFonts w:hint="eastAsia" w:ascii="仿宋" w:hAnsi="仿宋" w:eastAsia="仿宋" w:cs="仿宋"/>
                <w:color w:val="000000"/>
                <w:sz w:val="24"/>
              </w:rPr>
            </w:pPr>
          </w:p>
        </w:tc>
      </w:tr>
      <w:tr w14:paraId="0E632F6D">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703EF3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649D29D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沙滩椅</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38256D9">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0BD63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F92F72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把</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31DA632">
            <w:pPr>
              <w:jc w:val="center"/>
              <w:rPr>
                <w:rFonts w:hint="eastAsia" w:ascii="仿宋" w:hAnsi="仿宋" w:eastAsia="仿宋" w:cs="仿宋"/>
                <w:color w:val="000000"/>
                <w:sz w:val="24"/>
              </w:rPr>
            </w:pPr>
          </w:p>
        </w:tc>
      </w:tr>
    </w:tbl>
    <w:p w14:paraId="2D1E5553">
      <w:pPr>
        <w:spacing w:line="360" w:lineRule="auto"/>
        <w:jc w:val="left"/>
        <w:outlineLvl w:val="9"/>
        <w:rPr>
          <w:rFonts w:hint="eastAsia" w:ascii="宋体" w:hAnsi="宋体" w:eastAsia="宋体" w:cs="宋体"/>
          <w:b/>
          <w:sz w:val="28"/>
          <w:szCs w:val="28"/>
        </w:rPr>
      </w:pPr>
    </w:p>
    <w:p w14:paraId="08B16341">
      <w:pPr>
        <w:spacing w:line="360" w:lineRule="auto"/>
        <w:jc w:val="left"/>
        <w:outlineLvl w:val="1"/>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60E317CD">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rPr>
        <w:t>1.</w:t>
      </w:r>
      <w:r>
        <w:rPr>
          <w:rFonts w:hint="eastAsia" w:ascii="仿宋" w:hAnsi="仿宋" w:eastAsia="仿宋" w:cs="仿宋"/>
          <w:b/>
          <w:sz w:val="24"/>
          <w:highlight w:val="none"/>
          <w:lang w:val="en-US" w:eastAsia="zh-CN"/>
        </w:rPr>
        <w:t>服务要求</w:t>
      </w:r>
    </w:p>
    <w:p w14:paraId="1CBE818C">
      <w:pPr>
        <w:spacing w:line="480" w:lineRule="auto"/>
        <w:rPr>
          <w:rFonts w:eastAsia="仿宋"/>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舞台搭建时间：典礼举行时间为2025年9月24日，投标人需至少在典礼开始前一周进行舞台搭建及设备入场，并在2025年9月20日（典礼开始前的第四个自然日）前完成舞台搭建。典礼举行时间仅供参考，实际举行时间以采购人通知时间为准。</w:t>
      </w:r>
    </w:p>
    <w:p w14:paraId="4B62190D">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2</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服务持续时间：合同签订之日起至舞台设备全部拆除离场，服务持续时间内，无采购人书面通知，舞台不得拆除。服务持续时间内，若出现产品设备损坏影响活动进展的，需无条件提供免费更换。</w:t>
      </w:r>
    </w:p>
    <w:p w14:paraId="747CE1D1">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3</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服务地点：湖州学院</w:t>
      </w:r>
      <w:r>
        <w:rPr>
          <w:rFonts w:hint="eastAsia" w:ascii="仿宋" w:hAnsi="仿宋" w:eastAsia="仿宋" w:cs="仿宋"/>
          <w:b/>
          <w:sz w:val="24"/>
          <w:highlight w:val="none"/>
          <w:lang w:val="en-US" w:eastAsia="zh-CN"/>
        </w:rPr>
        <w:t>新校园室外田径场，具体</w:t>
      </w:r>
      <w:r>
        <w:rPr>
          <w:rFonts w:hint="eastAsia" w:ascii="仿宋" w:hAnsi="仿宋" w:eastAsia="仿宋" w:cs="仿宋"/>
          <w:b/>
          <w:sz w:val="24"/>
          <w:highlight w:val="none"/>
        </w:rPr>
        <w:t>以采购人通知为准。</w:t>
      </w:r>
    </w:p>
    <w:p w14:paraId="72753B7E">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4</w:t>
      </w: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投标人需要提供人员全程配合采购人的所有彩排活动。</w:t>
      </w:r>
    </w:p>
    <w:p w14:paraId="643265D8">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val="en-US" w:eastAsia="zh-CN"/>
        </w:rPr>
        <w:t>2.</w:t>
      </w:r>
      <w:r>
        <w:rPr>
          <w:rFonts w:hint="eastAsia" w:ascii="仿宋" w:hAnsi="仿宋" w:eastAsia="仿宋" w:cs="仿宋"/>
          <w:b/>
          <w:sz w:val="24"/>
          <w:highlight w:val="none"/>
        </w:rPr>
        <w:t>安装要求：</w:t>
      </w:r>
    </w:p>
    <w:p w14:paraId="2ABC3E30">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投标人应全程规范施工，安装施工过程中造成的安全事故，责任由投标人承担。</w:t>
      </w:r>
    </w:p>
    <w:p w14:paraId="6EC95E0F">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2）投标人应与采购人提前协商运货车辆（如自重、最大载重、轮胎样式等），待采购人确认后方可进入校园。由于舞台搭建位置为新建田径场，投标人使用的运货车辆、设备等，不得对塑胶跑道等校园环境造成破坏，否则由投标人自行承担修复。</w:t>
      </w:r>
    </w:p>
    <w:p w14:paraId="4DC0527C">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（3）舞台与塑胶地面接触需做好防护不破坏地面，并且在活动开展中舞台无异响，否则由投标人自行承担修复。</w:t>
      </w:r>
    </w:p>
    <w:p w14:paraId="28A5A2B3">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val="en-US" w:eastAsia="zh-CN"/>
        </w:rPr>
        <w:t>3.</w:t>
      </w:r>
      <w:r>
        <w:rPr>
          <w:rFonts w:hint="default" w:ascii="仿宋" w:hAnsi="仿宋" w:eastAsia="仿宋" w:cs="仿宋"/>
          <w:b/>
          <w:sz w:val="24"/>
          <w:highlight w:val="none"/>
          <w:lang w:val="en-US" w:eastAsia="zh-CN"/>
        </w:rPr>
        <w:t>本项目为总价包干。投标人在投标报价时应充分考虑各种成本因素。</w:t>
      </w:r>
    </w:p>
    <w:p w14:paraId="72ACF29C">
      <w:pPr>
        <w:rPr>
          <w:rFonts w:hint="eastAsia" w:ascii="仿宋" w:hAnsi="仿宋" w:eastAsia="仿宋" w:cs="仿宋"/>
          <w:b/>
          <w:bCs w:val="0"/>
          <w:sz w:val="24"/>
          <w:szCs w:val="24"/>
          <w:highlight w:val="none"/>
          <w:lang w:val="en-US" w:eastAsia="zh-CN"/>
        </w:rPr>
      </w:pPr>
    </w:p>
    <w:p w14:paraId="296A9616">
      <w:pPr>
        <w:rPr>
          <w:rFonts w:hint="default" w:ascii="仿宋" w:hAnsi="仿宋" w:eastAsia="宋体" w:cs="仿宋"/>
          <w:b/>
          <w:bCs w:val="0"/>
          <w:sz w:val="24"/>
          <w:szCs w:val="24"/>
          <w:highlight w:val="none"/>
          <w:lang w:val="en-US" w:eastAsia="zh-CN"/>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ascii="仿宋" w:hAnsi="仿宋" w:eastAsia="仿宋" w:cs="Times New Roman"/>
          <w:b/>
          <w:bCs w:val="0"/>
          <w:color w:val="auto"/>
          <w:sz w:val="24"/>
          <w:szCs w:val="24"/>
          <w:highlight w:val="none"/>
        </w:rPr>
        <w:t>。</w:t>
      </w:r>
    </w:p>
    <w:p w14:paraId="75BED197">
      <w:pPr>
        <w:rPr>
          <w:rFonts w:hint="eastAsia" w:ascii="仿宋" w:hAnsi="仿宋" w:eastAsia="仿宋" w:cs="仿宋"/>
          <w:b/>
          <w:sz w:val="28"/>
          <w:szCs w:val="28"/>
          <w:highlight w:val="yellow"/>
        </w:rPr>
      </w:pPr>
    </w:p>
    <w:p w14:paraId="414C1496">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47844709">
      <w:pPr>
        <w:spacing w:line="360" w:lineRule="auto"/>
        <w:jc w:val="left"/>
        <w:rPr>
          <w:rFonts w:hint="eastAsia" w:ascii="仿宋" w:hAnsi="仿宋" w:eastAsia="仿宋" w:cs="仿宋"/>
          <w:bCs/>
          <w:sz w:val="24"/>
        </w:rPr>
      </w:pPr>
      <w:r>
        <w:rPr>
          <w:rFonts w:hint="eastAsia" w:ascii="仿宋" w:hAnsi="仿宋" w:eastAsia="仿宋" w:cs="仿宋"/>
          <w:bCs/>
          <w:sz w:val="24"/>
        </w:rPr>
        <w:t>附件2：</w:t>
      </w:r>
    </w:p>
    <w:p w14:paraId="3547C221">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评标办法及评分标准</w:t>
      </w:r>
    </w:p>
    <w:p w14:paraId="2C57D85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3CE48831">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E48778B">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合格投标人的评标得分为各项目汇总得分，按评标得分由高到低顺序排列，得分相同的，按投标报价由低到高顺序排列；得分且投标报价相同的，按技术得分由高到低顺序排列；得分仍相同的，由评标委员会决定。本项目由采购人授权评标委员会直接确定排名第一的投标人为中标人。评分过程中采用四舍五入法，并保留小数2位。</w:t>
      </w:r>
    </w:p>
    <w:p w14:paraId="6B2AFC65">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41E1E159">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29BA7FFF">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1、价格分（30分）</w:t>
      </w:r>
    </w:p>
    <w:p w14:paraId="265A5A2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2B4A26AC">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价格分=（评标基准价/投标报价）×30×100%</w:t>
      </w:r>
    </w:p>
    <w:p w14:paraId="7435213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9763BFE">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2、技术、商务、资信及其他分（70分）</w:t>
      </w:r>
    </w:p>
    <w:p w14:paraId="4A2A643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01C02EB8">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50A8835A">
      <w:pPr>
        <w:ind w:firstLine="482" w:firstLineChars="200"/>
        <w:jc w:val="center"/>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评分表（技术、商务、资信及其他分，共70分）</w:t>
      </w:r>
    </w:p>
    <w:tbl>
      <w:tblPr>
        <w:tblStyle w:val="12"/>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04"/>
        <w:gridCol w:w="6047"/>
        <w:gridCol w:w="936"/>
      </w:tblGrid>
      <w:tr w14:paraId="2F9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6" w:type="dxa"/>
            <w:vAlign w:val="center"/>
          </w:tcPr>
          <w:p w14:paraId="332FBE8B">
            <w:pPr>
              <w:jc w:val="center"/>
              <w:rPr>
                <w:rFonts w:hint="eastAsia" w:ascii="仿宋" w:hAnsi="仿宋" w:eastAsia="仿宋" w:cs="仿宋"/>
                <w:b/>
                <w:bCs/>
                <w:sz w:val="24"/>
              </w:rPr>
            </w:pPr>
            <w:r>
              <w:rPr>
                <w:rFonts w:hint="eastAsia" w:ascii="仿宋" w:hAnsi="仿宋" w:eastAsia="仿宋" w:cs="仿宋"/>
                <w:b/>
                <w:bCs/>
                <w:sz w:val="24"/>
              </w:rPr>
              <w:t>序号</w:t>
            </w:r>
          </w:p>
        </w:tc>
        <w:tc>
          <w:tcPr>
            <w:tcW w:w="1104" w:type="dxa"/>
            <w:vAlign w:val="center"/>
          </w:tcPr>
          <w:p w14:paraId="1EA8EAD1">
            <w:pPr>
              <w:jc w:val="center"/>
              <w:rPr>
                <w:rFonts w:hint="eastAsia" w:ascii="仿宋" w:hAnsi="仿宋" w:eastAsia="仿宋" w:cs="仿宋"/>
                <w:b/>
                <w:bCs/>
                <w:sz w:val="24"/>
              </w:rPr>
            </w:pPr>
            <w:r>
              <w:rPr>
                <w:rFonts w:hint="eastAsia" w:ascii="仿宋" w:hAnsi="仿宋" w:eastAsia="仿宋" w:cs="仿宋"/>
                <w:b/>
                <w:bCs/>
                <w:sz w:val="24"/>
              </w:rPr>
              <w:t>评分项</w:t>
            </w:r>
          </w:p>
        </w:tc>
        <w:tc>
          <w:tcPr>
            <w:tcW w:w="6047" w:type="dxa"/>
            <w:vAlign w:val="center"/>
          </w:tcPr>
          <w:p w14:paraId="1A3BF549">
            <w:pPr>
              <w:jc w:val="center"/>
              <w:rPr>
                <w:rFonts w:hint="eastAsia" w:ascii="仿宋" w:hAnsi="仿宋" w:eastAsia="仿宋" w:cs="仿宋"/>
                <w:b/>
                <w:bCs/>
                <w:sz w:val="24"/>
              </w:rPr>
            </w:pPr>
            <w:r>
              <w:rPr>
                <w:rFonts w:hint="eastAsia" w:ascii="仿宋" w:hAnsi="仿宋" w:eastAsia="仿宋" w:cs="仿宋"/>
                <w:b/>
                <w:bCs/>
                <w:sz w:val="24"/>
              </w:rPr>
              <w:t>评分细则</w:t>
            </w:r>
          </w:p>
        </w:tc>
        <w:tc>
          <w:tcPr>
            <w:tcW w:w="936" w:type="dxa"/>
            <w:vAlign w:val="center"/>
          </w:tcPr>
          <w:p w14:paraId="2E5784D1">
            <w:pPr>
              <w:jc w:val="center"/>
              <w:rPr>
                <w:rFonts w:hint="eastAsia" w:ascii="仿宋" w:hAnsi="仿宋" w:eastAsia="仿宋" w:cs="仿宋"/>
                <w:b/>
                <w:bCs/>
                <w:sz w:val="24"/>
              </w:rPr>
            </w:pPr>
            <w:r>
              <w:rPr>
                <w:rFonts w:hint="eastAsia" w:ascii="仿宋" w:hAnsi="仿宋" w:eastAsia="仿宋" w:cs="仿宋"/>
                <w:b/>
                <w:bCs/>
                <w:sz w:val="24"/>
              </w:rPr>
              <w:t>分值（分）</w:t>
            </w:r>
          </w:p>
        </w:tc>
      </w:tr>
      <w:tr w14:paraId="53D4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7" w:type="dxa"/>
            <w:gridSpan w:val="3"/>
            <w:vAlign w:val="center"/>
          </w:tcPr>
          <w:p w14:paraId="5BBE5962">
            <w:pPr>
              <w:jc w:val="center"/>
              <w:rPr>
                <w:rFonts w:hint="eastAsia" w:ascii="仿宋" w:hAnsi="仿宋" w:eastAsia="仿宋" w:cs="仿宋"/>
                <w:sz w:val="24"/>
              </w:rPr>
            </w:pPr>
            <w:r>
              <w:rPr>
                <w:rFonts w:hint="eastAsia" w:ascii="仿宋" w:hAnsi="仿宋" w:eastAsia="仿宋" w:cs="仿宋"/>
                <w:b/>
                <w:bCs/>
                <w:color w:val="000000"/>
                <w:szCs w:val="21"/>
              </w:rPr>
              <w:t>技术分</w:t>
            </w:r>
          </w:p>
        </w:tc>
        <w:tc>
          <w:tcPr>
            <w:tcW w:w="936" w:type="dxa"/>
            <w:vAlign w:val="center"/>
          </w:tcPr>
          <w:p w14:paraId="747E252E">
            <w:pPr>
              <w:jc w:val="center"/>
              <w:rPr>
                <w:rFonts w:hint="eastAsia" w:ascii="仿宋" w:hAnsi="仿宋" w:eastAsia="仿宋" w:cs="仿宋"/>
                <w:b/>
                <w:bCs/>
                <w:color w:val="000000"/>
                <w:szCs w:val="21"/>
              </w:rPr>
            </w:pPr>
            <w:r>
              <w:rPr>
                <w:rFonts w:hint="eastAsia" w:ascii="仿宋" w:hAnsi="仿宋" w:eastAsia="仿宋" w:cs="仿宋"/>
                <w:b/>
                <w:bCs/>
                <w:color w:val="000000"/>
                <w:szCs w:val="21"/>
              </w:rPr>
              <w:t>62分</w:t>
            </w:r>
          </w:p>
        </w:tc>
      </w:tr>
      <w:tr w14:paraId="1039F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696" w:type="dxa"/>
            <w:tcBorders>
              <w:tl2br w:val="nil"/>
              <w:tr2bl w:val="nil"/>
            </w:tcBorders>
            <w:vAlign w:val="center"/>
          </w:tcPr>
          <w:p w14:paraId="064A8BCA">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1</w:t>
            </w:r>
          </w:p>
        </w:tc>
        <w:tc>
          <w:tcPr>
            <w:tcW w:w="1104" w:type="dxa"/>
            <w:tcBorders>
              <w:tl2br w:val="nil"/>
              <w:tr2bl w:val="nil"/>
            </w:tcBorders>
            <w:vAlign w:val="center"/>
          </w:tcPr>
          <w:p w14:paraId="695CD54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需求响应</w:t>
            </w:r>
          </w:p>
        </w:tc>
        <w:tc>
          <w:tcPr>
            <w:tcW w:w="6047" w:type="dxa"/>
            <w:tcBorders>
              <w:tl2br w:val="nil"/>
              <w:tr2bl w:val="nil"/>
            </w:tcBorders>
            <w:vAlign w:val="center"/>
          </w:tcPr>
          <w:p w14:paraId="534D08BE">
            <w:pPr>
              <w:pStyle w:val="9"/>
              <w:spacing w:line="400" w:lineRule="exact"/>
              <w:ind w:firstLine="240" w:firstLineChars="100"/>
              <w:jc w:val="left"/>
              <w:rPr>
                <w:rFonts w:hint="eastAsia" w:ascii="仿宋" w:hAnsi="仿宋" w:eastAsia="仿宋" w:cs="仿宋"/>
              </w:rPr>
            </w:pPr>
            <w:r>
              <w:rPr>
                <w:rFonts w:hint="eastAsia" w:ascii="仿宋" w:hAnsi="仿宋" w:eastAsia="仿宋" w:cs="仿宋"/>
              </w:rPr>
              <w:t>完全响应招标文件明确的技术、服务要求条款的得8分；有一般指标不能响应或负偏离采购要求的每项扣1分，扣完此项分值为止。</w:t>
            </w:r>
          </w:p>
        </w:tc>
        <w:tc>
          <w:tcPr>
            <w:tcW w:w="936" w:type="dxa"/>
            <w:tcBorders>
              <w:tl2br w:val="nil"/>
              <w:tr2bl w:val="nil"/>
            </w:tcBorders>
            <w:vAlign w:val="center"/>
          </w:tcPr>
          <w:p w14:paraId="176B992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r>
      <w:tr w14:paraId="4196F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1" w:hRule="atLeast"/>
        </w:trPr>
        <w:tc>
          <w:tcPr>
            <w:tcW w:w="696" w:type="dxa"/>
            <w:vAlign w:val="center"/>
          </w:tcPr>
          <w:p w14:paraId="10563A5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2</w:t>
            </w:r>
          </w:p>
        </w:tc>
        <w:tc>
          <w:tcPr>
            <w:tcW w:w="1104" w:type="dxa"/>
            <w:vAlign w:val="center"/>
          </w:tcPr>
          <w:p w14:paraId="77F0B3DD">
            <w:pPr>
              <w:tabs>
                <w:tab w:val="left" w:pos="1260"/>
              </w:tabs>
              <w:autoSpaceDE w:val="0"/>
              <w:autoSpaceDN w:val="0"/>
              <w:spacing w:after="156" w:afterLines="50"/>
              <w:jc w:val="center"/>
              <w:rPr>
                <w:rFonts w:hint="eastAsia" w:ascii="仿宋" w:hAnsi="仿宋" w:eastAsia="仿宋" w:cs="仿宋"/>
                <w:sz w:val="24"/>
              </w:rPr>
            </w:pPr>
            <w:r>
              <w:rPr>
                <w:rFonts w:hint="eastAsia" w:ascii="仿宋" w:hAnsi="仿宋" w:eastAsia="仿宋" w:cs="仿宋"/>
                <w:sz w:val="24"/>
              </w:rPr>
              <w:t>活动方案及质量保障</w:t>
            </w:r>
          </w:p>
        </w:tc>
        <w:tc>
          <w:tcPr>
            <w:tcW w:w="6047" w:type="dxa"/>
            <w:vAlign w:val="center"/>
          </w:tcPr>
          <w:p w14:paraId="6DAB61CC">
            <w:pPr>
              <w:ind w:firstLine="420"/>
              <w:rPr>
                <w:rFonts w:hint="eastAsia" w:ascii="仿宋" w:hAnsi="仿宋" w:eastAsia="仿宋" w:cs="仿宋"/>
                <w:sz w:val="24"/>
              </w:rPr>
            </w:pPr>
            <w:r>
              <w:rPr>
                <w:rFonts w:hint="eastAsia" w:ascii="仿宋" w:hAnsi="仿宋" w:eastAsia="仿宋" w:cs="仿宋"/>
                <w:sz w:val="24"/>
              </w:rPr>
              <w:t>投标人根据需求清单，提供初步拟定的舞台设计方案及全方位效果图、舞台搭建方案及进度安排、现场协助详细方案，</w:t>
            </w:r>
          </w:p>
          <w:p w14:paraId="4CDC2B44">
            <w:pPr>
              <w:ind w:firstLine="420"/>
              <w:rPr>
                <w:rFonts w:hint="eastAsia" w:ascii="仿宋" w:hAnsi="仿宋" w:eastAsia="仿宋" w:cs="仿宋"/>
                <w:sz w:val="24"/>
              </w:rPr>
            </w:pPr>
            <w:r>
              <w:rPr>
                <w:rFonts w:hint="eastAsia" w:ascii="仿宋" w:hAnsi="仿宋" w:eastAsia="仿宋" w:cs="仿宋"/>
                <w:sz w:val="24"/>
              </w:rPr>
              <w:t>根据设计科学性、功能分区合理性、色彩灯光搭配美观性，方案思路与场地的适配性、落地性，方案的全面细化程度，搭建进度是否确保供货时间等进行评分（12，11，10，9，8，7，6，5，4，3，2，1，0）。</w:t>
            </w:r>
          </w:p>
          <w:p w14:paraId="37474BD0">
            <w:pPr>
              <w:ind w:firstLine="420"/>
              <w:rPr>
                <w:rFonts w:hint="eastAsia" w:ascii="仿宋" w:hAnsi="仿宋" w:eastAsia="仿宋" w:cs="仿宋"/>
                <w:sz w:val="24"/>
              </w:rPr>
            </w:pPr>
            <w:r>
              <w:rPr>
                <w:rFonts w:hint="eastAsia" w:ascii="仿宋" w:hAnsi="仿宋" w:eastAsia="仿宋" w:cs="仿宋"/>
                <w:sz w:val="24"/>
              </w:rPr>
              <w:t>注：不提供不得分。</w:t>
            </w:r>
            <w:r>
              <w:rPr>
                <w:rFonts w:hint="eastAsia" w:ascii="仿宋" w:hAnsi="仿宋" w:eastAsia="仿宋" w:cs="仿宋"/>
                <w:sz w:val="24"/>
              </w:rPr>
              <w:tab/>
            </w:r>
          </w:p>
        </w:tc>
        <w:tc>
          <w:tcPr>
            <w:tcW w:w="936" w:type="dxa"/>
            <w:vAlign w:val="center"/>
          </w:tcPr>
          <w:p w14:paraId="433BB01D">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12</w:t>
            </w:r>
          </w:p>
        </w:tc>
      </w:tr>
      <w:tr w14:paraId="4A750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696" w:type="dxa"/>
            <w:vAlign w:val="center"/>
          </w:tcPr>
          <w:p w14:paraId="53FD0A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3</w:t>
            </w:r>
          </w:p>
        </w:tc>
        <w:tc>
          <w:tcPr>
            <w:tcW w:w="1104" w:type="dxa"/>
            <w:vAlign w:val="center"/>
          </w:tcPr>
          <w:p w14:paraId="4673B28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安全保证措施</w:t>
            </w:r>
          </w:p>
        </w:tc>
        <w:tc>
          <w:tcPr>
            <w:tcW w:w="6047" w:type="dxa"/>
            <w:vAlign w:val="center"/>
          </w:tcPr>
          <w:p w14:paraId="036CD2F2">
            <w:pPr>
              <w:ind w:firstLine="420"/>
              <w:rPr>
                <w:rFonts w:hint="eastAsia" w:ascii="仿宋" w:hAnsi="仿宋" w:eastAsia="仿宋" w:cs="仿宋"/>
                <w:sz w:val="24"/>
              </w:rPr>
            </w:pPr>
            <w:r>
              <w:rPr>
                <w:rFonts w:hint="eastAsia" w:ascii="仿宋" w:hAnsi="仿宋" w:eastAsia="仿宋" w:cs="仿宋"/>
                <w:sz w:val="24"/>
              </w:rPr>
              <w:t>舞台布置的质量管理组织设置齐备，舞台搭建材料符合环保要求，电气设备符合国际规范。</w:t>
            </w:r>
          </w:p>
          <w:p w14:paraId="4DB7F242">
            <w:pPr>
              <w:ind w:firstLine="420"/>
              <w:rPr>
                <w:rFonts w:hint="eastAsia" w:ascii="仿宋" w:hAnsi="仿宋" w:eastAsia="仿宋" w:cs="仿宋"/>
                <w:sz w:val="24"/>
                <w:lang w:eastAsia="zh-CN"/>
              </w:rPr>
            </w:pPr>
            <w:r>
              <w:rPr>
                <w:rFonts w:hint="eastAsia" w:ascii="仿宋" w:hAnsi="仿宋" w:eastAsia="仿宋" w:cs="仿宋"/>
                <w:sz w:val="24"/>
                <w:lang w:val="en-US" w:eastAsia="zh-CN"/>
              </w:rPr>
              <w:t>实施</w:t>
            </w:r>
            <w:r>
              <w:rPr>
                <w:rFonts w:hint="eastAsia" w:ascii="仿宋" w:hAnsi="仿宋" w:eastAsia="仿宋" w:cs="仿宋"/>
                <w:sz w:val="24"/>
              </w:rPr>
              <w:t>方案设计符合组织方安全管理方面的规定，没有明显安全隐患，在消防、用电安全、防倾塌、防掉落、防踩踏方面有相应安排</w:t>
            </w:r>
            <w:r>
              <w:rPr>
                <w:rFonts w:hint="eastAsia" w:ascii="仿宋" w:hAnsi="仿宋" w:eastAsia="仿宋" w:cs="仿宋"/>
                <w:sz w:val="24"/>
                <w:lang w:eastAsia="zh-CN"/>
              </w:rPr>
              <w:t>。</w:t>
            </w:r>
          </w:p>
          <w:p w14:paraId="48449583">
            <w:pPr>
              <w:ind w:firstLine="420"/>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供货运输方案，包括运输进度安排、计划使用的运输车辆简介（如自重、最大载重、轮胎样式等）、避免对塑胶跑道、地面等校园环境造成损坏的预防措施等。</w:t>
            </w:r>
          </w:p>
          <w:p w14:paraId="4C1F6476">
            <w:pPr>
              <w:ind w:firstLine="420"/>
              <w:rPr>
                <w:rFonts w:hint="eastAsia" w:ascii="仿宋" w:hAnsi="仿宋" w:eastAsia="仿宋" w:cs="仿宋"/>
              </w:rPr>
            </w:pPr>
            <w:r>
              <w:rPr>
                <w:rFonts w:hint="eastAsia" w:ascii="仿宋" w:hAnsi="仿宋" w:eastAsia="仿宋" w:cs="仿宋"/>
                <w:sz w:val="24"/>
              </w:rPr>
              <w:t>根据以上内容进行评分（10，9，8，7，6，5，4，3，2，1，0）。</w:t>
            </w:r>
          </w:p>
          <w:p w14:paraId="0405FDF4">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D666B5A">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9F8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trPr>
        <w:tc>
          <w:tcPr>
            <w:tcW w:w="696" w:type="dxa"/>
            <w:vAlign w:val="center"/>
          </w:tcPr>
          <w:p w14:paraId="5DEDF94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4</w:t>
            </w:r>
          </w:p>
        </w:tc>
        <w:tc>
          <w:tcPr>
            <w:tcW w:w="1104" w:type="dxa"/>
            <w:vAlign w:val="center"/>
          </w:tcPr>
          <w:p w14:paraId="565E6863">
            <w:pPr>
              <w:spacing w:line="360" w:lineRule="auto"/>
              <w:jc w:val="center"/>
              <w:rPr>
                <w:rFonts w:hint="eastAsia" w:ascii="仿宋" w:hAnsi="仿宋" w:eastAsia="仿宋" w:cs="仿宋"/>
                <w:sz w:val="24"/>
              </w:rPr>
            </w:pPr>
            <w:r>
              <w:rPr>
                <w:rFonts w:hint="eastAsia" w:ascii="仿宋" w:hAnsi="仿宋" w:eastAsia="仿宋" w:cs="仿宋"/>
                <w:sz w:val="24"/>
              </w:rPr>
              <w:t>响应</w:t>
            </w:r>
          </w:p>
          <w:p w14:paraId="022193B8">
            <w:pPr>
              <w:spacing w:line="360" w:lineRule="auto"/>
              <w:jc w:val="center"/>
              <w:rPr>
                <w:rFonts w:hint="eastAsia" w:ascii="仿宋" w:hAnsi="仿宋" w:eastAsia="仿宋" w:cs="仿宋"/>
              </w:rPr>
            </w:pPr>
            <w:r>
              <w:rPr>
                <w:rFonts w:hint="eastAsia" w:ascii="仿宋" w:hAnsi="仿宋" w:eastAsia="仿宋" w:cs="仿宋"/>
                <w:sz w:val="24"/>
              </w:rPr>
              <w:t>时间</w:t>
            </w:r>
          </w:p>
        </w:tc>
        <w:tc>
          <w:tcPr>
            <w:tcW w:w="6047" w:type="dxa"/>
            <w:vAlign w:val="center"/>
          </w:tcPr>
          <w:p w14:paraId="42CF312B">
            <w:pPr>
              <w:ind w:firstLine="420"/>
              <w:rPr>
                <w:rFonts w:hint="eastAsia" w:ascii="仿宋" w:hAnsi="仿宋" w:eastAsia="仿宋" w:cs="仿宋"/>
                <w:sz w:val="24"/>
              </w:rPr>
            </w:pPr>
            <w:r>
              <w:rPr>
                <w:rFonts w:hint="eastAsia" w:ascii="仿宋" w:hAnsi="仿宋" w:eastAsia="仿宋" w:cs="仿宋"/>
                <w:sz w:val="24"/>
              </w:rPr>
              <w:t>（1）承诺确保2次彩排的得1分，每增加一次得2分，最多得5分</w:t>
            </w:r>
            <w:r>
              <w:rPr>
                <w:rFonts w:hint="eastAsia" w:ascii="仿宋" w:hAnsi="仿宋" w:eastAsia="仿宋" w:cs="仿宋"/>
                <w:b/>
                <w:bCs/>
                <w:sz w:val="24"/>
              </w:rPr>
              <w:t>（彩排需依据采购人需求，提前完成舞台搭建）。</w:t>
            </w:r>
          </w:p>
          <w:p w14:paraId="2992CF20">
            <w:pPr>
              <w:ind w:firstLine="420"/>
              <w:rPr>
                <w:rFonts w:hint="eastAsia" w:ascii="仿宋" w:hAnsi="仿宋" w:eastAsia="仿宋" w:cs="仿宋"/>
                <w:sz w:val="24"/>
              </w:rPr>
            </w:pPr>
            <w:r>
              <w:rPr>
                <w:rFonts w:hint="eastAsia" w:ascii="仿宋" w:hAnsi="仿宋" w:eastAsia="仿宋" w:cs="仿宋"/>
                <w:sz w:val="24"/>
              </w:rPr>
              <w:t>（2）响应时间及服务保障：承诺接到采购人需求通知（电话、短信等）后3小时内到达现场的得1分，每提前0.5小时加0.5分，最高得3分。</w:t>
            </w:r>
            <w:r>
              <w:rPr>
                <w:rFonts w:hint="eastAsia" w:ascii="仿宋" w:hAnsi="仿宋" w:eastAsia="仿宋" w:cs="仿宋"/>
                <w:b/>
                <w:bCs/>
                <w:sz w:val="24"/>
              </w:rPr>
              <w:t>（需提供承诺，不提供不得分。）</w:t>
            </w:r>
          </w:p>
          <w:p w14:paraId="2726046A">
            <w:pPr>
              <w:ind w:firstLine="420"/>
              <w:rPr>
                <w:rFonts w:hint="eastAsia" w:ascii="仿宋" w:hAnsi="仿宋" w:eastAsia="仿宋" w:cs="仿宋"/>
                <w:sz w:val="24"/>
              </w:rPr>
            </w:pPr>
            <w:r>
              <w:rPr>
                <w:rFonts w:hint="eastAsia" w:ascii="仿宋" w:hAnsi="仿宋" w:eastAsia="仿宋" w:cs="仿宋"/>
                <w:sz w:val="24"/>
              </w:rPr>
              <w:t>（3）承诺活动次日早上八点前完成舞台及设备清场得2分，每增加八小时扣1分，不足八小时按八小时计，扣完为止。（不承诺不得分）</w:t>
            </w:r>
          </w:p>
        </w:tc>
        <w:tc>
          <w:tcPr>
            <w:tcW w:w="936" w:type="dxa"/>
            <w:vAlign w:val="center"/>
          </w:tcPr>
          <w:p w14:paraId="0AFEF247">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193A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0" w:hRule="atLeast"/>
        </w:trPr>
        <w:tc>
          <w:tcPr>
            <w:tcW w:w="696" w:type="dxa"/>
            <w:vAlign w:val="center"/>
          </w:tcPr>
          <w:p w14:paraId="412E81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5</w:t>
            </w:r>
          </w:p>
        </w:tc>
        <w:tc>
          <w:tcPr>
            <w:tcW w:w="1104" w:type="dxa"/>
            <w:vAlign w:val="center"/>
          </w:tcPr>
          <w:p w14:paraId="384E5485">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应急</w:t>
            </w:r>
          </w:p>
          <w:p w14:paraId="1BD7ADD7">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措施</w:t>
            </w:r>
          </w:p>
        </w:tc>
        <w:tc>
          <w:tcPr>
            <w:tcW w:w="6047" w:type="dxa"/>
            <w:vAlign w:val="center"/>
          </w:tcPr>
          <w:p w14:paraId="24BE43F4">
            <w:pPr>
              <w:ind w:firstLine="420"/>
              <w:rPr>
                <w:rFonts w:hint="eastAsia" w:ascii="仿宋" w:hAnsi="仿宋" w:eastAsia="仿宋" w:cs="仿宋"/>
                <w:sz w:val="24"/>
              </w:rPr>
            </w:pPr>
            <w:r>
              <w:rPr>
                <w:rFonts w:hint="eastAsia" w:ascii="仿宋" w:hAnsi="仿宋" w:eastAsia="仿宋" w:cs="仿宋"/>
                <w:sz w:val="24"/>
              </w:rPr>
              <w:t>对在活动开始前或进行途中发生的突发情况提供应急预案，包括但不限于应急管理组织机构、保障活动参与人员人身与财物安全的措施、安装施工过程中对校园环境产生影响破坏行为的措施、采购人现场出现紧急需求供货承诺等，根据以上内容进行评分（10,9，8，7，6，5，4，3，2，1，0）。</w:t>
            </w:r>
          </w:p>
          <w:p w14:paraId="499CB15D">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27F9234">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ACD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6" w:hRule="atLeast"/>
        </w:trPr>
        <w:tc>
          <w:tcPr>
            <w:tcW w:w="696" w:type="dxa"/>
            <w:vAlign w:val="center"/>
          </w:tcPr>
          <w:p w14:paraId="5C11A76D">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6</w:t>
            </w:r>
          </w:p>
        </w:tc>
        <w:tc>
          <w:tcPr>
            <w:tcW w:w="1104" w:type="dxa"/>
            <w:vAlign w:val="center"/>
          </w:tcPr>
          <w:p w14:paraId="4A8C3FBB">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项目实施团队</w:t>
            </w:r>
          </w:p>
        </w:tc>
        <w:tc>
          <w:tcPr>
            <w:tcW w:w="6047" w:type="dxa"/>
            <w:vAlign w:val="center"/>
          </w:tcPr>
          <w:p w14:paraId="7C1FDDF6">
            <w:pPr>
              <w:ind w:firstLine="420"/>
              <w:rPr>
                <w:rFonts w:hint="eastAsia" w:ascii="仿宋" w:hAnsi="仿宋" w:eastAsia="仿宋" w:cs="仿宋"/>
                <w:sz w:val="24"/>
              </w:rPr>
            </w:pPr>
            <w:r>
              <w:rPr>
                <w:rFonts w:hint="eastAsia" w:ascii="仿宋" w:hAnsi="仿宋" w:eastAsia="仿宋" w:cs="仿宋"/>
                <w:sz w:val="24"/>
              </w:rPr>
              <w:t>能提供组织架构合理、责任明晰、分工明确、保证高效率运维的项目实施团队。</w:t>
            </w:r>
          </w:p>
          <w:p w14:paraId="3096B30F">
            <w:pPr>
              <w:numPr>
                <w:ilvl w:val="0"/>
                <w:numId w:val="8"/>
              </w:numPr>
              <w:ind w:firstLine="420"/>
              <w:rPr>
                <w:rFonts w:hint="eastAsia" w:ascii="仿宋" w:hAnsi="仿宋" w:eastAsia="仿宋" w:cs="仿宋"/>
                <w:sz w:val="24"/>
              </w:rPr>
            </w:pPr>
            <w:r>
              <w:rPr>
                <w:rFonts w:hint="eastAsia" w:ascii="仿宋" w:hAnsi="仿宋" w:eastAsia="仿宋" w:cs="仿宋"/>
                <w:sz w:val="24"/>
              </w:rPr>
              <w:t>项目总负责人：</w:t>
            </w:r>
            <w:r>
              <w:rPr>
                <w:rFonts w:hint="eastAsia" w:ascii="仿宋" w:hAnsi="仿宋" w:eastAsia="仿宋" w:cs="仿宋"/>
                <w:b/>
                <w:bCs/>
                <w:sz w:val="24"/>
                <w:highlight w:val="none"/>
                <w:lang w:val="en-US" w:eastAsia="zh-CN"/>
              </w:rPr>
              <w:t>负责完成舞台搭建的一系列工作以及配合采购人的彩排活动等</w:t>
            </w:r>
            <w:r>
              <w:rPr>
                <w:rFonts w:hint="eastAsia" w:ascii="仿宋" w:hAnsi="仿宋" w:eastAsia="仿宋" w:cs="仿宋"/>
                <w:sz w:val="24"/>
                <w:highlight w:val="none"/>
                <w:lang w:val="en-US" w:eastAsia="zh-CN"/>
              </w:rPr>
              <w:t>。</w:t>
            </w:r>
            <w:r>
              <w:rPr>
                <w:rFonts w:hint="eastAsia" w:ascii="仿宋" w:hAnsi="仿宋" w:eastAsia="仿宋" w:cs="仿宋"/>
                <w:sz w:val="24"/>
              </w:rPr>
              <w:t>根据总负责人类似项目经验丰富程度（包含舞台设计、搭建服务等）、能否充分保障项目实施、是否具备设计（或执行）相关专业技能的执业或职称证书、整体沟通协调能力及综合能力与本项目需求是否相匹配等进行评分（</w:t>
            </w:r>
            <w:bookmarkStart w:id="2" w:name="_GoBack"/>
            <w:bookmarkEnd w:id="2"/>
            <w:r>
              <w:rPr>
                <w:rFonts w:hint="eastAsia" w:ascii="仿宋" w:hAnsi="仿宋" w:eastAsia="仿宋" w:cs="仿宋"/>
                <w:sz w:val="24"/>
              </w:rPr>
              <w:t>4，3，2，1，0）；</w:t>
            </w:r>
          </w:p>
          <w:p w14:paraId="5E2DD26B">
            <w:pPr>
              <w:ind w:firstLine="241" w:firstLineChars="100"/>
              <w:rPr>
                <w:rFonts w:hint="eastAsia" w:ascii="仿宋" w:hAnsi="仿宋" w:eastAsia="仿宋" w:cs="仿宋"/>
                <w:b/>
                <w:bCs/>
                <w:sz w:val="24"/>
              </w:rPr>
            </w:pPr>
            <w:r>
              <w:rPr>
                <w:rFonts w:hint="eastAsia" w:ascii="仿宋" w:hAnsi="仿宋" w:eastAsia="仿宋" w:cs="仿宋"/>
                <w:b/>
                <w:bCs/>
                <w:sz w:val="24"/>
              </w:rPr>
              <w:t>（需提供人员名单、联系方式及承诺书；业绩经验需提供证明材料）</w:t>
            </w:r>
          </w:p>
          <w:p w14:paraId="50303CA8">
            <w:pPr>
              <w:ind w:firstLine="420"/>
              <w:rPr>
                <w:rFonts w:hint="eastAsia" w:ascii="仿宋" w:hAnsi="仿宋" w:eastAsia="仿宋" w:cs="仿宋"/>
                <w:sz w:val="24"/>
              </w:rPr>
            </w:pPr>
            <w:r>
              <w:rPr>
                <w:rFonts w:hint="eastAsia" w:ascii="仿宋" w:hAnsi="仿宋" w:eastAsia="仿宋" w:cs="仿宋"/>
                <w:sz w:val="24"/>
              </w:rPr>
              <w:t>（2）舞台搭建团队成员：</w:t>
            </w:r>
          </w:p>
          <w:p w14:paraId="296E582E">
            <w:pPr>
              <w:ind w:firstLine="420"/>
              <w:rPr>
                <w:rFonts w:hint="eastAsia" w:ascii="仿宋" w:hAnsi="仿宋" w:eastAsia="仿宋" w:cs="仿宋"/>
                <w:sz w:val="24"/>
              </w:rPr>
            </w:pPr>
            <w:r>
              <w:rPr>
                <w:rFonts w:hint="eastAsia" w:ascii="仿宋" w:hAnsi="仿宋" w:eastAsia="仿宋" w:cs="仿宋"/>
                <w:sz w:val="24"/>
              </w:rPr>
              <w:t>提供8人以上团队，有助于项目高效运行的得5分；</w:t>
            </w:r>
          </w:p>
          <w:p w14:paraId="498E0C08">
            <w:pPr>
              <w:ind w:firstLine="420"/>
              <w:rPr>
                <w:rFonts w:hint="eastAsia" w:ascii="仿宋" w:hAnsi="仿宋" w:eastAsia="仿宋" w:cs="仿宋"/>
                <w:sz w:val="24"/>
              </w:rPr>
            </w:pPr>
            <w:r>
              <w:rPr>
                <w:rFonts w:hint="eastAsia" w:ascii="仿宋" w:hAnsi="仿宋" w:eastAsia="仿宋" w:cs="仿宋"/>
                <w:sz w:val="24"/>
              </w:rPr>
              <w:t>提供5-7人团队，有助于项目平稳运行的得3分；</w:t>
            </w:r>
          </w:p>
          <w:p w14:paraId="3EC8BDCF">
            <w:pPr>
              <w:ind w:firstLine="420"/>
              <w:rPr>
                <w:rFonts w:hint="eastAsia" w:ascii="仿宋" w:hAnsi="仿宋" w:eastAsia="仿宋" w:cs="仿宋"/>
                <w:sz w:val="24"/>
              </w:rPr>
            </w:pPr>
            <w:r>
              <w:rPr>
                <w:rFonts w:hint="eastAsia" w:ascii="仿宋" w:hAnsi="仿宋" w:eastAsia="仿宋" w:cs="仿宋"/>
                <w:sz w:val="24"/>
              </w:rPr>
              <w:t>提供2-4人团队，保证基本运作的得1分；</w:t>
            </w:r>
          </w:p>
          <w:p w14:paraId="604486F1">
            <w:pPr>
              <w:ind w:firstLine="420"/>
              <w:rPr>
                <w:rFonts w:hint="eastAsia" w:ascii="仿宋" w:hAnsi="仿宋" w:eastAsia="仿宋" w:cs="仿宋"/>
                <w:b/>
                <w:bCs/>
              </w:rPr>
            </w:pPr>
            <w:r>
              <w:rPr>
                <w:rFonts w:hint="eastAsia" w:ascii="仿宋" w:hAnsi="仿宋" w:eastAsia="仿宋" w:cs="仿宋"/>
                <w:b/>
                <w:bCs/>
                <w:sz w:val="24"/>
              </w:rPr>
              <w:t>（需提供人员名单、职责分工及联系方式）</w:t>
            </w:r>
          </w:p>
          <w:p w14:paraId="7EB80523">
            <w:pPr>
              <w:ind w:firstLine="420"/>
              <w:rPr>
                <w:rFonts w:hint="eastAsia" w:ascii="仿宋" w:hAnsi="仿宋" w:eastAsia="仿宋" w:cs="仿宋"/>
                <w:sz w:val="24"/>
              </w:rPr>
            </w:pPr>
            <w:r>
              <w:rPr>
                <w:rFonts w:hint="eastAsia" w:ascii="仿宋" w:hAnsi="仿宋" w:eastAsia="仿宋" w:cs="仿宋"/>
                <w:sz w:val="24"/>
              </w:rPr>
              <w:t>（3）承诺在活动过程中</w:t>
            </w:r>
            <w:r>
              <w:rPr>
                <w:rFonts w:hint="eastAsia" w:ascii="仿宋" w:hAnsi="仿宋" w:eastAsia="仿宋" w:cs="仿宋"/>
                <w:b/>
                <w:bCs/>
                <w:sz w:val="24"/>
                <w:highlight w:val="none"/>
                <w:lang w:eastAsia="zh-CN"/>
              </w:rPr>
              <w:t>（</w:t>
            </w:r>
            <w:r>
              <w:rPr>
                <w:rFonts w:hint="eastAsia" w:ascii="仿宋" w:hAnsi="仿宋" w:eastAsia="仿宋" w:cs="仿宋"/>
                <w:b/>
                <w:bCs/>
                <w:sz w:val="24"/>
                <w:highlight w:val="none"/>
                <w:lang w:val="en-US" w:eastAsia="zh-CN"/>
              </w:rPr>
              <w:t>包括正式典礼和所有彩排</w:t>
            </w:r>
            <w:r>
              <w:rPr>
                <w:rFonts w:hint="eastAsia" w:ascii="仿宋" w:hAnsi="仿宋" w:eastAsia="仿宋" w:cs="仿宋"/>
                <w:b/>
                <w:bCs/>
                <w:sz w:val="24"/>
                <w:highlight w:val="none"/>
                <w:lang w:eastAsia="zh-CN"/>
              </w:rPr>
              <w:t>）</w:t>
            </w:r>
            <w:r>
              <w:rPr>
                <w:rFonts w:hint="eastAsia" w:ascii="仿宋" w:hAnsi="仿宋" w:eastAsia="仿宋" w:cs="仿宋"/>
                <w:sz w:val="24"/>
              </w:rPr>
              <w:t>另外安排</w:t>
            </w:r>
            <w:r>
              <w:rPr>
                <w:rFonts w:hint="eastAsia" w:ascii="仿宋" w:hAnsi="仿宋" w:eastAsia="仿宋" w:cs="仿宋"/>
                <w:sz w:val="24"/>
                <w:lang w:val="en-US" w:eastAsia="zh-CN"/>
              </w:rPr>
              <w:t>至少</w:t>
            </w:r>
            <w:r>
              <w:rPr>
                <w:rFonts w:hint="eastAsia" w:ascii="仿宋" w:hAnsi="仿宋" w:eastAsia="仿宋" w:cs="仿宋"/>
                <w:sz w:val="24"/>
              </w:rPr>
              <w:t>3名人员，即时协调处理完成演出的灯光、音频、视频播放的得3分；</w:t>
            </w:r>
          </w:p>
          <w:p w14:paraId="742C1F14">
            <w:pPr>
              <w:ind w:firstLine="420"/>
              <w:rPr>
                <w:rFonts w:hint="eastAsia" w:ascii="仿宋" w:hAnsi="仿宋" w:eastAsia="仿宋" w:cs="仿宋"/>
                <w:b/>
                <w:bCs/>
                <w:sz w:val="24"/>
              </w:rPr>
            </w:pPr>
            <w:r>
              <w:rPr>
                <w:rFonts w:hint="eastAsia" w:ascii="仿宋" w:hAnsi="仿宋" w:eastAsia="仿宋" w:cs="仿宋"/>
                <w:b/>
                <w:bCs/>
                <w:sz w:val="24"/>
              </w:rPr>
              <w:t>（需提供承诺包括人员信息列表及职责分工，不承诺或不足3名不得分）</w:t>
            </w:r>
          </w:p>
          <w:p w14:paraId="02753457">
            <w:pPr>
              <w:ind w:firstLine="420"/>
              <w:rPr>
                <w:rFonts w:hint="eastAsia" w:ascii="仿宋" w:hAnsi="仿宋" w:eastAsia="仿宋" w:cs="仿宋"/>
                <w:sz w:val="24"/>
              </w:rPr>
            </w:pPr>
            <w:r>
              <w:rPr>
                <w:rFonts w:hint="eastAsia" w:ascii="仿宋" w:hAnsi="仿宋" w:eastAsia="仿宋" w:cs="仿宋"/>
                <w:sz w:val="24"/>
              </w:rPr>
              <w:t>以上名单需分别提供，缺项不得分。</w:t>
            </w:r>
          </w:p>
        </w:tc>
        <w:tc>
          <w:tcPr>
            <w:tcW w:w="936" w:type="dxa"/>
            <w:vAlign w:val="center"/>
          </w:tcPr>
          <w:p w14:paraId="40B22FFB">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12</w:t>
            </w:r>
          </w:p>
        </w:tc>
      </w:tr>
      <w:tr w14:paraId="7131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847" w:type="dxa"/>
            <w:gridSpan w:val="3"/>
            <w:vAlign w:val="center"/>
          </w:tcPr>
          <w:p w14:paraId="4E68CE6C">
            <w:pPr>
              <w:jc w:val="center"/>
              <w:rPr>
                <w:rFonts w:hint="eastAsia" w:ascii="仿宋" w:hAnsi="仿宋" w:eastAsia="仿宋" w:cs="仿宋"/>
                <w:b/>
                <w:bCs/>
                <w:sz w:val="24"/>
              </w:rPr>
            </w:pPr>
            <w:r>
              <w:rPr>
                <w:rFonts w:hint="eastAsia" w:ascii="仿宋" w:hAnsi="仿宋" w:eastAsia="仿宋" w:cs="仿宋"/>
                <w:b/>
                <w:sz w:val="24"/>
              </w:rPr>
              <w:t>商务、资信及其他分</w:t>
            </w:r>
          </w:p>
        </w:tc>
        <w:tc>
          <w:tcPr>
            <w:tcW w:w="936" w:type="dxa"/>
            <w:vAlign w:val="center"/>
          </w:tcPr>
          <w:p w14:paraId="415DCB7F">
            <w:pPr>
              <w:autoSpaceDE w:val="0"/>
              <w:autoSpaceDN w:val="0"/>
              <w:spacing w:line="400" w:lineRule="exact"/>
              <w:jc w:val="center"/>
              <w:rPr>
                <w:rFonts w:hint="eastAsia" w:ascii="仿宋" w:hAnsi="仿宋" w:eastAsia="仿宋" w:cs="仿宋"/>
                <w:sz w:val="24"/>
              </w:rPr>
            </w:pPr>
            <w:r>
              <w:rPr>
                <w:rFonts w:hint="eastAsia" w:ascii="仿宋" w:hAnsi="仿宋" w:eastAsia="仿宋" w:cs="仿宋"/>
                <w:b/>
                <w:bCs/>
                <w:sz w:val="24"/>
              </w:rPr>
              <w:t>8分</w:t>
            </w:r>
          </w:p>
        </w:tc>
      </w:tr>
      <w:tr w14:paraId="3045C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696" w:type="dxa"/>
            <w:vAlign w:val="center"/>
          </w:tcPr>
          <w:p w14:paraId="61E69EC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7</w:t>
            </w:r>
          </w:p>
        </w:tc>
        <w:tc>
          <w:tcPr>
            <w:tcW w:w="1104" w:type="dxa"/>
            <w:vAlign w:val="center"/>
          </w:tcPr>
          <w:p w14:paraId="6DD4E90E">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企业业绩</w:t>
            </w:r>
          </w:p>
        </w:tc>
        <w:tc>
          <w:tcPr>
            <w:tcW w:w="6047" w:type="dxa"/>
            <w:vAlign w:val="center"/>
          </w:tcPr>
          <w:p w14:paraId="1CB1BB6F">
            <w:pPr>
              <w:ind w:firstLine="420"/>
              <w:rPr>
                <w:rFonts w:hint="eastAsia" w:ascii="仿宋" w:hAnsi="仿宋" w:eastAsia="仿宋" w:cs="仿宋"/>
                <w:sz w:val="24"/>
              </w:rPr>
            </w:pPr>
            <w:r>
              <w:rPr>
                <w:rFonts w:hint="eastAsia" w:ascii="仿宋" w:hAnsi="仿宋" w:eastAsia="仿宋" w:cs="宋体"/>
                <w:kern w:val="0"/>
                <w:sz w:val="24"/>
                <w:lang w:bidi="ar"/>
              </w:rPr>
              <w:t>2022年1月1日以来（以合同签订日期为准）</w:t>
            </w:r>
            <w:r>
              <w:rPr>
                <w:rFonts w:hint="eastAsia" w:ascii="仿宋" w:hAnsi="仿宋" w:eastAsia="仿宋" w:cs="仿宋"/>
                <w:sz w:val="24"/>
              </w:rPr>
              <w:t>投标人具有大型企事业单位、政府机关等活动舞台设计、布置、搭建等经历的，每例1分，最高2分。</w:t>
            </w:r>
          </w:p>
          <w:p w14:paraId="4AFC017C">
            <w:pPr>
              <w:ind w:firstLine="420"/>
              <w:rPr>
                <w:rFonts w:hint="eastAsia" w:ascii="仿宋" w:hAnsi="仿宋" w:eastAsia="仿宋" w:cs="仿宋"/>
                <w:sz w:val="24"/>
              </w:rPr>
            </w:pPr>
            <w:r>
              <w:rPr>
                <w:rFonts w:hint="eastAsia" w:ascii="仿宋" w:hAnsi="仿宋" w:eastAsia="仿宋" w:cs="仿宋"/>
                <w:b/>
                <w:bCs/>
                <w:sz w:val="24"/>
              </w:rPr>
              <w:t>（须提供合同扫描件、活动案例等证明材料</w:t>
            </w:r>
            <w:r>
              <w:rPr>
                <w:rFonts w:hint="eastAsia" w:ascii="仿宋" w:hAnsi="仿宋" w:eastAsia="仿宋" w:cs="宋体"/>
                <w:b/>
                <w:bCs/>
                <w:kern w:val="0"/>
                <w:sz w:val="24"/>
                <w:lang w:bidi="ar"/>
              </w:rPr>
              <w:t>，未提供或提供内容不完整的不得分。</w:t>
            </w:r>
            <w:r>
              <w:rPr>
                <w:rFonts w:hint="eastAsia" w:ascii="仿宋" w:hAnsi="仿宋" w:eastAsia="仿宋" w:cs="仿宋"/>
                <w:b/>
                <w:bCs/>
                <w:sz w:val="24"/>
              </w:rPr>
              <w:t>）</w:t>
            </w:r>
          </w:p>
        </w:tc>
        <w:tc>
          <w:tcPr>
            <w:tcW w:w="936" w:type="dxa"/>
            <w:vAlign w:val="center"/>
          </w:tcPr>
          <w:p w14:paraId="351BF7CC">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2</w:t>
            </w:r>
          </w:p>
        </w:tc>
      </w:tr>
      <w:tr w14:paraId="113D7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696" w:type="dxa"/>
            <w:vAlign w:val="center"/>
          </w:tcPr>
          <w:p w14:paraId="6762B47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c>
          <w:tcPr>
            <w:tcW w:w="1104" w:type="dxa"/>
            <w:vAlign w:val="center"/>
          </w:tcPr>
          <w:p w14:paraId="64A1C212">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荣誉证书</w:t>
            </w:r>
          </w:p>
        </w:tc>
        <w:tc>
          <w:tcPr>
            <w:tcW w:w="6047" w:type="dxa"/>
            <w:vAlign w:val="center"/>
          </w:tcPr>
          <w:p w14:paraId="344F9BCF">
            <w:pPr>
              <w:ind w:firstLine="420"/>
              <w:rPr>
                <w:rFonts w:hint="eastAsia" w:ascii="仿宋" w:hAnsi="仿宋" w:eastAsia="仿宋" w:cs="仿宋"/>
                <w:sz w:val="24"/>
              </w:rPr>
            </w:pPr>
            <w:r>
              <w:rPr>
                <w:rFonts w:hint="eastAsia" w:ascii="仿宋" w:hAnsi="仿宋" w:eastAsia="仿宋" w:cs="仿宋"/>
                <w:sz w:val="24"/>
              </w:rPr>
              <w:t>2022年以来企业获得省部级（含）以上荣誉的每项得1分，最多得2分；企业获得县市级（含）以上荣誉的每项得0.5分，最多得1分。同一奖项分值取最高计，不重复计算</w:t>
            </w:r>
          </w:p>
          <w:p w14:paraId="69B1CB4A">
            <w:pPr>
              <w:ind w:firstLine="420"/>
              <w:rPr>
                <w:rFonts w:hint="eastAsia" w:ascii="仿宋" w:hAnsi="仿宋" w:eastAsia="仿宋" w:cs="仿宋"/>
                <w:sz w:val="24"/>
              </w:rPr>
            </w:pPr>
            <w:r>
              <w:rPr>
                <w:rFonts w:hint="eastAsia" w:ascii="仿宋" w:hAnsi="仿宋" w:eastAsia="仿宋" w:cs="仿宋"/>
                <w:b/>
                <w:bCs/>
                <w:sz w:val="24"/>
              </w:rPr>
              <w:t>（提供证书原件或扫描件，不提供的不得分）</w:t>
            </w:r>
          </w:p>
        </w:tc>
        <w:tc>
          <w:tcPr>
            <w:tcW w:w="936" w:type="dxa"/>
            <w:vAlign w:val="center"/>
          </w:tcPr>
          <w:p w14:paraId="67F43569">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r w14:paraId="603D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96" w:type="dxa"/>
            <w:vAlign w:val="center"/>
          </w:tcPr>
          <w:p w14:paraId="6865F5F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9</w:t>
            </w:r>
          </w:p>
        </w:tc>
        <w:tc>
          <w:tcPr>
            <w:tcW w:w="1104" w:type="dxa"/>
            <w:vAlign w:val="center"/>
          </w:tcPr>
          <w:p w14:paraId="1822DA56">
            <w:pPr>
              <w:tabs>
                <w:tab w:val="left" w:pos="1260"/>
              </w:tabs>
              <w:autoSpaceDE w:val="0"/>
              <w:autoSpaceDN w:val="0"/>
              <w:spacing w:after="156" w:afterLines="50" w:line="400" w:lineRule="exact"/>
              <w:rPr>
                <w:rFonts w:hint="eastAsia" w:ascii="仿宋" w:hAnsi="仿宋" w:eastAsia="仿宋" w:cs="仿宋"/>
                <w:sz w:val="24"/>
              </w:rPr>
            </w:pPr>
            <w:r>
              <w:rPr>
                <w:rFonts w:hint="eastAsia" w:ascii="仿宋" w:hAnsi="仿宋" w:eastAsia="仿宋" w:cs="仿宋"/>
                <w:sz w:val="24"/>
              </w:rPr>
              <w:t>其他服务承诺</w:t>
            </w:r>
          </w:p>
        </w:tc>
        <w:tc>
          <w:tcPr>
            <w:tcW w:w="6047" w:type="dxa"/>
            <w:vAlign w:val="center"/>
          </w:tcPr>
          <w:p w14:paraId="503DEB4D">
            <w:pPr>
              <w:tabs>
                <w:tab w:val="left" w:pos="1260"/>
              </w:tabs>
              <w:autoSpaceDE w:val="0"/>
              <w:autoSpaceDN w:val="0"/>
              <w:spacing w:after="156" w:afterLines="50" w:line="400" w:lineRule="exact"/>
              <w:ind w:firstLine="240" w:firstLineChars="100"/>
              <w:jc w:val="left"/>
              <w:rPr>
                <w:rFonts w:hint="eastAsia" w:ascii="仿宋" w:hAnsi="仿宋" w:eastAsia="仿宋" w:cs="仿宋"/>
                <w:sz w:val="24"/>
              </w:rPr>
            </w:pPr>
            <w:r>
              <w:rPr>
                <w:rFonts w:hint="eastAsia" w:ascii="仿宋" w:hAnsi="仿宋" w:eastAsia="仿宋" w:cs="仿宋"/>
                <w:sz w:val="24"/>
              </w:rPr>
              <w:t>优惠和承诺：根据投标人提出的优惠条件和承诺情况进行评审，每提供一条有效优惠或承诺的得1分，本项最高得3分。</w:t>
            </w:r>
          </w:p>
          <w:p w14:paraId="2D557357">
            <w:pPr>
              <w:tabs>
                <w:tab w:val="left" w:pos="1260"/>
              </w:tabs>
              <w:autoSpaceDE w:val="0"/>
              <w:autoSpaceDN w:val="0"/>
              <w:spacing w:after="156" w:afterLines="50" w:line="400" w:lineRule="exact"/>
              <w:ind w:firstLine="241" w:firstLineChars="100"/>
              <w:jc w:val="left"/>
              <w:rPr>
                <w:rFonts w:hint="eastAsia" w:ascii="仿宋" w:hAnsi="仿宋" w:eastAsia="仿宋" w:cs="仿宋"/>
                <w:sz w:val="24"/>
              </w:rPr>
            </w:pPr>
            <w:r>
              <w:rPr>
                <w:rFonts w:hint="eastAsia" w:ascii="仿宋" w:hAnsi="仿宋" w:eastAsia="仿宋" w:cs="仿宋"/>
                <w:b/>
                <w:bCs/>
                <w:sz w:val="24"/>
              </w:rPr>
              <w:t>须提供相关承诺证明（格式自拟）并加盖公章，未提供不得分</w:t>
            </w:r>
            <w:r>
              <w:rPr>
                <w:rFonts w:hint="eastAsia" w:ascii="仿宋" w:hAnsi="仿宋" w:eastAsia="仿宋" w:cs="仿宋"/>
                <w:b/>
                <w:bCs/>
                <w:sz w:val="24"/>
                <w:lang w:val="zh-TW"/>
              </w:rPr>
              <w:t>。</w:t>
            </w:r>
          </w:p>
        </w:tc>
        <w:tc>
          <w:tcPr>
            <w:tcW w:w="936" w:type="dxa"/>
            <w:vAlign w:val="center"/>
          </w:tcPr>
          <w:p w14:paraId="6886B4E3">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bl>
    <w:p w14:paraId="2DBB17CF">
      <w:pPr>
        <w:rPr>
          <w:rFonts w:hint="eastAsia" w:ascii="仿宋" w:hAnsi="仿宋" w:eastAsia="仿宋" w:cs="仿宋"/>
          <w:sz w:val="28"/>
          <w:szCs w:val="28"/>
        </w:rPr>
      </w:pPr>
      <w:r>
        <w:rPr>
          <w:rFonts w:hint="eastAsia" w:ascii="仿宋" w:hAnsi="仿宋" w:eastAsia="仿宋" w:cs="仿宋"/>
          <w:sz w:val="28"/>
          <w:szCs w:val="28"/>
        </w:rPr>
        <w:br w:type="page"/>
      </w:r>
    </w:p>
    <w:p w14:paraId="35438F7B">
      <w:pPr>
        <w:jc w:val="left"/>
        <w:rPr>
          <w:rFonts w:hint="eastAsia" w:ascii="仿宋" w:hAnsi="仿宋" w:eastAsia="仿宋" w:cs="仿宋"/>
          <w:sz w:val="28"/>
          <w:szCs w:val="28"/>
        </w:rPr>
      </w:pPr>
      <w:r>
        <w:rPr>
          <w:rFonts w:hint="eastAsia" w:ascii="仿宋" w:hAnsi="仿宋" w:eastAsia="仿宋" w:cs="仿宋"/>
          <w:sz w:val="28"/>
          <w:szCs w:val="28"/>
        </w:rPr>
        <w:t>附录3</w:t>
      </w:r>
    </w:p>
    <w:p w14:paraId="1685CEF8">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AFFECFA">
      <w:pPr>
        <w:ind w:firstLine="480"/>
        <w:jc w:val="right"/>
        <w:rPr>
          <w:rFonts w:ascii="Times New Roman" w:hAnsi="Times New Roman" w:eastAsia="宋体" w:cs="Times New Roman"/>
          <w:szCs w:val="22"/>
        </w:rPr>
      </w:pPr>
    </w:p>
    <w:p w14:paraId="550D7CAC">
      <w:pPr>
        <w:jc w:val="center"/>
        <w:rPr>
          <w:rFonts w:ascii="Times New Roman" w:hAnsi="Times New Roman" w:eastAsia="宋体" w:cs="Times New Roman"/>
          <w:sz w:val="84"/>
          <w:szCs w:val="84"/>
        </w:rPr>
      </w:pPr>
    </w:p>
    <w:p w14:paraId="69ABDC2C">
      <w:pPr>
        <w:jc w:val="center"/>
        <w:rPr>
          <w:rFonts w:ascii="Times New Roman" w:hAnsi="Times New Roman" w:eastAsia="宋体" w:cs="Times New Roman"/>
          <w:sz w:val="84"/>
          <w:szCs w:val="84"/>
        </w:rPr>
      </w:pPr>
    </w:p>
    <w:p w14:paraId="527568F2">
      <w:pPr>
        <w:jc w:val="center"/>
        <w:rPr>
          <w:rFonts w:ascii="Times New Roman" w:hAnsi="Times New Roman" w:eastAsia="宋体" w:cs="Times New Roman"/>
          <w:sz w:val="84"/>
          <w:szCs w:val="84"/>
        </w:rPr>
      </w:pPr>
    </w:p>
    <w:p w14:paraId="525AFC54">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892B58C">
      <w:pPr>
        <w:jc w:val="center"/>
        <w:rPr>
          <w:rFonts w:ascii="Times New Roman" w:hAnsi="Times New Roman" w:eastAsia="宋体" w:cs="Times New Roman"/>
          <w:szCs w:val="22"/>
        </w:rPr>
      </w:pPr>
    </w:p>
    <w:p w14:paraId="4A12FBBA">
      <w:pPr>
        <w:jc w:val="center"/>
        <w:rPr>
          <w:rFonts w:ascii="Times New Roman" w:hAnsi="Times New Roman" w:eastAsia="宋体" w:cs="Times New Roman"/>
          <w:szCs w:val="22"/>
        </w:rPr>
      </w:pPr>
    </w:p>
    <w:p w14:paraId="17D85685">
      <w:pPr>
        <w:jc w:val="center"/>
        <w:rPr>
          <w:rFonts w:ascii="Times New Roman" w:hAnsi="Times New Roman" w:eastAsia="宋体" w:cs="Times New Roman"/>
          <w:szCs w:val="22"/>
        </w:rPr>
      </w:pPr>
    </w:p>
    <w:p w14:paraId="7EEF463F">
      <w:pPr>
        <w:jc w:val="center"/>
        <w:rPr>
          <w:rFonts w:ascii="Times New Roman" w:hAnsi="Times New Roman" w:eastAsia="宋体" w:cs="Times New Roman"/>
          <w:szCs w:val="22"/>
        </w:rPr>
      </w:pPr>
    </w:p>
    <w:p w14:paraId="6829DE22">
      <w:pPr>
        <w:jc w:val="center"/>
        <w:rPr>
          <w:rFonts w:ascii="Times New Roman" w:hAnsi="Times New Roman" w:eastAsia="宋体" w:cs="Times New Roman"/>
          <w:szCs w:val="22"/>
        </w:rPr>
      </w:pPr>
    </w:p>
    <w:p w14:paraId="08CC5ED7">
      <w:pPr>
        <w:jc w:val="center"/>
        <w:rPr>
          <w:rFonts w:ascii="Times New Roman" w:hAnsi="Times New Roman" w:eastAsia="宋体" w:cs="Times New Roman"/>
          <w:szCs w:val="22"/>
        </w:rPr>
      </w:pPr>
    </w:p>
    <w:p w14:paraId="00B25680">
      <w:pPr>
        <w:jc w:val="center"/>
        <w:rPr>
          <w:rFonts w:ascii="Times New Roman" w:hAnsi="Times New Roman" w:eastAsia="宋体" w:cs="Times New Roman"/>
          <w:szCs w:val="22"/>
        </w:rPr>
      </w:pPr>
    </w:p>
    <w:p w14:paraId="3D6AC659">
      <w:pPr>
        <w:jc w:val="center"/>
        <w:rPr>
          <w:rFonts w:ascii="Times New Roman" w:hAnsi="Times New Roman" w:eastAsia="宋体" w:cs="Times New Roman"/>
          <w:szCs w:val="22"/>
        </w:rPr>
      </w:pPr>
    </w:p>
    <w:p w14:paraId="6DBAE4DC">
      <w:pPr>
        <w:pStyle w:val="6"/>
        <w:ind w:firstLine="280"/>
      </w:pPr>
      <w:r>
        <w:rPr>
          <w:rFonts w:hint="eastAsia"/>
        </w:rPr>
        <w:t>项目名称：</w:t>
      </w:r>
    </w:p>
    <w:p w14:paraId="73B65455">
      <w:pPr>
        <w:pStyle w:val="6"/>
        <w:ind w:firstLine="280"/>
      </w:pPr>
      <w:r>
        <w:rPr>
          <w:rFonts w:hint="eastAsia"/>
        </w:rPr>
        <w:t>项目编号：</w:t>
      </w:r>
    </w:p>
    <w:p w14:paraId="4218E50A">
      <w:pPr>
        <w:pStyle w:val="6"/>
        <w:ind w:firstLine="280"/>
      </w:pPr>
      <w:r>
        <w:rPr>
          <w:rFonts w:hint="eastAsia"/>
        </w:rPr>
        <w:t>投标人名称：</w:t>
      </w:r>
    </w:p>
    <w:p w14:paraId="3BA11921">
      <w:pPr>
        <w:pStyle w:val="6"/>
        <w:ind w:firstLine="280"/>
      </w:pPr>
      <w:r>
        <w:rPr>
          <w:rFonts w:hint="eastAsia"/>
        </w:rPr>
        <w:t>投标人地址：</w:t>
      </w:r>
    </w:p>
    <w:p w14:paraId="202F5B31">
      <w:pPr>
        <w:pStyle w:val="6"/>
        <w:ind w:firstLine="280"/>
      </w:pPr>
      <w:r>
        <w:rPr>
          <w:rFonts w:hint="eastAsia"/>
        </w:rPr>
        <w:t>在    年    月    日    时    分之前不得启封</w:t>
      </w:r>
    </w:p>
    <w:p w14:paraId="7FE8B873">
      <w:pPr>
        <w:ind w:firstLine="480"/>
        <w:jc w:val="right"/>
        <w:rPr>
          <w:rFonts w:ascii="Times New Roman" w:hAnsi="Times New Roman" w:eastAsia="宋体" w:cs="Times New Roman"/>
          <w:sz w:val="28"/>
        </w:rPr>
      </w:pPr>
    </w:p>
    <w:p w14:paraId="3BAD4A86">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4776C9C8">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5DD874BF">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133E461B">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0D4FFBAE">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2B1B9EA6">
      <w:pPr>
        <w:pStyle w:val="17"/>
        <w:numPr>
          <w:ilvl w:val="0"/>
          <w:numId w:val="9"/>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7E760C6E">
      <w:pPr>
        <w:pStyle w:val="17"/>
        <w:numPr>
          <w:ilvl w:val="0"/>
          <w:numId w:val="9"/>
        </w:numPr>
        <w:ind w:firstLineChars="0"/>
        <w:rPr>
          <w:rFonts w:hint="default"/>
          <w:bCs/>
          <w:sz w:val="32"/>
          <w:szCs w:val="36"/>
        </w:rPr>
      </w:pPr>
      <w:r>
        <w:rPr>
          <w:rFonts w:ascii="仿宋" w:hAnsi="仿宋" w:eastAsia="仿宋" w:cs="仿宋"/>
          <w:sz w:val="32"/>
          <w:szCs w:val="32"/>
        </w:rPr>
        <w:t>投标声明书；</w:t>
      </w:r>
    </w:p>
    <w:p w14:paraId="1CEF28E9">
      <w:pPr>
        <w:rPr>
          <w:sz w:val="28"/>
          <w:szCs w:val="28"/>
        </w:rPr>
        <w:sectPr>
          <w:pgSz w:w="11906" w:h="16838"/>
          <w:pgMar w:top="1134" w:right="1531" w:bottom="992" w:left="1531" w:header="851" w:footer="992" w:gutter="0"/>
          <w:cols w:space="0" w:num="1"/>
          <w:docGrid w:type="lines" w:linePitch="312" w:charSpace="0"/>
        </w:sectPr>
      </w:pPr>
    </w:p>
    <w:p w14:paraId="636AD543">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650A109">
      <w:pPr>
        <w:pStyle w:val="17"/>
        <w:ind w:firstLine="0" w:firstLineChars="0"/>
        <w:rPr>
          <w:rFonts w:hint="default"/>
        </w:rPr>
      </w:pPr>
      <w:r>
        <w:t>致湖州学院：</w:t>
      </w:r>
    </w:p>
    <w:p w14:paraId="5F57EC2F">
      <w:pPr>
        <w:pStyle w:val="17"/>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w:t>
      </w:r>
      <w:r>
        <w:t>（供应商名称）的法定代表人，现授权委托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6C0EB484">
      <w:pPr>
        <w:pStyle w:val="17"/>
        <w:ind w:firstLine="480"/>
        <w:rPr>
          <w:rFonts w:hint="default"/>
        </w:rPr>
      </w:pPr>
      <w:r>
        <w:t>我方对授权委托人的签名事项负全部责任。</w:t>
      </w:r>
    </w:p>
    <w:p w14:paraId="3B274873">
      <w:pPr>
        <w:pStyle w:val="17"/>
        <w:ind w:firstLine="480"/>
        <w:rPr>
          <w:rFonts w:hint="default"/>
        </w:rPr>
      </w:pPr>
      <w:r>
        <w:t>本授权书自签订之日起180日内有效，授权委托人在授权书有效期内签署的所有文件不因授权的撤销而失效。</w:t>
      </w:r>
    </w:p>
    <w:p w14:paraId="37013DAD">
      <w:pPr>
        <w:pStyle w:val="17"/>
        <w:ind w:firstLine="480"/>
        <w:rPr>
          <w:rFonts w:hint="default"/>
        </w:rPr>
      </w:pPr>
      <w:r>
        <w:t>授权委托人无转委托权，特此委托。</w:t>
      </w:r>
    </w:p>
    <w:p w14:paraId="0003B362">
      <w:pPr>
        <w:pStyle w:val="17"/>
        <w:ind w:firstLine="480"/>
        <w:rPr>
          <w:rFonts w:hint="default"/>
        </w:rPr>
      </w:pPr>
    </w:p>
    <w:p w14:paraId="65F06449">
      <w:pPr>
        <w:pStyle w:val="17"/>
        <w:ind w:firstLine="480"/>
        <w:rPr>
          <w:rFonts w:hint="default"/>
        </w:rPr>
      </w:pPr>
      <w:r>
        <w:t>授权委托人签名：                 法定代表人签名：</w:t>
      </w:r>
    </w:p>
    <w:p w14:paraId="42A2553C">
      <w:pPr>
        <w:pStyle w:val="17"/>
        <w:ind w:firstLine="480"/>
        <w:rPr>
          <w:rFonts w:hint="default"/>
        </w:rPr>
      </w:pPr>
      <w:r>
        <w:t>供应商全称公章：</w:t>
      </w:r>
    </w:p>
    <w:p w14:paraId="4814D878">
      <w:pPr>
        <w:pStyle w:val="17"/>
        <w:ind w:firstLine="480"/>
        <w:rPr>
          <w:rFonts w:hint="default"/>
        </w:rPr>
      </w:pPr>
    </w:p>
    <w:p w14:paraId="5CDC80C0">
      <w:pPr>
        <w:pStyle w:val="17"/>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0BB4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01997268">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8A4E389">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7222AD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54BD894B">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21855829">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9A5D34F">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C92568E">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77F0FBDB">
      <w:pPr>
        <w:spacing w:line="360" w:lineRule="auto"/>
        <w:jc w:val="center"/>
        <w:rPr>
          <w:rFonts w:hint="eastAsia" w:ascii="宋体" w:hAnsi="宋体" w:eastAsia="宋体" w:cs="宋体"/>
          <w:spacing w:val="24"/>
          <w:sz w:val="24"/>
          <w:lang w:bidi="ar"/>
        </w:rPr>
      </w:pP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2A36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2161CDF1">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AED99CB">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544B4434">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47CC9862">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4C20E373">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09E9EC4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10B19D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5FF5E25F">
      <w:pPr>
        <w:pStyle w:val="17"/>
        <w:ind w:firstLine="480"/>
        <w:rPr>
          <w:rFonts w:hint="default"/>
        </w:rPr>
      </w:pPr>
      <w:r>
        <w:br w:type="page"/>
      </w:r>
    </w:p>
    <w:p w14:paraId="5BA664BA">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37E4E43D">
      <w:pPr>
        <w:rPr>
          <w:rFonts w:ascii="Times New Roman" w:hAnsi="Times New Roman" w:eastAsia="宋体" w:cs="Times New Roman"/>
          <w:szCs w:val="22"/>
        </w:rPr>
      </w:pPr>
    </w:p>
    <w:p w14:paraId="4B4154F5">
      <w:pPr>
        <w:pStyle w:val="17"/>
        <w:ind w:firstLine="0" w:firstLineChars="0"/>
        <w:rPr>
          <w:rFonts w:hint="default"/>
        </w:rPr>
      </w:pPr>
      <w:r>
        <w:t>致湖州学院：</w:t>
      </w:r>
    </w:p>
    <w:p w14:paraId="2E998405">
      <w:pPr>
        <w:pStyle w:val="17"/>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212CD0A3">
      <w:pPr>
        <w:pStyle w:val="17"/>
        <w:ind w:firstLine="480"/>
        <w:rPr>
          <w:rFonts w:hint="default"/>
        </w:rPr>
      </w:pPr>
      <w:r>
        <w:t>（一）我方具备《中华人民共和国政府采购法》第二十二条第一款规定的条件：</w:t>
      </w:r>
    </w:p>
    <w:p w14:paraId="3C5403B0">
      <w:pPr>
        <w:pStyle w:val="17"/>
        <w:ind w:firstLine="480"/>
        <w:rPr>
          <w:rFonts w:hint="default"/>
        </w:rPr>
      </w:pPr>
      <w:r>
        <w:t>1.具有独立承担民事责任的能力；</w:t>
      </w:r>
    </w:p>
    <w:p w14:paraId="6D5D2117">
      <w:pPr>
        <w:pStyle w:val="17"/>
        <w:ind w:firstLine="480"/>
        <w:rPr>
          <w:rFonts w:hint="default"/>
        </w:rPr>
      </w:pPr>
      <w:r>
        <w:t xml:space="preserve">2.具有良好的商业信誉和健全的财务会计制度； </w:t>
      </w:r>
    </w:p>
    <w:p w14:paraId="71E4A95D">
      <w:pPr>
        <w:pStyle w:val="17"/>
        <w:ind w:firstLine="480"/>
        <w:rPr>
          <w:rFonts w:hint="default"/>
        </w:rPr>
      </w:pPr>
      <w:r>
        <w:t>3.具有履行合同所必需的设备和专业技术能力；</w:t>
      </w:r>
    </w:p>
    <w:p w14:paraId="738FAA13">
      <w:pPr>
        <w:pStyle w:val="17"/>
        <w:ind w:firstLine="480"/>
        <w:rPr>
          <w:rFonts w:hint="default"/>
        </w:rPr>
      </w:pPr>
      <w:r>
        <w:t>4.有依法缴纳税收和社会保障资金的良好记录；</w:t>
      </w:r>
    </w:p>
    <w:p w14:paraId="6CE9349F">
      <w:pPr>
        <w:pStyle w:val="17"/>
        <w:ind w:firstLine="480"/>
        <w:rPr>
          <w:rFonts w:hint="default"/>
        </w:rPr>
      </w:pPr>
      <w:r>
        <w:t>5.参加政府采购活动前三年内，在经营活动中没有重大违法记录；</w:t>
      </w:r>
    </w:p>
    <w:p w14:paraId="373BDCCA">
      <w:pPr>
        <w:pStyle w:val="17"/>
        <w:ind w:firstLine="480"/>
        <w:rPr>
          <w:rFonts w:hint="default"/>
        </w:rPr>
      </w:pPr>
      <w:r>
        <w:t>6.具有法律、行政法规规定的其他条件。</w:t>
      </w:r>
    </w:p>
    <w:p w14:paraId="1EBFA018">
      <w:pPr>
        <w:pStyle w:val="17"/>
        <w:ind w:firstLine="480"/>
        <w:rPr>
          <w:rFonts w:hint="default"/>
        </w:rPr>
      </w:pPr>
      <w:r>
        <w:t>（二）我方未被信用中国（www.creditchina.gov.cn）、中国政府采购网（www.ccgp.gov.cn）列入失信被执行人、重大税收违法案件当事人名单、政府采购严重违法失信行为记录名单。</w:t>
      </w:r>
    </w:p>
    <w:p w14:paraId="6D2AFE3A">
      <w:pPr>
        <w:pStyle w:val="17"/>
        <w:ind w:firstLine="480"/>
        <w:rPr>
          <w:rFonts w:hint="default"/>
        </w:rPr>
      </w:pPr>
      <w:r>
        <w:t>（三）我方不存在以下情况：</w:t>
      </w:r>
    </w:p>
    <w:p w14:paraId="5BF948DA">
      <w:pPr>
        <w:pStyle w:val="17"/>
        <w:ind w:firstLine="480"/>
        <w:rPr>
          <w:rFonts w:hint="default"/>
        </w:rPr>
      </w:pPr>
      <w:r>
        <w:t>1.单位负责人为同一人或者存在直接控股、管理关系的不同供应商参加同一合同项下的政府采购活动的；</w:t>
      </w:r>
    </w:p>
    <w:p w14:paraId="0A562CD4">
      <w:pPr>
        <w:pStyle w:val="17"/>
        <w:ind w:firstLine="480"/>
        <w:rPr>
          <w:rFonts w:hint="default"/>
        </w:rPr>
      </w:pPr>
      <w:r>
        <w:t>2.为采购项目提供整体设计、规范编制或者项目管理、监理、检测等服务后再参加该采购项目的其他采购活动。</w:t>
      </w:r>
    </w:p>
    <w:p w14:paraId="3A4CFBFC">
      <w:pPr>
        <w:pStyle w:val="17"/>
        <w:ind w:firstLine="480"/>
        <w:rPr>
          <w:rFonts w:hint="default"/>
        </w:rPr>
      </w:pPr>
      <w:r>
        <w:t>以上事项如有虚假或隐瞒，我方愿意承担一切后果和责任。</w:t>
      </w:r>
    </w:p>
    <w:p w14:paraId="50728D5F">
      <w:pPr>
        <w:pStyle w:val="17"/>
        <w:ind w:firstLine="480"/>
        <w:rPr>
          <w:rFonts w:hint="default"/>
        </w:rPr>
      </w:pPr>
    </w:p>
    <w:p w14:paraId="638D1138">
      <w:pPr>
        <w:pStyle w:val="17"/>
        <w:ind w:firstLine="480"/>
        <w:rPr>
          <w:rFonts w:hint="default"/>
        </w:rPr>
      </w:pPr>
      <w:r>
        <w:t>法定代表人或授权委托人签字：</w:t>
      </w:r>
    </w:p>
    <w:p w14:paraId="25762D9B">
      <w:pPr>
        <w:pStyle w:val="17"/>
        <w:ind w:firstLine="480"/>
        <w:rPr>
          <w:rFonts w:hint="default"/>
        </w:rPr>
      </w:pPr>
    </w:p>
    <w:p w14:paraId="49E905B2">
      <w:pPr>
        <w:pStyle w:val="17"/>
        <w:ind w:firstLine="480"/>
        <w:rPr>
          <w:rFonts w:hint="default"/>
        </w:rPr>
      </w:pPr>
      <w:r>
        <w:t>供应商全称公章：</w:t>
      </w:r>
    </w:p>
    <w:p w14:paraId="0BDD9C74">
      <w:pPr>
        <w:pStyle w:val="17"/>
        <w:ind w:firstLine="480"/>
        <w:rPr>
          <w:rFonts w:hint="default"/>
        </w:rPr>
      </w:pPr>
    </w:p>
    <w:p w14:paraId="020725FC">
      <w:pPr>
        <w:pStyle w:val="17"/>
        <w:ind w:firstLine="480"/>
        <w:rPr>
          <w:rFonts w:hint="default"/>
          <w:szCs w:val="22"/>
        </w:rPr>
      </w:pPr>
      <w:r>
        <w:t>日期：     年   月   日</w:t>
      </w:r>
      <w:r>
        <w:rPr>
          <w:szCs w:val="22"/>
        </w:rPr>
        <w:br w:type="page"/>
      </w:r>
    </w:p>
    <w:p w14:paraId="4B3F760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4D67E991">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E0D3F7C">
      <w:pPr>
        <w:jc w:val="left"/>
        <w:rPr>
          <w:rFonts w:ascii="Times New Roman" w:hAnsi="Times New Roman" w:eastAsia="宋体" w:cs="Times New Roman"/>
          <w:sz w:val="96"/>
          <w:szCs w:val="72"/>
        </w:rPr>
      </w:pPr>
    </w:p>
    <w:p w14:paraId="5CE5AD26">
      <w:pPr>
        <w:jc w:val="left"/>
        <w:rPr>
          <w:rFonts w:ascii="Times New Roman" w:hAnsi="Times New Roman" w:eastAsia="宋体" w:cs="Times New Roman"/>
          <w:sz w:val="96"/>
          <w:szCs w:val="72"/>
        </w:rPr>
      </w:pPr>
    </w:p>
    <w:p w14:paraId="7C2C4A92">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082E4D4F">
      <w:pPr>
        <w:jc w:val="left"/>
        <w:rPr>
          <w:rFonts w:ascii="Times New Roman" w:hAnsi="Times New Roman" w:eastAsia="宋体" w:cs="Times New Roman"/>
          <w:sz w:val="96"/>
          <w:szCs w:val="72"/>
        </w:rPr>
      </w:pPr>
    </w:p>
    <w:p w14:paraId="772B8777">
      <w:pPr>
        <w:rPr>
          <w:rFonts w:ascii="Times New Roman" w:hAnsi="Times New Roman" w:eastAsia="宋体" w:cs="Times New Roman"/>
          <w:sz w:val="96"/>
          <w:szCs w:val="72"/>
        </w:rPr>
      </w:pPr>
    </w:p>
    <w:p w14:paraId="652C007E">
      <w:pPr>
        <w:pStyle w:val="6"/>
        <w:ind w:firstLine="280"/>
      </w:pPr>
    </w:p>
    <w:p w14:paraId="631A64AD">
      <w:pPr>
        <w:pStyle w:val="6"/>
        <w:ind w:firstLine="280"/>
      </w:pPr>
      <w:r>
        <w:rPr>
          <w:rFonts w:hint="eastAsia"/>
        </w:rPr>
        <w:t>项目名称：</w:t>
      </w:r>
    </w:p>
    <w:p w14:paraId="1164D914">
      <w:pPr>
        <w:pStyle w:val="6"/>
        <w:ind w:firstLine="280"/>
      </w:pPr>
      <w:r>
        <w:rPr>
          <w:rFonts w:hint="eastAsia"/>
        </w:rPr>
        <w:t>项目编号：</w:t>
      </w:r>
    </w:p>
    <w:p w14:paraId="004A6AA0">
      <w:pPr>
        <w:pStyle w:val="6"/>
        <w:ind w:firstLine="280"/>
      </w:pPr>
      <w:r>
        <w:rPr>
          <w:rFonts w:hint="eastAsia"/>
        </w:rPr>
        <w:t>投标人名称：</w:t>
      </w:r>
    </w:p>
    <w:p w14:paraId="6C6A0C0B">
      <w:pPr>
        <w:pStyle w:val="6"/>
        <w:ind w:firstLine="280"/>
      </w:pPr>
      <w:r>
        <w:rPr>
          <w:rFonts w:hint="eastAsia"/>
        </w:rPr>
        <w:t>投标人地址：</w:t>
      </w:r>
    </w:p>
    <w:p w14:paraId="2D774CFA">
      <w:pPr>
        <w:pStyle w:val="6"/>
        <w:ind w:firstLine="280"/>
      </w:pPr>
      <w:r>
        <w:rPr>
          <w:rFonts w:hint="eastAsia"/>
        </w:rPr>
        <w:t>在    年    月    日    时    分之前不得启封</w:t>
      </w:r>
    </w:p>
    <w:p w14:paraId="3CB03A26">
      <w:pPr>
        <w:jc w:val="center"/>
        <w:rPr>
          <w:rFonts w:ascii="Times New Roman" w:hAnsi="Times New Roman" w:eastAsia="宋体" w:cs="Times New Roman"/>
          <w:sz w:val="28"/>
        </w:rPr>
      </w:pPr>
    </w:p>
    <w:p w14:paraId="1F01F5B5">
      <w:pPr>
        <w:jc w:val="center"/>
        <w:rPr>
          <w:rFonts w:ascii="Times New Roman" w:hAnsi="Times New Roman" w:eastAsia="宋体" w:cs="Times New Roman"/>
          <w:sz w:val="28"/>
        </w:rPr>
      </w:pPr>
    </w:p>
    <w:p w14:paraId="20D28B7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  月  日</w:t>
      </w:r>
    </w:p>
    <w:p w14:paraId="3F36111A">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7D84FADC">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138D99BA">
      <w:pPr>
        <w:spacing w:line="360" w:lineRule="auto"/>
        <w:rPr>
          <w:sz w:val="24"/>
        </w:rPr>
      </w:pPr>
    </w:p>
    <w:p w14:paraId="3BAE0134">
      <w:pPr>
        <w:spacing w:line="360" w:lineRule="auto"/>
        <w:rPr>
          <w:sz w:val="24"/>
        </w:rPr>
      </w:pPr>
      <w:r>
        <w:rPr>
          <w:rFonts w:hint="eastAsia"/>
          <w:sz w:val="24"/>
        </w:rPr>
        <w:t>项目名称：</w:t>
      </w:r>
    </w:p>
    <w:p w14:paraId="0941F07C">
      <w:pPr>
        <w:spacing w:line="360" w:lineRule="auto"/>
        <w:rPr>
          <w:sz w:val="24"/>
        </w:rPr>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94853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8B3A561">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05B4F10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59F583BF">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115BBC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1AA615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67EAC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1F850EF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CB5B8F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451268E">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2D6EE67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B7C8037">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CD57B30">
            <w:pPr>
              <w:tabs>
                <w:tab w:val="left" w:pos="2996"/>
              </w:tabs>
              <w:spacing w:line="540" w:lineRule="exact"/>
              <w:ind w:firstLine="480"/>
              <w:jc w:val="center"/>
              <w:rPr>
                <w:rFonts w:ascii="Times New Roman" w:hAnsi="Times New Roman" w:eastAsia="宋体" w:cs="Times New Roman"/>
                <w:szCs w:val="21"/>
              </w:rPr>
            </w:pPr>
          </w:p>
        </w:tc>
      </w:tr>
      <w:tr w14:paraId="634CF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BAD931F">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E29A1D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5A15775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6CBCDC9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FAF0775">
            <w:pPr>
              <w:tabs>
                <w:tab w:val="left" w:pos="2996"/>
              </w:tabs>
              <w:spacing w:line="540" w:lineRule="exact"/>
              <w:ind w:firstLine="480"/>
              <w:jc w:val="center"/>
              <w:rPr>
                <w:rFonts w:ascii="Times New Roman" w:hAnsi="Times New Roman" w:eastAsia="宋体" w:cs="Times New Roman"/>
                <w:szCs w:val="21"/>
              </w:rPr>
            </w:pPr>
          </w:p>
        </w:tc>
      </w:tr>
      <w:tr w14:paraId="63C4EA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01A0D7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01D0179C">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B92122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0B830D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6C3F4EA">
            <w:pPr>
              <w:tabs>
                <w:tab w:val="left" w:pos="2996"/>
              </w:tabs>
              <w:spacing w:line="540" w:lineRule="exact"/>
              <w:ind w:firstLine="480"/>
              <w:jc w:val="center"/>
              <w:rPr>
                <w:rFonts w:ascii="Times New Roman" w:hAnsi="Times New Roman" w:eastAsia="宋体" w:cs="Times New Roman"/>
                <w:szCs w:val="21"/>
              </w:rPr>
            </w:pPr>
          </w:p>
        </w:tc>
      </w:tr>
      <w:tr w14:paraId="5F81E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F3F7D2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74DCFB93">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CFD5C9D">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989C041">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E5DADBE">
            <w:pPr>
              <w:tabs>
                <w:tab w:val="left" w:pos="2996"/>
              </w:tabs>
              <w:spacing w:line="540" w:lineRule="exact"/>
              <w:ind w:firstLine="480"/>
              <w:jc w:val="center"/>
              <w:rPr>
                <w:rFonts w:ascii="Times New Roman" w:hAnsi="Times New Roman" w:eastAsia="宋体" w:cs="Times New Roman"/>
                <w:szCs w:val="21"/>
              </w:rPr>
            </w:pPr>
          </w:p>
        </w:tc>
      </w:tr>
      <w:tr w14:paraId="1E950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5A25898">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0BDD2E">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C57063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BD8B72C">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3357597">
            <w:pPr>
              <w:tabs>
                <w:tab w:val="left" w:pos="2996"/>
              </w:tabs>
              <w:spacing w:line="540" w:lineRule="exact"/>
              <w:ind w:firstLine="480"/>
              <w:jc w:val="center"/>
              <w:rPr>
                <w:rFonts w:ascii="Times New Roman" w:hAnsi="Times New Roman" w:eastAsia="宋体" w:cs="Times New Roman"/>
                <w:szCs w:val="21"/>
              </w:rPr>
            </w:pPr>
          </w:p>
        </w:tc>
      </w:tr>
      <w:tr w14:paraId="785D2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218331F">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38994969">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C28AA8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0228DC2A">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8CC34E8">
            <w:pPr>
              <w:tabs>
                <w:tab w:val="left" w:pos="2996"/>
              </w:tabs>
              <w:spacing w:line="540" w:lineRule="exact"/>
              <w:ind w:firstLine="480"/>
              <w:jc w:val="center"/>
              <w:rPr>
                <w:rFonts w:ascii="Times New Roman" w:hAnsi="Times New Roman" w:eastAsia="宋体" w:cs="Times New Roman"/>
                <w:szCs w:val="21"/>
              </w:rPr>
            </w:pPr>
          </w:p>
        </w:tc>
      </w:tr>
    </w:tbl>
    <w:p w14:paraId="41A3BC42">
      <w:pPr>
        <w:rPr>
          <w:rFonts w:ascii="Times New Roman" w:hAnsi="Times New Roman" w:eastAsia="宋体" w:cs="Times New Roman"/>
          <w:color w:val="000000"/>
        </w:rPr>
      </w:pPr>
    </w:p>
    <w:p w14:paraId="10D7F1E1">
      <w:pPr>
        <w:rPr>
          <w:rFonts w:ascii="Times New Roman" w:hAnsi="Times New Roman" w:eastAsia="宋体" w:cs="Times New Roman"/>
          <w:color w:val="000000"/>
          <w:sz w:val="24"/>
        </w:rPr>
      </w:pPr>
    </w:p>
    <w:p w14:paraId="7777BA66">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4D6D2BDD">
      <w:pPr>
        <w:rPr>
          <w:rFonts w:ascii="Times New Roman" w:hAnsi="Times New Roman" w:eastAsia="宋体" w:cs="Times New Roman"/>
          <w:color w:val="000000"/>
          <w:sz w:val="24"/>
        </w:rPr>
      </w:pPr>
    </w:p>
    <w:p w14:paraId="08D59B41">
      <w:pPr>
        <w:rPr>
          <w:rFonts w:ascii="Times New Roman" w:hAnsi="Times New Roman" w:eastAsia="宋体" w:cs="Times New Roman"/>
          <w:color w:val="000000"/>
          <w:sz w:val="24"/>
        </w:rPr>
      </w:pPr>
    </w:p>
    <w:p w14:paraId="0139BF5F">
      <w:pPr>
        <w:rPr>
          <w:rFonts w:ascii="Times New Roman" w:hAnsi="Times New Roman" w:eastAsia="宋体" w:cs="Times New Roman"/>
          <w:color w:val="000000"/>
          <w:sz w:val="24"/>
        </w:rPr>
      </w:pPr>
    </w:p>
    <w:p w14:paraId="2FC04CC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7EE7E8B">
      <w:pPr>
        <w:spacing w:line="360" w:lineRule="auto"/>
        <w:rPr>
          <w:rFonts w:ascii="Times New Roman" w:hAnsi="Times New Roman" w:eastAsia="宋体" w:cs="Times New Roman"/>
          <w:sz w:val="24"/>
        </w:rPr>
      </w:pPr>
    </w:p>
    <w:p w14:paraId="38EDB3BB">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6DD9DC73">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需求响应表</w:t>
      </w:r>
    </w:p>
    <w:p w14:paraId="3F62A325">
      <w:pPr>
        <w:spacing w:line="360" w:lineRule="auto"/>
        <w:rPr>
          <w:sz w:val="24"/>
        </w:rPr>
      </w:pPr>
    </w:p>
    <w:p w14:paraId="1AD3F650">
      <w:pPr>
        <w:spacing w:line="360" w:lineRule="auto"/>
        <w:rPr>
          <w:sz w:val="24"/>
        </w:rPr>
      </w:pPr>
      <w:r>
        <w:rPr>
          <w:rFonts w:hint="eastAsia"/>
          <w:sz w:val="24"/>
        </w:rPr>
        <w:t>项目名称：</w:t>
      </w:r>
    </w:p>
    <w:p w14:paraId="5699237E">
      <w:pPr>
        <w:spacing w:line="360" w:lineRule="auto"/>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157"/>
        <w:gridCol w:w="2264"/>
        <w:gridCol w:w="2285"/>
      </w:tblGrid>
      <w:tr w14:paraId="51C5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5" w:type="pct"/>
            <w:tcBorders>
              <w:bottom w:val="single" w:color="auto" w:sz="4" w:space="0"/>
            </w:tcBorders>
            <w:vAlign w:val="center"/>
          </w:tcPr>
          <w:p w14:paraId="443C42B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0876AF9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63946C2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响应参数</w:t>
            </w:r>
          </w:p>
        </w:tc>
        <w:tc>
          <w:tcPr>
            <w:tcW w:w="1261" w:type="pct"/>
            <w:tcBorders>
              <w:bottom w:val="single" w:color="auto" w:sz="4" w:space="0"/>
            </w:tcBorders>
            <w:vAlign w:val="center"/>
          </w:tcPr>
          <w:p w14:paraId="678DB33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偏离情况</w:t>
            </w:r>
          </w:p>
        </w:tc>
      </w:tr>
      <w:tr w14:paraId="1E19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14:paraId="25D1955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采购需求</w:t>
            </w:r>
          </w:p>
        </w:tc>
      </w:tr>
      <w:tr w14:paraId="3A5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top w:val="single" w:color="auto" w:sz="4" w:space="0"/>
              <w:left w:val="single" w:color="auto" w:sz="4" w:space="0"/>
            </w:tcBorders>
            <w:vAlign w:val="center"/>
          </w:tcPr>
          <w:p w14:paraId="5D26CFE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6FF26F7">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2B4CA6B">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431C426E">
            <w:pPr>
              <w:spacing w:line="360" w:lineRule="auto"/>
              <w:jc w:val="center"/>
              <w:rPr>
                <w:rFonts w:ascii="Times New Roman" w:hAnsi="Times New Roman" w:eastAsia="Times New Roman" w:cs="Times New Roman"/>
                <w:kern w:val="0"/>
                <w:sz w:val="24"/>
              </w:rPr>
            </w:pPr>
          </w:p>
        </w:tc>
      </w:tr>
      <w:tr w14:paraId="51D7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2EA06CA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79B844CC">
            <w:pPr>
              <w:spacing w:line="360" w:lineRule="auto"/>
              <w:jc w:val="center"/>
              <w:rPr>
                <w:rFonts w:ascii="Times New Roman" w:hAnsi="Times New Roman" w:eastAsia="Times New Roman" w:cs="Times New Roman"/>
                <w:kern w:val="0"/>
                <w:sz w:val="24"/>
              </w:rPr>
            </w:pPr>
          </w:p>
        </w:tc>
        <w:tc>
          <w:tcPr>
            <w:tcW w:w="1250" w:type="pct"/>
            <w:vAlign w:val="center"/>
          </w:tcPr>
          <w:p w14:paraId="2F90AE0D">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67E68F3">
            <w:pPr>
              <w:spacing w:line="360" w:lineRule="auto"/>
              <w:jc w:val="center"/>
              <w:rPr>
                <w:rFonts w:ascii="Times New Roman" w:hAnsi="Times New Roman" w:eastAsia="Times New Roman" w:cs="Times New Roman"/>
                <w:kern w:val="0"/>
                <w:sz w:val="24"/>
              </w:rPr>
            </w:pPr>
          </w:p>
        </w:tc>
      </w:tr>
      <w:tr w14:paraId="4BFF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4CB5F4C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68D1861A">
            <w:pPr>
              <w:spacing w:line="360" w:lineRule="auto"/>
              <w:jc w:val="center"/>
              <w:rPr>
                <w:rFonts w:ascii="Times New Roman" w:hAnsi="Times New Roman" w:eastAsia="Times New Roman" w:cs="Times New Roman"/>
                <w:kern w:val="0"/>
                <w:sz w:val="24"/>
              </w:rPr>
            </w:pPr>
          </w:p>
        </w:tc>
        <w:tc>
          <w:tcPr>
            <w:tcW w:w="1250" w:type="pct"/>
            <w:vAlign w:val="center"/>
          </w:tcPr>
          <w:p w14:paraId="5B6B595F">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9DB189A">
            <w:pPr>
              <w:spacing w:line="360" w:lineRule="auto"/>
              <w:jc w:val="center"/>
              <w:rPr>
                <w:rFonts w:ascii="Times New Roman" w:hAnsi="Times New Roman" w:eastAsia="Times New Roman" w:cs="Times New Roman"/>
                <w:kern w:val="0"/>
                <w:sz w:val="24"/>
              </w:rPr>
            </w:pPr>
          </w:p>
        </w:tc>
      </w:tr>
      <w:tr w14:paraId="6DBD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bottom w:val="single" w:color="auto" w:sz="4" w:space="0"/>
            </w:tcBorders>
            <w:vAlign w:val="center"/>
          </w:tcPr>
          <w:p w14:paraId="009DF40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658B77B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4B518C07">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5FC48EE0">
            <w:pPr>
              <w:spacing w:line="360" w:lineRule="auto"/>
              <w:jc w:val="center"/>
              <w:rPr>
                <w:rFonts w:ascii="Times New Roman" w:hAnsi="Times New Roman" w:eastAsia="Times New Roman" w:cs="Times New Roman"/>
                <w:kern w:val="0"/>
                <w:sz w:val="24"/>
              </w:rPr>
            </w:pPr>
          </w:p>
        </w:tc>
      </w:tr>
    </w:tbl>
    <w:p w14:paraId="7C87C9C6">
      <w:pPr>
        <w:pStyle w:val="17"/>
        <w:ind w:firstLine="480"/>
        <w:rPr>
          <w:rFonts w:hint="default"/>
        </w:rPr>
      </w:pPr>
    </w:p>
    <w:p w14:paraId="2FB10934">
      <w:pPr>
        <w:pStyle w:val="17"/>
        <w:ind w:firstLine="480"/>
        <w:rPr>
          <w:rFonts w:hint="default"/>
        </w:rPr>
      </w:pPr>
      <w:r>
        <w:t>注：1.本表格若不填写，视同为完全响应招标文件要求，如投标文件其他承诺或方案内容与本响应表不一致，以本表内容为准。</w:t>
      </w:r>
    </w:p>
    <w:p w14:paraId="790F5CA7">
      <w:pPr>
        <w:pStyle w:val="17"/>
        <w:ind w:firstLine="420" w:firstLineChars="0"/>
        <w:rPr>
          <w:rFonts w:hint="default"/>
        </w:rPr>
      </w:pPr>
    </w:p>
    <w:p w14:paraId="243BDAF3">
      <w:pPr>
        <w:pStyle w:val="17"/>
        <w:ind w:firstLine="420" w:firstLineChars="0"/>
        <w:rPr>
          <w:rFonts w:hint="default"/>
        </w:rPr>
      </w:pPr>
      <w:r>
        <w:t>法定代表人或授权委托人签字：</w:t>
      </w:r>
    </w:p>
    <w:p w14:paraId="443CEA03">
      <w:pPr>
        <w:pStyle w:val="17"/>
        <w:ind w:firstLine="420" w:firstLineChars="0"/>
        <w:rPr>
          <w:rFonts w:hint="default"/>
        </w:rPr>
      </w:pPr>
    </w:p>
    <w:p w14:paraId="70630D79">
      <w:pPr>
        <w:pStyle w:val="17"/>
        <w:ind w:firstLine="420" w:firstLineChars="0"/>
        <w:rPr>
          <w:rFonts w:hint="default"/>
        </w:rPr>
      </w:pPr>
      <w:r>
        <w:t>供应商全称公章：</w:t>
      </w:r>
    </w:p>
    <w:p w14:paraId="3FCD1548">
      <w:pPr>
        <w:pStyle w:val="17"/>
        <w:ind w:firstLine="420" w:firstLineChars="0"/>
        <w:jc w:val="right"/>
        <w:rPr>
          <w:rFonts w:hint="default" w:eastAsia="仿宋"/>
          <w:b/>
          <w:sz w:val="30"/>
          <w:szCs w:val="22"/>
        </w:rPr>
      </w:pPr>
      <w:r>
        <w:rPr>
          <w:lang w:eastAsia="zh-Hans"/>
        </w:rPr>
        <w:t xml:space="preserve">日期：    年  月 </w:t>
      </w:r>
      <w:r>
        <w:t xml:space="preserve"> </w:t>
      </w:r>
      <w:r>
        <w:rPr>
          <w:lang w:eastAsia="zh-Hans"/>
        </w:rPr>
        <w:t xml:space="preserve"> 日</w:t>
      </w:r>
      <w:r>
        <w:rPr>
          <w:rFonts w:eastAsia="仿宋"/>
          <w:b/>
          <w:sz w:val="30"/>
          <w:szCs w:val="22"/>
        </w:rPr>
        <w:br w:type="page"/>
      </w:r>
    </w:p>
    <w:p w14:paraId="4AA19D82">
      <w:pPr>
        <w:numPr>
          <w:ilvl w:val="0"/>
          <w:numId w:val="10"/>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商务响应表</w:t>
      </w:r>
    </w:p>
    <w:p w14:paraId="724FDC23">
      <w:pPr>
        <w:pStyle w:val="6"/>
        <w:ind w:firstLine="0" w:firstLineChars="0"/>
        <w:rPr>
          <w:sz w:val="24"/>
          <w:szCs w:val="22"/>
        </w:rPr>
      </w:pPr>
    </w:p>
    <w:p w14:paraId="661CE617">
      <w:pPr>
        <w:spacing w:line="360" w:lineRule="auto"/>
        <w:rPr>
          <w:sz w:val="24"/>
        </w:rPr>
      </w:pPr>
      <w:r>
        <w:rPr>
          <w:rFonts w:hint="eastAsia"/>
          <w:sz w:val="24"/>
        </w:rPr>
        <w:t>项目名称：</w:t>
      </w:r>
    </w:p>
    <w:p w14:paraId="0093E1DB">
      <w:pPr>
        <w:spacing w:line="360" w:lineRule="auto"/>
        <w:rPr>
          <w:sz w:val="24"/>
          <w:szCs w:val="22"/>
        </w:rPr>
      </w:pPr>
      <w:r>
        <w:rPr>
          <w:rFonts w:hint="eastAsia"/>
          <w:sz w:val="24"/>
        </w:rPr>
        <w:t>项目编号：</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1521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9AC088">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22D94106">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2CFFAF1B">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22C60D8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549F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103AF8F">
            <w:pPr>
              <w:spacing w:line="360" w:lineRule="auto"/>
              <w:jc w:val="center"/>
              <w:rPr>
                <w:rFonts w:hint="eastAsia" w:ascii="宋体" w:hAnsi="宋体" w:eastAsia="宋体" w:cs="宋体"/>
                <w:kern w:val="0"/>
                <w:sz w:val="18"/>
                <w:szCs w:val="18"/>
              </w:rPr>
            </w:pPr>
          </w:p>
        </w:tc>
        <w:tc>
          <w:tcPr>
            <w:tcW w:w="1295" w:type="pct"/>
            <w:vAlign w:val="center"/>
          </w:tcPr>
          <w:p w14:paraId="768421DF">
            <w:pPr>
              <w:spacing w:line="360" w:lineRule="auto"/>
              <w:jc w:val="center"/>
              <w:rPr>
                <w:rFonts w:ascii="Times New Roman" w:hAnsi="Times New Roman" w:eastAsia="Times New Roman" w:cs="Times New Roman"/>
                <w:kern w:val="0"/>
                <w:szCs w:val="21"/>
              </w:rPr>
            </w:pPr>
          </w:p>
        </w:tc>
        <w:tc>
          <w:tcPr>
            <w:tcW w:w="1142" w:type="pct"/>
            <w:vAlign w:val="center"/>
          </w:tcPr>
          <w:p w14:paraId="09470C18">
            <w:pPr>
              <w:spacing w:line="360" w:lineRule="auto"/>
              <w:jc w:val="center"/>
              <w:rPr>
                <w:rFonts w:ascii="Times New Roman" w:hAnsi="Times New Roman" w:eastAsia="Times New Roman" w:cs="Times New Roman"/>
                <w:kern w:val="0"/>
                <w:szCs w:val="21"/>
              </w:rPr>
            </w:pPr>
          </w:p>
        </w:tc>
        <w:tc>
          <w:tcPr>
            <w:tcW w:w="1554" w:type="pct"/>
            <w:vAlign w:val="center"/>
          </w:tcPr>
          <w:p w14:paraId="73C84046">
            <w:pPr>
              <w:spacing w:line="360" w:lineRule="auto"/>
              <w:jc w:val="center"/>
              <w:rPr>
                <w:rFonts w:ascii="Times New Roman" w:hAnsi="Times New Roman" w:eastAsia="Times New Roman" w:cs="Times New Roman"/>
                <w:kern w:val="0"/>
                <w:szCs w:val="21"/>
              </w:rPr>
            </w:pPr>
          </w:p>
        </w:tc>
      </w:tr>
      <w:tr w14:paraId="5283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5D78372">
            <w:pPr>
              <w:spacing w:line="360" w:lineRule="auto"/>
              <w:jc w:val="center"/>
              <w:rPr>
                <w:rFonts w:hint="eastAsia" w:ascii="宋体" w:hAnsi="宋体" w:eastAsia="宋体" w:cs="宋体"/>
                <w:kern w:val="0"/>
                <w:sz w:val="18"/>
                <w:szCs w:val="18"/>
              </w:rPr>
            </w:pPr>
          </w:p>
        </w:tc>
        <w:tc>
          <w:tcPr>
            <w:tcW w:w="1295" w:type="pct"/>
            <w:vAlign w:val="center"/>
          </w:tcPr>
          <w:p w14:paraId="1A275809">
            <w:pPr>
              <w:spacing w:line="360" w:lineRule="auto"/>
              <w:jc w:val="center"/>
              <w:rPr>
                <w:rFonts w:ascii="Times New Roman" w:hAnsi="Times New Roman" w:eastAsia="Times New Roman" w:cs="Times New Roman"/>
                <w:kern w:val="0"/>
                <w:szCs w:val="21"/>
              </w:rPr>
            </w:pPr>
          </w:p>
        </w:tc>
        <w:tc>
          <w:tcPr>
            <w:tcW w:w="1142" w:type="pct"/>
            <w:vAlign w:val="center"/>
          </w:tcPr>
          <w:p w14:paraId="7BD6044F">
            <w:pPr>
              <w:spacing w:line="360" w:lineRule="auto"/>
              <w:jc w:val="center"/>
              <w:rPr>
                <w:rFonts w:ascii="Times New Roman" w:hAnsi="Times New Roman" w:eastAsia="Times New Roman" w:cs="Times New Roman"/>
                <w:kern w:val="0"/>
                <w:szCs w:val="21"/>
              </w:rPr>
            </w:pPr>
          </w:p>
        </w:tc>
        <w:tc>
          <w:tcPr>
            <w:tcW w:w="1554" w:type="pct"/>
            <w:vAlign w:val="center"/>
          </w:tcPr>
          <w:p w14:paraId="648B9193">
            <w:pPr>
              <w:spacing w:line="360" w:lineRule="auto"/>
              <w:jc w:val="center"/>
              <w:rPr>
                <w:rFonts w:ascii="Times New Roman" w:hAnsi="Times New Roman" w:eastAsia="Times New Roman" w:cs="Times New Roman"/>
                <w:kern w:val="0"/>
                <w:szCs w:val="21"/>
              </w:rPr>
            </w:pPr>
          </w:p>
        </w:tc>
      </w:tr>
      <w:tr w14:paraId="249F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1C4695D">
            <w:pPr>
              <w:spacing w:line="360" w:lineRule="auto"/>
              <w:jc w:val="center"/>
              <w:rPr>
                <w:rFonts w:hint="eastAsia" w:ascii="宋体" w:hAnsi="宋体" w:eastAsia="宋体" w:cs="宋体"/>
                <w:kern w:val="0"/>
                <w:sz w:val="18"/>
                <w:szCs w:val="18"/>
              </w:rPr>
            </w:pPr>
          </w:p>
        </w:tc>
        <w:tc>
          <w:tcPr>
            <w:tcW w:w="1295" w:type="pct"/>
            <w:vAlign w:val="center"/>
          </w:tcPr>
          <w:p w14:paraId="6A2294F3">
            <w:pPr>
              <w:spacing w:line="360" w:lineRule="auto"/>
              <w:jc w:val="center"/>
              <w:rPr>
                <w:rFonts w:ascii="Times New Roman" w:hAnsi="Times New Roman" w:eastAsia="Times New Roman" w:cs="Times New Roman"/>
                <w:kern w:val="0"/>
                <w:szCs w:val="21"/>
              </w:rPr>
            </w:pPr>
          </w:p>
        </w:tc>
        <w:tc>
          <w:tcPr>
            <w:tcW w:w="1142" w:type="pct"/>
            <w:vAlign w:val="center"/>
          </w:tcPr>
          <w:p w14:paraId="5E3FCE8B">
            <w:pPr>
              <w:spacing w:line="360" w:lineRule="auto"/>
              <w:jc w:val="center"/>
              <w:rPr>
                <w:rFonts w:ascii="Times New Roman" w:hAnsi="Times New Roman" w:eastAsia="Times New Roman" w:cs="Times New Roman"/>
                <w:kern w:val="0"/>
                <w:szCs w:val="21"/>
              </w:rPr>
            </w:pPr>
          </w:p>
        </w:tc>
        <w:tc>
          <w:tcPr>
            <w:tcW w:w="1554" w:type="pct"/>
            <w:vAlign w:val="center"/>
          </w:tcPr>
          <w:p w14:paraId="53E3378C">
            <w:pPr>
              <w:spacing w:line="360" w:lineRule="auto"/>
              <w:jc w:val="center"/>
              <w:rPr>
                <w:rFonts w:ascii="Times New Roman" w:hAnsi="Times New Roman" w:eastAsia="Times New Roman" w:cs="Times New Roman"/>
                <w:kern w:val="0"/>
                <w:szCs w:val="21"/>
              </w:rPr>
            </w:pPr>
          </w:p>
        </w:tc>
      </w:tr>
      <w:tr w14:paraId="4646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F0EA7F9">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95" w:type="pct"/>
            <w:vAlign w:val="center"/>
          </w:tcPr>
          <w:p w14:paraId="6862BCCF">
            <w:pPr>
              <w:spacing w:line="360" w:lineRule="auto"/>
              <w:jc w:val="center"/>
              <w:rPr>
                <w:rFonts w:ascii="Times New Roman" w:hAnsi="Times New Roman" w:eastAsia="Times New Roman" w:cs="Times New Roman"/>
                <w:kern w:val="0"/>
                <w:szCs w:val="21"/>
              </w:rPr>
            </w:pPr>
          </w:p>
        </w:tc>
        <w:tc>
          <w:tcPr>
            <w:tcW w:w="1142" w:type="pct"/>
            <w:vAlign w:val="center"/>
          </w:tcPr>
          <w:p w14:paraId="2555AB1B">
            <w:pPr>
              <w:spacing w:line="360" w:lineRule="auto"/>
              <w:jc w:val="center"/>
              <w:rPr>
                <w:rFonts w:ascii="Times New Roman" w:hAnsi="Times New Roman" w:eastAsia="Times New Roman" w:cs="Times New Roman"/>
                <w:kern w:val="0"/>
                <w:szCs w:val="21"/>
              </w:rPr>
            </w:pPr>
          </w:p>
        </w:tc>
        <w:tc>
          <w:tcPr>
            <w:tcW w:w="1554" w:type="pct"/>
            <w:vAlign w:val="center"/>
          </w:tcPr>
          <w:p w14:paraId="7478D4A1">
            <w:pPr>
              <w:spacing w:line="360" w:lineRule="auto"/>
              <w:jc w:val="center"/>
              <w:rPr>
                <w:rFonts w:ascii="Times New Roman" w:hAnsi="Times New Roman" w:eastAsia="Times New Roman" w:cs="Times New Roman"/>
                <w:kern w:val="0"/>
                <w:szCs w:val="21"/>
              </w:rPr>
            </w:pPr>
          </w:p>
        </w:tc>
      </w:tr>
      <w:tr w14:paraId="7FB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D13BD5E">
            <w:pPr>
              <w:spacing w:line="360" w:lineRule="auto"/>
              <w:jc w:val="center"/>
              <w:rPr>
                <w:rFonts w:ascii="Times New Roman" w:hAnsi="Times New Roman" w:eastAsia="宋体" w:cs="Times New Roman"/>
                <w:kern w:val="0"/>
                <w:szCs w:val="21"/>
              </w:rPr>
            </w:pPr>
          </w:p>
        </w:tc>
        <w:tc>
          <w:tcPr>
            <w:tcW w:w="1295" w:type="pct"/>
            <w:vAlign w:val="center"/>
          </w:tcPr>
          <w:p w14:paraId="133B2100">
            <w:pPr>
              <w:spacing w:line="360" w:lineRule="auto"/>
              <w:jc w:val="center"/>
              <w:rPr>
                <w:rFonts w:ascii="Times New Roman" w:hAnsi="Times New Roman" w:eastAsia="Times New Roman" w:cs="Times New Roman"/>
                <w:kern w:val="0"/>
                <w:szCs w:val="21"/>
              </w:rPr>
            </w:pPr>
          </w:p>
        </w:tc>
        <w:tc>
          <w:tcPr>
            <w:tcW w:w="1142" w:type="pct"/>
            <w:vAlign w:val="center"/>
          </w:tcPr>
          <w:p w14:paraId="3F96BBD8">
            <w:pPr>
              <w:spacing w:line="360" w:lineRule="auto"/>
              <w:jc w:val="center"/>
              <w:rPr>
                <w:rFonts w:ascii="Times New Roman" w:hAnsi="Times New Roman" w:eastAsia="Times New Roman" w:cs="Times New Roman"/>
                <w:kern w:val="0"/>
                <w:szCs w:val="21"/>
              </w:rPr>
            </w:pPr>
          </w:p>
        </w:tc>
        <w:tc>
          <w:tcPr>
            <w:tcW w:w="1554" w:type="pct"/>
            <w:vAlign w:val="center"/>
          </w:tcPr>
          <w:p w14:paraId="21BB5DF0">
            <w:pPr>
              <w:spacing w:line="360" w:lineRule="auto"/>
              <w:jc w:val="center"/>
              <w:rPr>
                <w:rFonts w:ascii="Times New Roman" w:hAnsi="Times New Roman" w:eastAsia="Times New Roman" w:cs="Times New Roman"/>
                <w:kern w:val="0"/>
                <w:szCs w:val="21"/>
              </w:rPr>
            </w:pPr>
          </w:p>
        </w:tc>
      </w:tr>
    </w:tbl>
    <w:p w14:paraId="4DE0612B">
      <w:pPr>
        <w:jc w:val="center"/>
        <w:rPr>
          <w:rFonts w:ascii="Times New Roman" w:hAnsi="Times New Roman" w:eastAsia="宋体" w:cs="Times New Roman"/>
          <w:szCs w:val="22"/>
        </w:rPr>
      </w:pPr>
    </w:p>
    <w:p w14:paraId="0C7D8D7F">
      <w:pPr>
        <w:pStyle w:val="17"/>
        <w:ind w:firstLine="420" w:firstLineChars="0"/>
        <w:rPr>
          <w:rFonts w:hint="default"/>
        </w:rPr>
      </w:pPr>
      <w:r>
        <w:t>本表格若不填写，视同为完全响应招标文件要求，如投标文件其他承诺或方案内容与本响应表不一致，以本表内容为准。</w:t>
      </w:r>
    </w:p>
    <w:p w14:paraId="06F75372">
      <w:pPr>
        <w:pStyle w:val="17"/>
        <w:ind w:firstLine="480"/>
        <w:rPr>
          <w:rFonts w:hint="default"/>
        </w:rPr>
      </w:pPr>
    </w:p>
    <w:p w14:paraId="2761E0CC">
      <w:pPr>
        <w:pStyle w:val="17"/>
        <w:ind w:firstLine="0" w:firstLineChars="0"/>
        <w:rPr>
          <w:rFonts w:hint="default"/>
        </w:rPr>
      </w:pPr>
      <w:r>
        <w:t>法定代表人或授权委托人签字：</w:t>
      </w:r>
    </w:p>
    <w:p w14:paraId="6C218AA4">
      <w:pPr>
        <w:pStyle w:val="17"/>
        <w:ind w:firstLine="480"/>
        <w:rPr>
          <w:rFonts w:hint="default"/>
        </w:rPr>
      </w:pPr>
    </w:p>
    <w:p w14:paraId="6DF69F9D">
      <w:pPr>
        <w:pStyle w:val="17"/>
        <w:ind w:firstLine="0" w:firstLineChars="0"/>
        <w:rPr>
          <w:rFonts w:hint="default"/>
        </w:rPr>
      </w:pPr>
      <w:r>
        <w:t>供应商全称公章：</w:t>
      </w:r>
    </w:p>
    <w:p w14:paraId="64087068">
      <w:pPr>
        <w:pStyle w:val="17"/>
        <w:ind w:firstLine="480"/>
        <w:rPr>
          <w:rFonts w:hint="default"/>
        </w:rPr>
      </w:pPr>
    </w:p>
    <w:p w14:paraId="071903A4">
      <w:pPr>
        <w:pStyle w:val="17"/>
        <w:ind w:firstLine="0" w:firstLineChars="0"/>
        <w:rPr>
          <w:rFonts w:hint="default"/>
        </w:rPr>
      </w:pPr>
      <w:r>
        <w:rPr>
          <w:lang w:eastAsia="zh-Hans"/>
        </w:rPr>
        <w:t>日期：    年  月  日</w:t>
      </w:r>
    </w:p>
    <w:p w14:paraId="38BE8912">
      <w:pPr>
        <w:rPr>
          <w:rFonts w:hint="eastAsia" w:ascii="仿宋" w:hAnsi="仿宋" w:eastAsia="仿宋" w:cs="仿宋"/>
          <w:b/>
          <w:sz w:val="30"/>
          <w:szCs w:val="30"/>
        </w:rPr>
      </w:pPr>
      <w:r>
        <w:rPr>
          <w:rFonts w:hint="eastAsia" w:ascii="仿宋" w:hAnsi="仿宋" w:eastAsia="仿宋" w:cs="仿宋"/>
          <w:b/>
          <w:sz w:val="30"/>
          <w:szCs w:val="30"/>
        </w:rPr>
        <w:br w:type="page"/>
      </w:r>
    </w:p>
    <w:p w14:paraId="67F1D657">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十、企业业绩</w:t>
      </w:r>
    </w:p>
    <w:p w14:paraId="7EE01BF6">
      <w:pPr>
        <w:pStyle w:val="6"/>
        <w:ind w:firstLine="0" w:firstLineChars="0"/>
        <w:rPr>
          <w:rFonts w:hint="eastAsia" w:ascii="宋体" w:hAnsi="宋体" w:cs="宋体"/>
          <w:sz w:val="24"/>
        </w:rPr>
      </w:pPr>
    </w:p>
    <w:tbl>
      <w:tblPr>
        <w:tblStyle w:val="1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6B0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27D36365">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746E1C8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71AAF5D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635360E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277D21F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5D9065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29B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BAFCD0">
            <w:pPr>
              <w:spacing w:line="360" w:lineRule="auto"/>
              <w:jc w:val="center"/>
              <w:rPr>
                <w:rFonts w:ascii="Times New Roman" w:hAnsi="Times New Roman" w:eastAsia="Times New Roman" w:cs="Times New Roman"/>
                <w:kern w:val="0"/>
                <w:sz w:val="24"/>
                <w:szCs w:val="20"/>
              </w:rPr>
            </w:pPr>
          </w:p>
        </w:tc>
        <w:tc>
          <w:tcPr>
            <w:tcW w:w="1808" w:type="dxa"/>
            <w:vAlign w:val="center"/>
          </w:tcPr>
          <w:p w14:paraId="4175E8B6">
            <w:pPr>
              <w:spacing w:line="360" w:lineRule="auto"/>
              <w:jc w:val="center"/>
              <w:rPr>
                <w:rFonts w:ascii="Times New Roman" w:hAnsi="Times New Roman" w:eastAsia="Times New Roman" w:cs="Times New Roman"/>
                <w:kern w:val="0"/>
                <w:sz w:val="24"/>
                <w:szCs w:val="20"/>
              </w:rPr>
            </w:pPr>
          </w:p>
        </w:tc>
        <w:tc>
          <w:tcPr>
            <w:tcW w:w="1808" w:type="dxa"/>
            <w:vAlign w:val="center"/>
          </w:tcPr>
          <w:p w14:paraId="7250F41F">
            <w:pPr>
              <w:spacing w:line="360" w:lineRule="auto"/>
              <w:jc w:val="center"/>
              <w:rPr>
                <w:rFonts w:ascii="Times New Roman" w:hAnsi="Times New Roman" w:eastAsia="Times New Roman" w:cs="Times New Roman"/>
                <w:kern w:val="0"/>
                <w:sz w:val="24"/>
                <w:szCs w:val="20"/>
              </w:rPr>
            </w:pPr>
          </w:p>
        </w:tc>
        <w:tc>
          <w:tcPr>
            <w:tcW w:w="1808" w:type="dxa"/>
            <w:vAlign w:val="center"/>
          </w:tcPr>
          <w:p w14:paraId="4F4121D7">
            <w:pPr>
              <w:spacing w:line="360" w:lineRule="auto"/>
              <w:jc w:val="center"/>
              <w:rPr>
                <w:rFonts w:ascii="Times New Roman" w:hAnsi="Times New Roman" w:eastAsia="Times New Roman" w:cs="Times New Roman"/>
                <w:kern w:val="0"/>
                <w:sz w:val="24"/>
                <w:szCs w:val="20"/>
              </w:rPr>
            </w:pPr>
          </w:p>
        </w:tc>
        <w:tc>
          <w:tcPr>
            <w:tcW w:w="1808" w:type="dxa"/>
            <w:vAlign w:val="center"/>
          </w:tcPr>
          <w:p w14:paraId="25A8B9C0">
            <w:pPr>
              <w:spacing w:line="360" w:lineRule="auto"/>
              <w:jc w:val="center"/>
              <w:rPr>
                <w:rFonts w:ascii="Times New Roman" w:hAnsi="Times New Roman" w:eastAsia="Times New Roman" w:cs="Times New Roman"/>
                <w:kern w:val="0"/>
                <w:sz w:val="24"/>
                <w:szCs w:val="20"/>
              </w:rPr>
            </w:pPr>
          </w:p>
        </w:tc>
      </w:tr>
      <w:tr w14:paraId="32D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A7AB075">
            <w:pPr>
              <w:spacing w:line="360" w:lineRule="auto"/>
              <w:jc w:val="center"/>
              <w:rPr>
                <w:rFonts w:ascii="Times New Roman" w:hAnsi="Times New Roman" w:eastAsia="Times New Roman" w:cs="Times New Roman"/>
                <w:kern w:val="0"/>
                <w:sz w:val="24"/>
                <w:szCs w:val="20"/>
              </w:rPr>
            </w:pPr>
          </w:p>
        </w:tc>
        <w:tc>
          <w:tcPr>
            <w:tcW w:w="1808" w:type="dxa"/>
            <w:vAlign w:val="center"/>
          </w:tcPr>
          <w:p w14:paraId="6EFDBCC9">
            <w:pPr>
              <w:spacing w:line="360" w:lineRule="auto"/>
              <w:jc w:val="center"/>
              <w:rPr>
                <w:rFonts w:ascii="Times New Roman" w:hAnsi="Times New Roman" w:eastAsia="Times New Roman" w:cs="Times New Roman"/>
                <w:kern w:val="0"/>
                <w:sz w:val="24"/>
                <w:szCs w:val="20"/>
              </w:rPr>
            </w:pPr>
          </w:p>
        </w:tc>
        <w:tc>
          <w:tcPr>
            <w:tcW w:w="1808" w:type="dxa"/>
            <w:vAlign w:val="center"/>
          </w:tcPr>
          <w:p w14:paraId="0D864F25">
            <w:pPr>
              <w:spacing w:line="360" w:lineRule="auto"/>
              <w:jc w:val="center"/>
              <w:rPr>
                <w:rFonts w:ascii="Times New Roman" w:hAnsi="Times New Roman" w:eastAsia="Times New Roman" w:cs="Times New Roman"/>
                <w:kern w:val="0"/>
                <w:sz w:val="24"/>
                <w:szCs w:val="20"/>
              </w:rPr>
            </w:pPr>
          </w:p>
        </w:tc>
        <w:tc>
          <w:tcPr>
            <w:tcW w:w="1808" w:type="dxa"/>
            <w:vAlign w:val="center"/>
          </w:tcPr>
          <w:p w14:paraId="6C294AB5">
            <w:pPr>
              <w:spacing w:line="360" w:lineRule="auto"/>
              <w:jc w:val="center"/>
              <w:rPr>
                <w:rFonts w:ascii="Times New Roman" w:hAnsi="Times New Roman" w:eastAsia="Times New Roman" w:cs="Times New Roman"/>
                <w:kern w:val="0"/>
                <w:sz w:val="24"/>
                <w:szCs w:val="20"/>
              </w:rPr>
            </w:pPr>
          </w:p>
        </w:tc>
        <w:tc>
          <w:tcPr>
            <w:tcW w:w="1808" w:type="dxa"/>
            <w:vAlign w:val="center"/>
          </w:tcPr>
          <w:p w14:paraId="5D6B526E">
            <w:pPr>
              <w:spacing w:line="360" w:lineRule="auto"/>
              <w:jc w:val="center"/>
              <w:rPr>
                <w:rFonts w:ascii="Times New Roman" w:hAnsi="Times New Roman" w:eastAsia="Times New Roman" w:cs="Times New Roman"/>
                <w:kern w:val="0"/>
                <w:sz w:val="24"/>
                <w:szCs w:val="20"/>
              </w:rPr>
            </w:pPr>
          </w:p>
        </w:tc>
      </w:tr>
    </w:tbl>
    <w:p w14:paraId="530AD47D">
      <w:pPr>
        <w:rPr>
          <w:rFonts w:ascii="Times New Roman" w:hAnsi="Times New Roman" w:eastAsia="宋体" w:cs="Times New Roman"/>
          <w:szCs w:val="22"/>
        </w:rPr>
      </w:pPr>
    </w:p>
    <w:p w14:paraId="2464C755">
      <w:pPr>
        <w:pStyle w:val="17"/>
        <w:ind w:firstLine="0" w:firstLineChars="0"/>
        <w:rPr>
          <w:rFonts w:hint="default"/>
        </w:rPr>
      </w:pPr>
      <w:r>
        <w:t>1.业绩是指供应商2022年1月1日至今类似业绩；</w:t>
      </w:r>
    </w:p>
    <w:p w14:paraId="715740B4">
      <w:pPr>
        <w:pStyle w:val="17"/>
        <w:ind w:firstLine="0" w:firstLineChars="0"/>
        <w:rPr>
          <w:rFonts w:hint="default"/>
        </w:rPr>
      </w:pPr>
      <w:r>
        <w:t>2.此表仅提供表格形式，供应商应根据需要准备足够数量的表格来填写。</w:t>
      </w:r>
    </w:p>
    <w:p w14:paraId="4AB2CEC0">
      <w:pPr>
        <w:pStyle w:val="17"/>
        <w:ind w:firstLine="480"/>
        <w:rPr>
          <w:rFonts w:hint="default"/>
        </w:rPr>
      </w:pPr>
    </w:p>
    <w:p w14:paraId="0550C935">
      <w:pPr>
        <w:pStyle w:val="17"/>
        <w:ind w:firstLine="0" w:firstLineChars="0"/>
        <w:rPr>
          <w:rFonts w:hint="default"/>
        </w:rPr>
      </w:pPr>
      <w:r>
        <w:t>法定代表人或授权委托人签字：</w:t>
      </w:r>
    </w:p>
    <w:p w14:paraId="41020115">
      <w:pPr>
        <w:pStyle w:val="17"/>
        <w:ind w:firstLine="480"/>
        <w:rPr>
          <w:rFonts w:hint="default"/>
        </w:rPr>
      </w:pPr>
    </w:p>
    <w:p w14:paraId="66EFD00A">
      <w:pPr>
        <w:pStyle w:val="17"/>
        <w:ind w:firstLine="0" w:firstLineChars="0"/>
        <w:rPr>
          <w:rFonts w:hint="default"/>
        </w:rPr>
      </w:pPr>
      <w:r>
        <w:t>供应商全称公章：</w:t>
      </w:r>
    </w:p>
    <w:p w14:paraId="77ED2111">
      <w:pPr>
        <w:pStyle w:val="17"/>
        <w:ind w:firstLine="480"/>
        <w:rPr>
          <w:rFonts w:hint="default"/>
        </w:rPr>
      </w:pPr>
    </w:p>
    <w:p w14:paraId="4EAABEF0">
      <w:pPr>
        <w:pStyle w:val="17"/>
        <w:ind w:firstLine="0" w:firstLineChars="0"/>
        <w:rPr>
          <w:rFonts w:hint="default"/>
        </w:rPr>
      </w:pPr>
      <w:r>
        <w:rPr>
          <w:lang w:eastAsia="zh-Hans"/>
        </w:rPr>
        <w:t>日期：    年  月  日</w:t>
      </w:r>
    </w:p>
    <w:p w14:paraId="71AE6465">
      <w:pPr>
        <w:rPr>
          <w:rFonts w:ascii="Times New Roman" w:hAnsi="Times New Roman" w:eastAsia="宋体" w:cs="Times New Roman"/>
          <w:b/>
          <w:sz w:val="30"/>
          <w:szCs w:val="30"/>
        </w:rPr>
      </w:pPr>
    </w:p>
    <w:p w14:paraId="3FF8393C">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3BB8E89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四、活动方案及质量保障</w:t>
      </w:r>
    </w:p>
    <w:p w14:paraId="0F5CA4A9">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五、安全保证措施</w:t>
      </w:r>
    </w:p>
    <w:p w14:paraId="7339295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六、响应时间</w:t>
      </w:r>
    </w:p>
    <w:p w14:paraId="1531DCAC">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七、应急措施</w:t>
      </w:r>
    </w:p>
    <w:p w14:paraId="7CA05164">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八、项目实施团队</w:t>
      </w:r>
    </w:p>
    <w:p w14:paraId="427033F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九、荣誉证书</w:t>
      </w:r>
    </w:p>
    <w:p w14:paraId="32A9025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十一、其他服务承诺</w:t>
      </w:r>
    </w:p>
    <w:p w14:paraId="6FC90BDA">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十二、投标人单位介绍及其它需要说明的材料</w:t>
      </w:r>
    </w:p>
    <w:p w14:paraId="1E11C2BA">
      <w:pPr>
        <w:ind w:left="42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7299E9F9">
      <w:pPr>
        <w:pStyle w:val="6"/>
        <w:ind w:firstLine="0" w:firstLineChars="0"/>
      </w:pPr>
      <w:bookmarkStart w:id="1" w:name="附录5"/>
      <w:r>
        <w:rPr>
          <w:rFonts w:hint="eastAsia"/>
        </w:rPr>
        <w:t>附件5</w:t>
      </w:r>
    </w:p>
    <w:bookmarkEnd w:id="1"/>
    <w:p w14:paraId="075AE5A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FAF89F5">
      <w:pPr>
        <w:jc w:val="center"/>
        <w:rPr>
          <w:rFonts w:ascii="Times New Roman" w:hAnsi="Times New Roman" w:eastAsia="宋体" w:cs="Times New Roman"/>
          <w:sz w:val="96"/>
          <w:szCs w:val="72"/>
        </w:rPr>
      </w:pPr>
    </w:p>
    <w:p w14:paraId="63D4DAF2">
      <w:pPr>
        <w:jc w:val="center"/>
        <w:rPr>
          <w:rFonts w:ascii="Times New Roman" w:hAnsi="Times New Roman" w:eastAsia="宋体" w:cs="Times New Roman"/>
          <w:sz w:val="96"/>
          <w:szCs w:val="72"/>
        </w:rPr>
      </w:pPr>
    </w:p>
    <w:p w14:paraId="76BF7FC4">
      <w:pPr>
        <w:jc w:val="center"/>
        <w:rPr>
          <w:rFonts w:ascii="Times New Roman" w:hAnsi="Times New Roman" w:eastAsia="宋体" w:cs="Times New Roman"/>
          <w:sz w:val="56"/>
          <w:szCs w:val="52"/>
        </w:rPr>
      </w:pPr>
    </w:p>
    <w:p w14:paraId="353FD496">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43E3D9EA">
      <w:pPr>
        <w:jc w:val="center"/>
        <w:rPr>
          <w:rFonts w:ascii="Times New Roman" w:hAnsi="Times New Roman" w:eastAsia="宋体" w:cs="Times New Roman"/>
          <w:sz w:val="96"/>
          <w:szCs w:val="72"/>
        </w:rPr>
      </w:pPr>
    </w:p>
    <w:p w14:paraId="39766C9A">
      <w:pPr>
        <w:jc w:val="center"/>
        <w:rPr>
          <w:rFonts w:ascii="Times New Roman" w:hAnsi="Times New Roman" w:eastAsia="宋体" w:cs="Times New Roman"/>
          <w:sz w:val="56"/>
          <w:szCs w:val="52"/>
        </w:rPr>
      </w:pPr>
    </w:p>
    <w:p w14:paraId="64659CAD">
      <w:pPr>
        <w:pStyle w:val="6"/>
        <w:ind w:firstLine="280"/>
      </w:pPr>
      <w:r>
        <w:rPr>
          <w:rFonts w:hint="eastAsia"/>
        </w:rPr>
        <w:t>项目名称：</w:t>
      </w:r>
    </w:p>
    <w:p w14:paraId="2F9D8C2C">
      <w:pPr>
        <w:pStyle w:val="6"/>
        <w:ind w:firstLine="280"/>
      </w:pPr>
      <w:r>
        <w:rPr>
          <w:rFonts w:hint="eastAsia"/>
        </w:rPr>
        <w:t>项目编号：</w:t>
      </w:r>
    </w:p>
    <w:p w14:paraId="69165A8F">
      <w:pPr>
        <w:pStyle w:val="6"/>
        <w:ind w:firstLine="280"/>
      </w:pPr>
      <w:r>
        <w:rPr>
          <w:rFonts w:hint="eastAsia"/>
        </w:rPr>
        <w:t>投标人名称：</w:t>
      </w:r>
    </w:p>
    <w:p w14:paraId="0927A9D9">
      <w:pPr>
        <w:pStyle w:val="6"/>
        <w:ind w:firstLine="280"/>
      </w:pPr>
      <w:r>
        <w:rPr>
          <w:rFonts w:hint="eastAsia"/>
        </w:rPr>
        <w:t>投标人地址：</w:t>
      </w:r>
    </w:p>
    <w:p w14:paraId="28F348A9">
      <w:pPr>
        <w:pStyle w:val="6"/>
        <w:ind w:firstLine="280"/>
      </w:pPr>
      <w:r>
        <w:rPr>
          <w:rFonts w:hint="eastAsia"/>
        </w:rPr>
        <w:t>在    年    月    日    时    分之前不得启封</w:t>
      </w:r>
    </w:p>
    <w:p w14:paraId="595580DE">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  月  日</w:t>
      </w:r>
    </w:p>
    <w:p w14:paraId="12E6E79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227D65">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956C78F">
      <w:pPr>
        <w:pStyle w:val="17"/>
        <w:ind w:firstLine="0" w:firstLineChars="0"/>
        <w:rPr>
          <w:rFonts w:hint="default"/>
        </w:rPr>
      </w:pPr>
      <w:r>
        <w:t>致湖州学院：</w:t>
      </w:r>
    </w:p>
    <w:p w14:paraId="36C0BE2F">
      <w:pPr>
        <w:pStyle w:val="17"/>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6DBB2852">
      <w:pPr>
        <w:pStyle w:val="17"/>
        <w:ind w:firstLine="480"/>
        <w:rPr>
          <w:rFonts w:hint="default"/>
        </w:rPr>
      </w:pPr>
      <w:r>
        <w:t>1、总投标价格详见开标一览表。</w:t>
      </w:r>
    </w:p>
    <w:p w14:paraId="691F4E73">
      <w:pPr>
        <w:pStyle w:val="17"/>
        <w:ind w:firstLine="480"/>
        <w:rPr>
          <w:rFonts w:hint="default"/>
        </w:rPr>
      </w:pPr>
      <w:r>
        <w:t>2、我单位保证遵守招标文件中的有关规定，并保证忠实地执行甲乙双方所签的经济合同，并承担合同规定的责任义务。</w:t>
      </w:r>
    </w:p>
    <w:p w14:paraId="202539A3">
      <w:pPr>
        <w:pStyle w:val="17"/>
        <w:ind w:firstLine="480"/>
        <w:rPr>
          <w:rFonts w:hint="default"/>
        </w:rPr>
      </w:pPr>
      <w:r>
        <w:t>3、我单位同意按采购人要求提供任何与本项投标有关的数据、情况和资料。</w:t>
      </w:r>
    </w:p>
    <w:p w14:paraId="1848CA5F">
      <w:pPr>
        <w:pStyle w:val="17"/>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8292669">
      <w:pPr>
        <w:pStyle w:val="17"/>
        <w:ind w:firstLine="480"/>
        <w:rPr>
          <w:rFonts w:hint="default"/>
        </w:rPr>
      </w:pPr>
      <w:r>
        <w:t>5、本投标自开标之日起90日内有效。</w:t>
      </w:r>
    </w:p>
    <w:p w14:paraId="4A52A3FC">
      <w:pPr>
        <w:pStyle w:val="17"/>
        <w:ind w:firstLine="480"/>
        <w:rPr>
          <w:rFonts w:hint="default"/>
        </w:rPr>
      </w:pPr>
      <w:r>
        <w:t>6、我单位已经详细审查全部招标文件，包括修改文件（如有的话）以及全部参考资料和有关附件，我们完全理解并同意放弃对这方面有不明及误解的权力。</w:t>
      </w:r>
    </w:p>
    <w:p w14:paraId="243D8ED1">
      <w:pPr>
        <w:pStyle w:val="17"/>
        <w:ind w:firstLine="480"/>
        <w:rPr>
          <w:rFonts w:hint="default"/>
        </w:rPr>
      </w:pPr>
      <w:r>
        <w:t>7、在规定的开标时间后（在投标有效期内），如果我们撤回投标，我们按照采购文件约定向利益受损方承担赔偿责任。</w:t>
      </w:r>
    </w:p>
    <w:p w14:paraId="1E07079F">
      <w:pPr>
        <w:pStyle w:val="17"/>
        <w:ind w:firstLine="480"/>
        <w:rPr>
          <w:rFonts w:hint="default"/>
        </w:rPr>
      </w:pPr>
      <w:r>
        <w:t>8、我单位完全理解贵方不一定要接受最低价的投标或收到的任何投标。</w:t>
      </w:r>
    </w:p>
    <w:p w14:paraId="3641DDCC">
      <w:pPr>
        <w:pStyle w:val="17"/>
        <w:ind w:firstLine="480"/>
        <w:rPr>
          <w:rFonts w:hint="default"/>
        </w:rPr>
      </w:pPr>
    </w:p>
    <w:p w14:paraId="57373529">
      <w:pPr>
        <w:pStyle w:val="17"/>
        <w:ind w:firstLine="480"/>
        <w:rPr>
          <w:rFonts w:hint="default"/>
        </w:rPr>
      </w:pPr>
      <w:r>
        <w:t>法定代表人或授权委托人签字：</w:t>
      </w:r>
    </w:p>
    <w:p w14:paraId="7F9B7D5F">
      <w:pPr>
        <w:pStyle w:val="17"/>
        <w:ind w:firstLine="480"/>
        <w:rPr>
          <w:rFonts w:hint="default"/>
        </w:rPr>
      </w:pPr>
    </w:p>
    <w:p w14:paraId="4F7BC7DB">
      <w:pPr>
        <w:pStyle w:val="17"/>
        <w:ind w:firstLine="480"/>
        <w:rPr>
          <w:rFonts w:hint="default"/>
        </w:rPr>
      </w:pPr>
      <w:r>
        <w:t>供应商全称公章：</w:t>
      </w:r>
    </w:p>
    <w:p w14:paraId="6BC878FC">
      <w:pPr>
        <w:pStyle w:val="17"/>
        <w:ind w:firstLine="480"/>
        <w:rPr>
          <w:rFonts w:hint="default"/>
        </w:rPr>
      </w:pPr>
    </w:p>
    <w:p w14:paraId="716E0096">
      <w:pPr>
        <w:pStyle w:val="17"/>
        <w:ind w:firstLine="480"/>
        <w:rPr>
          <w:rFonts w:hint="default"/>
        </w:rPr>
      </w:pPr>
      <w:r>
        <w:rPr>
          <w:lang w:eastAsia="zh-Hans"/>
        </w:rPr>
        <w:t>日期：    年  月  日</w:t>
      </w:r>
    </w:p>
    <w:p w14:paraId="1A97646E">
      <w:pPr>
        <w:pStyle w:val="17"/>
        <w:ind w:firstLine="480"/>
        <w:rPr>
          <w:rFonts w:hint="default"/>
        </w:rPr>
      </w:pPr>
      <w:r>
        <w:br w:type="page"/>
      </w:r>
    </w:p>
    <w:p w14:paraId="311C5747">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36170FB">
      <w:pPr>
        <w:spacing w:after="120"/>
        <w:ind w:left="420" w:leftChars="200" w:firstLine="420"/>
        <w:rPr>
          <w:rFonts w:ascii="Times New Roman" w:hAnsi="Times New Roman" w:eastAsia="宋体" w:cs="Times New Roman"/>
        </w:rPr>
      </w:pPr>
    </w:p>
    <w:p w14:paraId="63B0DF3B">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19C2BE3">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840"/>
        <w:gridCol w:w="2842"/>
      </w:tblGrid>
      <w:tr w14:paraId="3660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362A3F89">
            <w:pPr>
              <w:pStyle w:val="5"/>
              <w:spacing w:after="0"/>
              <w:jc w:val="center"/>
              <w:rPr>
                <w:rFonts w:hint="eastAsia" w:eastAsia="宋体" w:cs="宋体"/>
                <w:sz w:val="21"/>
                <w:szCs w:val="21"/>
              </w:rPr>
            </w:pPr>
            <w:r>
              <w:rPr>
                <w:rFonts w:hint="eastAsia" w:eastAsia="宋体" w:cs="宋体"/>
                <w:sz w:val="21"/>
                <w:szCs w:val="21"/>
              </w:rPr>
              <w:t>项目名称</w:t>
            </w:r>
          </w:p>
        </w:tc>
        <w:tc>
          <w:tcPr>
            <w:tcW w:w="1568" w:type="pct"/>
            <w:vAlign w:val="center"/>
          </w:tcPr>
          <w:p w14:paraId="088CF962">
            <w:pPr>
              <w:pStyle w:val="5"/>
              <w:spacing w:after="0"/>
              <w:jc w:val="center"/>
              <w:rPr>
                <w:rFonts w:hint="eastAsia" w:eastAsia="宋体" w:cs="宋体"/>
                <w:sz w:val="21"/>
                <w:szCs w:val="21"/>
              </w:rPr>
            </w:pPr>
            <w:r>
              <w:rPr>
                <w:rFonts w:hint="eastAsia" w:ascii="Times New Roman" w:hAnsi="Times New Roman" w:eastAsia="宋体" w:cs="Times New Roman"/>
                <w:sz w:val="21"/>
                <w:szCs w:val="21"/>
              </w:rPr>
              <w:t>单价（元）</w:t>
            </w:r>
          </w:p>
        </w:tc>
        <w:tc>
          <w:tcPr>
            <w:tcW w:w="1569" w:type="pct"/>
            <w:vAlign w:val="center"/>
          </w:tcPr>
          <w:p w14:paraId="45D868AE">
            <w:pPr>
              <w:pStyle w:val="5"/>
              <w:spacing w:after="0"/>
              <w:jc w:val="center"/>
              <w:rPr>
                <w:rFonts w:hint="eastAsia"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3992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62B8DCE1">
            <w:pPr>
              <w:pStyle w:val="5"/>
              <w:spacing w:after="0"/>
              <w:rPr>
                <w:rFonts w:hint="eastAsia" w:eastAsia="宋体" w:cs="宋体"/>
                <w:sz w:val="21"/>
                <w:szCs w:val="21"/>
              </w:rPr>
            </w:pPr>
          </w:p>
        </w:tc>
        <w:tc>
          <w:tcPr>
            <w:tcW w:w="1568" w:type="pct"/>
            <w:vAlign w:val="center"/>
          </w:tcPr>
          <w:p w14:paraId="7F031738">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419F7D79">
            <w:pPr>
              <w:pStyle w:val="5"/>
              <w:spacing w:after="0"/>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大写：       </w:t>
            </w:r>
          </w:p>
        </w:tc>
        <w:tc>
          <w:tcPr>
            <w:tcW w:w="1569" w:type="pct"/>
            <w:vAlign w:val="center"/>
          </w:tcPr>
          <w:p w14:paraId="1B4430FC">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27A78DF6">
            <w:pPr>
              <w:pStyle w:val="18"/>
              <w:rPr>
                <w:rFonts w:ascii="Times New Roman" w:cs="Times New Roman"/>
                <w:sz w:val="21"/>
                <w:szCs w:val="21"/>
              </w:rPr>
            </w:pPr>
            <w:r>
              <w:rPr>
                <w:rFonts w:ascii="Times New Roman" w:cs="Times New Roman"/>
                <w:sz w:val="21"/>
                <w:szCs w:val="21"/>
              </w:rPr>
              <w:t xml:space="preserve">大写：       </w:t>
            </w:r>
          </w:p>
        </w:tc>
      </w:tr>
    </w:tbl>
    <w:p w14:paraId="4B70EE6E">
      <w:pPr>
        <w:spacing w:after="120"/>
        <w:rPr>
          <w:rFonts w:ascii="Times New Roman" w:hAnsi="Times New Roman" w:eastAsia="宋体" w:cs="Times New Roman"/>
        </w:rPr>
      </w:pPr>
    </w:p>
    <w:p w14:paraId="4E975C83">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报价一览表中的投标总价，最高限价1</w:t>
      </w:r>
      <w:r>
        <w:rPr>
          <w:rFonts w:hint="eastAsia" w:cs="Times New Roman"/>
          <w:sz w:val="24"/>
          <w:szCs w:val="22"/>
          <w:lang w:val="en-US" w:eastAsia="zh-CN"/>
        </w:rPr>
        <w:t>5</w:t>
      </w:r>
      <w:r>
        <w:rPr>
          <w:rFonts w:hint="eastAsia" w:cs="Times New Roman"/>
          <w:sz w:val="24"/>
          <w:szCs w:val="22"/>
        </w:rPr>
        <w:t>0120.00元，所有报价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；总价金额与按单价汇总金额不一致的，以单价金额计算结果为准。</w:t>
      </w:r>
    </w:p>
    <w:p w14:paraId="0E89F83B">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202FC8D">
      <w:pPr>
        <w:pStyle w:val="5"/>
        <w:numPr>
          <w:ilvl w:val="0"/>
          <w:numId w:val="11"/>
        </w:numPr>
        <w:spacing w:line="360" w:lineRule="auto"/>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5815B379">
      <w:pPr>
        <w:pStyle w:val="5"/>
        <w:jc w:val="left"/>
        <w:rPr>
          <w:rFonts w:ascii="Times New Roman" w:hAnsi="Times New Roman" w:eastAsia="宋体" w:cs="Times New Roman"/>
          <w:sz w:val="24"/>
        </w:rPr>
      </w:pPr>
    </w:p>
    <w:p w14:paraId="6E23FF10">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244AFEDD">
      <w:pPr>
        <w:rPr>
          <w:rFonts w:ascii="Times New Roman" w:hAnsi="Times New Roman" w:eastAsia="宋体" w:cs="Times New Roman"/>
          <w:sz w:val="24"/>
        </w:rPr>
      </w:pPr>
    </w:p>
    <w:p w14:paraId="28B949F5">
      <w:pPr>
        <w:pStyle w:val="6"/>
        <w:ind w:firstLine="0" w:firstLineChars="0"/>
      </w:pPr>
    </w:p>
    <w:p w14:paraId="245C73C5">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2E2C4FA6">
      <w:pPr>
        <w:pStyle w:val="6"/>
        <w:ind w:firstLine="0" w:firstLineChars="0"/>
      </w:pPr>
    </w:p>
    <w:p w14:paraId="11B9E5F5">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0DE05378">
      <w:pPr>
        <w:pStyle w:val="17"/>
        <w:ind w:firstLine="0" w:firstLineChars="0"/>
        <w:rPr>
          <w:rFonts w:ascii="仿宋" w:hAnsi="仿宋" w:eastAsia="仿宋" w:cs="仿宋"/>
          <w:b/>
          <w:sz w:val="30"/>
          <w:szCs w:val="30"/>
        </w:rPr>
      </w:pPr>
    </w:p>
    <w:p w14:paraId="4CF18589">
      <w:pPr>
        <w:pStyle w:val="17"/>
        <w:ind w:firstLine="0" w:firstLineChars="0"/>
        <w:rPr>
          <w:rFonts w:ascii="仿宋" w:hAnsi="仿宋" w:eastAsia="仿宋" w:cs="仿宋"/>
          <w:b/>
          <w:sz w:val="30"/>
          <w:szCs w:val="30"/>
        </w:rPr>
      </w:pPr>
    </w:p>
    <w:p w14:paraId="49B89AF5">
      <w:pPr>
        <w:pStyle w:val="17"/>
        <w:ind w:firstLine="0" w:firstLineChars="0"/>
        <w:rPr>
          <w:rFonts w:ascii="仿宋" w:hAnsi="仿宋" w:eastAsia="仿宋" w:cs="仿宋"/>
          <w:b/>
          <w:sz w:val="30"/>
          <w:szCs w:val="30"/>
        </w:rPr>
      </w:pPr>
    </w:p>
    <w:p w14:paraId="64D16CE6">
      <w:pPr>
        <w:pStyle w:val="17"/>
        <w:ind w:firstLine="0" w:firstLineChars="0"/>
        <w:rPr>
          <w:rFonts w:ascii="仿宋" w:hAnsi="仿宋" w:eastAsia="仿宋" w:cs="仿宋"/>
          <w:b/>
          <w:sz w:val="30"/>
          <w:szCs w:val="30"/>
        </w:rPr>
      </w:pPr>
    </w:p>
    <w:p w14:paraId="41617B10">
      <w:pPr>
        <w:pStyle w:val="17"/>
        <w:ind w:firstLine="0" w:firstLineChars="0"/>
        <w:rPr>
          <w:rFonts w:ascii="仿宋" w:hAnsi="仿宋" w:eastAsia="仿宋" w:cs="仿宋"/>
          <w:b/>
          <w:sz w:val="30"/>
          <w:szCs w:val="30"/>
        </w:rPr>
      </w:pPr>
    </w:p>
    <w:p w14:paraId="37862F47">
      <w:pPr>
        <w:pStyle w:val="17"/>
        <w:ind w:firstLine="0" w:firstLineChars="0"/>
        <w:outlineLvl w:val="2"/>
        <w:rPr>
          <w:rFonts w:ascii="仿宋" w:hAnsi="仿宋" w:eastAsia="仿宋" w:cs="仿宋"/>
          <w:b/>
          <w:sz w:val="30"/>
          <w:szCs w:val="30"/>
        </w:rPr>
      </w:pPr>
      <w:r>
        <w:rPr>
          <w:rFonts w:ascii="仿宋" w:hAnsi="仿宋" w:eastAsia="仿宋" w:cs="仿宋"/>
          <w:b/>
          <w:sz w:val="30"/>
          <w:szCs w:val="30"/>
        </w:rPr>
        <w:t>三、其他供应商认为有需要提交的资料</w:t>
      </w:r>
    </w:p>
    <w:p w14:paraId="103646C8"/>
    <w:p w14:paraId="23E4EFD8">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F452">
    <w:pPr>
      <w:pStyle w:val="10"/>
      <w:tabs>
        <w:tab w:val="center" w:pos="442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99BC8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A7618">
    <w:pPr>
      <w:pStyle w:val="11"/>
      <w:jc w:val="left"/>
    </w:pPr>
    <w:r>
      <w:rPr>
        <w:rFonts w:hint="eastAsia" w:ascii="仿宋" w:hAnsi="仿宋" w:eastAsia="仿宋" w:cs="仿宋"/>
        <w:sz w:val="22"/>
      </w:rPr>
      <w:t xml:space="preserve">湖州学院2025级学生开学典礼舞台服务采购项目               </w:t>
    </w:r>
    <w:r>
      <w:rPr>
        <w:rFonts w:hint="eastAsia" w:ascii="仿宋" w:hAnsi="仿宋" w:eastAsia="仿宋" w:cs="仿宋"/>
        <w:bCs/>
        <w:sz w:val="22"/>
      </w:rPr>
      <w:t xml:space="preserve">              </w:t>
    </w:r>
    <w:r>
      <w:rPr>
        <w:rFonts w:hint="eastAsia" w:ascii="仿宋" w:hAnsi="仿宋" w:eastAsia="仿宋" w:cs="仿宋"/>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D6B10AF7"/>
    <w:multiLevelType w:val="singleLevel"/>
    <w:tmpl w:val="D6B10AF7"/>
    <w:lvl w:ilvl="0" w:tentative="0">
      <w:start w:val="1"/>
      <w:numFmt w:val="decimal"/>
      <w:suff w:val="nothing"/>
      <w:lvlText w:val="%1、"/>
      <w:lvlJc w:val="left"/>
    </w:lvl>
  </w:abstractNum>
  <w:abstractNum w:abstractNumId="5">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6">
    <w:nsid w:val="0E53A353"/>
    <w:multiLevelType w:val="singleLevel"/>
    <w:tmpl w:val="0E53A353"/>
    <w:lvl w:ilvl="0" w:tentative="0">
      <w:start w:val="1"/>
      <w:numFmt w:val="decimal"/>
      <w:suff w:val="nothing"/>
      <w:lvlText w:val="（%1）"/>
      <w:lvlJc w:val="left"/>
    </w:lvl>
  </w:abstractNum>
  <w:abstractNum w:abstractNumId="7">
    <w:nsid w:val="416BDFD8"/>
    <w:multiLevelType w:val="singleLevel"/>
    <w:tmpl w:val="416BDFD8"/>
    <w:lvl w:ilvl="0" w:tentative="0">
      <w:start w:val="1"/>
      <w:numFmt w:val="decimal"/>
      <w:lvlText w:val="%1."/>
      <w:lvlJc w:val="left"/>
      <w:pPr>
        <w:ind w:left="845" w:hanging="425"/>
      </w:pPr>
      <w:rPr>
        <w:rFonts w:hint="default"/>
      </w:rPr>
    </w:lvl>
  </w:abstractNum>
  <w:abstractNum w:abstractNumId="8">
    <w:nsid w:val="4EB283A1"/>
    <w:multiLevelType w:val="singleLevel"/>
    <w:tmpl w:val="4EB283A1"/>
    <w:lvl w:ilvl="0" w:tentative="0">
      <w:start w:val="1"/>
      <w:numFmt w:val="chineseCounting"/>
      <w:suff w:val="nothing"/>
      <w:lvlText w:val="%1、"/>
      <w:lvlJc w:val="left"/>
      <w:rPr>
        <w:rFonts w:hint="eastAsia"/>
      </w:rPr>
    </w:lvl>
  </w:abstractNum>
  <w:abstractNum w:abstractNumId="9">
    <w:nsid w:val="50A7A25F"/>
    <w:multiLevelType w:val="singleLevel"/>
    <w:tmpl w:val="50A7A25F"/>
    <w:lvl w:ilvl="0" w:tentative="0">
      <w:start w:val="1"/>
      <w:numFmt w:val="decimal"/>
      <w:lvlText w:val="%1."/>
      <w:lvlJc w:val="left"/>
      <w:pPr>
        <w:ind w:left="845" w:hanging="425"/>
      </w:pPr>
      <w:rPr>
        <w:rFonts w:hint="default"/>
      </w:rPr>
    </w:lvl>
  </w:abstractNum>
  <w:abstractNum w:abstractNumId="10">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9"/>
  </w:num>
  <w:num w:numId="3">
    <w:abstractNumId w:val="7"/>
  </w:num>
  <w:num w:numId="4">
    <w:abstractNumId w:val="3"/>
  </w:num>
  <w:num w:numId="5">
    <w:abstractNumId w:val="2"/>
  </w:num>
  <w:num w:numId="6">
    <w:abstractNumId w:val="0"/>
  </w:num>
  <w:num w:numId="7">
    <w:abstractNumId w:val="8"/>
  </w:num>
  <w:num w:numId="8">
    <w:abstractNumId w:val="6"/>
  </w:num>
  <w:num w:numId="9">
    <w:abstractNumId w:val="1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D49"/>
    <w:rsid w:val="0069003D"/>
    <w:rsid w:val="00810D76"/>
    <w:rsid w:val="00847D49"/>
    <w:rsid w:val="00AC1445"/>
    <w:rsid w:val="00D4779F"/>
    <w:rsid w:val="00E27B67"/>
    <w:rsid w:val="027E21F6"/>
    <w:rsid w:val="0356670A"/>
    <w:rsid w:val="03AA4179"/>
    <w:rsid w:val="04940161"/>
    <w:rsid w:val="04DA3823"/>
    <w:rsid w:val="07D3460C"/>
    <w:rsid w:val="07D82BF3"/>
    <w:rsid w:val="080E331C"/>
    <w:rsid w:val="0EDB6178"/>
    <w:rsid w:val="11112603"/>
    <w:rsid w:val="140A0C0A"/>
    <w:rsid w:val="140A5100"/>
    <w:rsid w:val="179E0CE0"/>
    <w:rsid w:val="17B44838"/>
    <w:rsid w:val="180E58DC"/>
    <w:rsid w:val="197B6322"/>
    <w:rsid w:val="1A7A46E6"/>
    <w:rsid w:val="1E4C1F00"/>
    <w:rsid w:val="267F737B"/>
    <w:rsid w:val="26E57297"/>
    <w:rsid w:val="290756FC"/>
    <w:rsid w:val="2A0B17B3"/>
    <w:rsid w:val="2A9C4A15"/>
    <w:rsid w:val="2AB831E9"/>
    <w:rsid w:val="2B140177"/>
    <w:rsid w:val="2E141F9A"/>
    <w:rsid w:val="383E2F84"/>
    <w:rsid w:val="38B47363"/>
    <w:rsid w:val="3EA82D77"/>
    <w:rsid w:val="409776E7"/>
    <w:rsid w:val="42AD17C3"/>
    <w:rsid w:val="458A7F8E"/>
    <w:rsid w:val="4799259F"/>
    <w:rsid w:val="48DC5502"/>
    <w:rsid w:val="4DD74C94"/>
    <w:rsid w:val="4E09582B"/>
    <w:rsid w:val="4F0F5ED5"/>
    <w:rsid w:val="541A1DB8"/>
    <w:rsid w:val="541C35D6"/>
    <w:rsid w:val="559E5AB7"/>
    <w:rsid w:val="594F4427"/>
    <w:rsid w:val="5EB57898"/>
    <w:rsid w:val="5F345D8B"/>
    <w:rsid w:val="60946B05"/>
    <w:rsid w:val="6230163E"/>
    <w:rsid w:val="63B9359D"/>
    <w:rsid w:val="66D55F07"/>
    <w:rsid w:val="67F52C07"/>
    <w:rsid w:val="680A37A8"/>
    <w:rsid w:val="6C545FC6"/>
    <w:rsid w:val="70C7626D"/>
    <w:rsid w:val="72556331"/>
    <w:rsid w:val="740407CA"/>
    <w:rsid w:val="750A1321"/>
    <w:rsid w:val="76205EF3"/>
    <w:rsid w:val="7B271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ascii="宋体" w:hAnsi="宋体"/>
      <w:sz w:val="28"/>
    </w:rPr>
  </w:style>
  <w:style w:type="paragraph" w:styleId="6">
    <w:name w:val="Body Text First Indent"/>
    <w:basedOn w:val="5"/>
    <w:next w:val="1"/>
    <w:qFormat/>
    <w:uiPriority w:val="0"/>
    <w:pPr>
      <w:ind w:firstLine="420" w:firstLineChars="100"/>
    </w:pPr>
    <w:rPr>
      <w:rFonts w:ascii="Times New Roman" w:hAnsi="Times New Roman" w:eastAsia="宋体" w:cs="Times New Roman"/>
    </w:rPr>
  </w:style>
  <w:style w:type="paragraph" w:styleId="7">
    <w:name w:val="Body Text Indent"/>
    <w:basedOn w:val="1"/>
    <w:next w:val="8"/>
    <w:qFormat/>
    <w:uiPriority w:val="99"/>
    <w:pPr>
      <w:spacing w:line="360" w:lineRule="auto"/>
      <w:ind w:firstLine="600" w:firstLineChars="200"/>
    </w:pPr>
    <w:rPr>
      <w:rFonts w:ascii="仿宋_GB2312" w:hAnsi="宋体" w:eastAsia="仿宋_GB2312"/>
      <w:sz w:val="30"/>
    </w:rPr>
  </w:style>
  <w:style w:type="paragraph" w:styleId="8">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4">
    <w:name w:val="annotation reference"/>
    <w:basedOn w:val="13"/>
    <w:qFormat/>
    <w:uiPriority w:val="0"/>
    <w:rPr>
      <w:sz w:val="21"/>
      <w:szCs w:val="21"/>
    </w:rPr>
  </w:style>
  <w:style w:type="paragraph" w:customStyle="1" w:styleId="15">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6">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7">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_Style 1"/>
    <w:qFormat/>
    <w:uiPriority w:val="99"/>
    <w:rPr>
      <w:rFonts w:ascii="Calibri" w:hAnsi="Calibri" w:eastAsia="宋体" w:cs="Times New Roman"/>
      <w:kern w:val="2"/>
      <w:sz w:val="28"/>
      <w:szCs w:val="22"/>
      <w:lang w:val="en-US" w:eastAsia="zh-CN" w:bidi="ar-SA"/>
    </w:rPr>
  </w:style>
  <w:style w:type="paragraph" w:customStyle="1" w:styleId="2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7220</Words>
  <Characters>7625</Characters>
  <Lines>59</Lines>
  <Paragraphs>16</Paragraphs>
  <TotalTime>139</TotalTime>
  <ScaleCrop>false</ScaleCrop>
  <LinksUpToDate>false</LinksUpToDate>
  <CharactersWithSpaces>8118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2024-09-06T00:07:00Z</dcterms:created>
  <dc:creator>Admin</dc:creator>
  <cp:lastModifiedBy>wwwyyy0001</cp:lastModifiedBy>
  <cp:lastPrinted>2025-09-05T06:23:00Z</cp:lastPrinted>
  <dcterms:modified xsi:type="dcterms:W3CDTF">2025-09-05T08:40:36Z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EF060ACDE2A749B59F2E7A844637F9CE</vt:lpwstr>
  </property>
  <property fmtid="{D5CDD505-2E9C-101B-9397-08002B2CF9AE}" pid="4" name="KSOTemplateDocerSaveRecord">
    <vt:lpwstr>eyJoZGlkIjoiOWUyZDNlYzgyNDJhOGZlYWE3Yzc3MGU3OWQ5ZDc5ZTciLCJ1c2VySWQiOiIzMDUxNzc2OTEifQ==</vt:lpwstr>
  </property>
</Properties>
</file>