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4DCE8">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湖州学院</w:t>
      </w:r>
      <w:r>
        <w:rPr>
          <w:rFonts w:hint="eastAsia" w:ascii="宋体" w:hAnsi="宋体" w:cs="宋体"/>
          <w:b/>
          <w:bCs/>
          <w:color w:val="auto"/>
          <w:sz w:val="52"/>
          <w:szCs w:val="52"/>
          <w:highlight w:val="none"/>
          <w:lang w:val="en-US" w:eastAsia="zh-CN"/>
        </w:rPr>
        <w:t>图书馆</w:t>
      </w:r>
      <w:bookmarkStart w:id="0" w:name="OLE_LINK13"/>
      <w:r>
        <w:rPr>
          <w:rFonts w:hint="eastAsia" w:ascii="宋体" w:hAnsi="宋体" w:cs="宋体"/>
          <w:b/>
          <w:bCs/>
          <w:color w:val="auto"/>
          <w:sz w:val="52"/>
          <w:szCs w:val="52"/>
          <w:highlight w:val="none"/>
          <w:lang w:val="en-US" w:eastAsia="zh-CN"/>
        </w:rPr>
        <w:t>理工类外文文摘</w:t>
      </w:r>
      <w:bookmarkEnd w:id="0"/>
    </w:p>
    <w:p w14:paraId="4609FC4D">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2"/>
          <w:szCs w:val="52"/>
          <w:lang w:val="en-US" w:eastAsia="zh-CN" w:bidi="ar-SA"/>
        </w:rPr>
      </w:pPr>
      <w:r>
        <w:rPr>
          <w:rFonts w:hint="eastAsia" w:ascii="宋体" w:hAnsi="宋体" w:eastAsia="宋体" w:cs="宋体"/>
          <w:b/>
          <w:bCs/>
          <w:color w:val="auto"/>
          <w:sz w:val="52"/>
          <w:szCs w:val="52"/>
          <w:highlight w:val="none"/>
          <w:lang w:val="en-US" w:eastAsia="zh-CN"/>
        </w:rPr>
        <w:t>数据库采购项目</w:t>
      </w:r>
    </w:p>
    <w:p w14:paraId="0D13CD7D">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2"/>
          <w:szCs w:val="52"/>
          <w:lang w:val="en-US" w:eastAsia="zh-CN" w:bidi="ar-SA"/>
        </w:rPr>
      </w:pPr>
    </w:p>
    <w:p w14:paraId="26260DE4">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2"/>
          <w:szCs w:val="52"/>
          <w:lang w:val="en-US" w:eastAsia="zh-CN" w:bidi="ar-SA"/>
        </w:rPr>
      </w:pPr>
    </w:p>
    <w:p w14:paraId="3C4A7AF1">
      <w:pPr>
        <w:pStyle w:val="2"/>
        <w:ind w:left="0" w:leftChars="0" w:firstLine="0" w:firstLineChars="0"/>
        <w:jc w:val="center"/>
        <w:rPr>
          <w:rFonts w:hint="eastAsia"/>
          <w:lang w:val="en-US" w:eastAsia="zh-CN"/>
        </w:rPr>
      </w:pPr>
    </w:p>
    <w:p w14:paraId="422981FE">
      <w:pPr>
        <w:keepNext w:val="0"/>
        <w:keepLines w:val="0"/>
        <w:pageBreakBefore w:val="0"/>
        <w:widowControl w:val="0"/>
        <w:tabs>
          <w:tab w:val="left" w:pos="1285"/>
          <w:tab w:val="center" w:pos="4652"/>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eastAsia" w:ascii="宋体" w:hAnsi="宋体" w:eastAsia="宋体" w:cs="宋体"/>
          <w:b/>
          <w:bCs/>
          <w:kern w:val="2"/>
          <w:sz w:val="52"/>
          <w:szCs w:val="52"/>
          <w:lang w:val="en-US" w:eastAsia="zh-CN" w:bidi="ar-SA"/>
        </w:rPr>
      </w:pPr>
      <w:r>
        <w:rPr>
          <w:rFonts w:hint="eastAsia" w:ascii="宋体" w:hAnsi="宋体" w:eastAsia="宋体" w:cs="宋体"/>
          <w:b/>
          <w:bCs/>
          <w:kern w:val="2"/>
          <w:sz w:val="52"/>
          <w:szCs w:val="52"/>
          <w:lang w:val="en-US" w:eastAsia="zh-CN" w:bidi="ar-SA"/>
        </w:rPr>
        <w:t>招标文件</w:t>
      </w:r>
    </w:p>
    <w:p w14:paraId="5BF3090F">
      <w:pPr>
        <w:pStyle w:val="2"/>
        <w:ind w:left="0" w:leftChars="0" w:firstLine="0" w:firstLineChars="0"/>
        <w:jc w:val="center"/>
        <w:rPr>
          <w:rFonts w:hint="eastAsia"/>
          <w:lang w:val="en-US" w:eastAsia="zh-CN"/>
        </w:rPr>
      </w:pPr>
    </w:p>
    <w:p w14:paraId="503AF9D4">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b/>
          <w:bCs/>
          <w:sz w:val="32"/>
          <w:szCs w:val="32"/>
        </w:rPr>
      </w:pPr>
    </w:p>
    <w:p w14:paraId="0EB03B97">
      <w:pPr>
        <w:pStyle w:val="2"/>
        <w:ind w:left="0" w:leftChars="0" w:firstLine="0" w:firstLineChars="0"/>
        <w:jc w:val="center"/>
        <w:rPr>
          <w:rFonts w:hint="eastAsia" w:ascii="宋体" w:hAnsi="宋体" w:eastAsia="宋体" w:cs="宋体"/>
          <w:b/>
          <w:bCs/>
          <w:sz w:val="32"/>
          <w:szCs w:val="32"/>
        </w:rPr>
      </w:pPr>
    </w:p>
    <w:p w14:paraId="0E9A5A5C">
      <w:pPr>
        <w:jc w:val="center"/>
        <w:rPr>
          <w:rFonts w:hint="eastAsia"/>
        </w:rPr>
      </w:pPr>
    </w:p>
    <w:p w14:paraId="444C6EB6">
      <w:pPr>
        <w:jc w:val="center"/>
        <w:rPr>
          <w:rFonts w:hint="eastAsia" w:ascii="宋体" w:hAnsi="宋体" w:eastAsia="宋体" w:cs="宋体"/>
          <w:b/>
          <w:bCs/>
          <w:sz w:val="32"/>
          <w:szCs w:val="32"/>
        </w:rPr>
      </w:pPr>
    </w:p>
    <w:p w14:paraId="5A45BBE1">
      <w:pPr>
        <w:pStyle w:val="2"/>
        <w:ind w:left="0" w:leftChars="0" w:firstLine="0" w:firstLineChars="0"/>
        <w:jc w:val="center"/>
        <w:rPr>
          <w:rFonts w:hint="eastAsia"/>
        </w:rPr>
      </w:pPr>
    </w:p>
    <w:p w14:paraId="4E5B0D36">
      <w:pPr>
        <w:keepNext w:val="0"/>
        <w:keepLines w:val="0"/>
        <w:pageBreakBefore w:val="0"/>
        <w:widowControl w:val="0"/>
        <w:kinsoku/>
        <w:wordWrap/>
        <w:overflowPunct/>
        <w:topLinePunct w:val="0"/>
        <w:autoSpaceDE/>
        <w:autoSpaceDN/>
        <w:bidi w:val="0"/>
        <w:adjustRightInd/>
        <w:snapToGrid/>
        <w:spacing w:line="480" w:lineRule="auto"/>
        <w:ind w:left="210" w:leftChars="100" w:firstLine="2570" w:firstLineChars="800"/>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rPr>
        <w:t>项目编号：XZ20240</w:t>
      </w:r>
      <w:r>
        <w:rPr>
          <w:rFonts w:hint="eastAsia" w:ascii="宋体" w:hAnsi="宋体" w:eastAsia="宋体" w:cs="宋体"/>
          <w:b/>
          <w:bCs/>
          <w:sz w:val="32"/>
          <w:szCs w:val="32"/>
          <w:lang w:val="en-US" w:eastAsia="zh-CN"/>
        </w:rPr>
        <w:t>3</w:t>
      </w:r>
      <w:r>
        <w:rPr>
          <w:rFonts w:hint="eastAsia" w:ascii="宋体" w:hAnsi="宋体" w:cs="宋体"/>
          <w:b/>
          <w:bCs/>
          <w:color w:val="auto"/>
          <w:sz w:val="32"/>
          <w:szCs w:val="32"/>
          <w:lang w:val="en-US" w:eastAsia="zh-CN"/>
        </w:rPr>
        <w:t>1</w:t>
      </w:r>
      <w:r>
        <w:rPr>
          <w:rFonts w:hint="eastAsia" w:ascii="宋体" w:hAnsi="宋体" w:eastAsia="宋体" w:cs="宋体"/>
          <w:b/>
          <w:bCs/>
          <w:sz w:val="32"/>
          <w:szCs w:val="32"/>
          <w:lang w:val="en-US" w:eastAsia="zh-CN"/>
        </w:rPr>
        <w:t>A</w:t>
      </w:r>
    </w:p>
    <w:p w14:paraId="1F625C20">
      <w:pPr>
        <w:keepNext w:val="0"/>
        <w:keepLines w:val="0"/>
        <w:pageBreakBefore w:val="0"/>
        <w:widowControl w:val="0"/>
        <w:kinsoku/>
        <w:wordWrap/>
        <w:overflowPunct/>
        <w:topLinePunct w:val="0"/>
        <w:autoSpaceDE/>
        <w:autoSpaceDN/>
        <w:bidi w:val="0"/>
        <w:adjustRightInd/>
        <w:snapToGrid/>
        <w:spacing w:line="480" w:lineRule="auto"/>
        <w:ind w:left="210" w:leftChars="100" w:firstLine="2570" w:firstLineChars="8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购</w:t>
      </w:r>
      <w:r>
        <w:rPr>
          <w:rFonts w:hint="eastAsia" w:ascii="宋体" w:hAnsi="宋体" w:eastAsia="宋体" w:cs="宋体"/>
          <w:b/>
          <w:bCs/>
          <w:sz w:val="32"/>
          <w:szCs w:val="32"/>
          <w:lang w:val="en-US" w:eastAsia="zh-CN"/>
        </w:rPr>
        <w:t xml:space="preserve"> 人</w:t>
      </w:r>
      <w:r>
        <w:rPr>
          <w:rFonts w:hint="eastAsia" w:ascii="宋体" w:hAnsi="宋体" w:eastAsia="宋体" w:cs="宋体"/>
          <w:b/>
          <w:bCs/>
          <w:sz w:val="32"/>
          <w:szCs w:val="32"/>
        </w:rPr>
        <w:t>：湖州学院</w:t>
      </w:r>
    </w:p>
    <w:p w14:paraId="04BAC190">
      <w:pPr>
        <w:keepNext w:val="0"/>
        <w:keepLines w:val="0"/>
        <w:pageBreakBefore w:val="0"/>
        <w:widowControl w:val="0"/>
        <w:kinsoku/>
        <w:wordWrap/>
        <w:overflowPunct/>
        <w:topLinePunct w:val="0"/>
        <w:autoSpaceDE/>
        <w:autoSpaceDN/>
        <w:bidi w:val="0"/>
        <w:adjustRightInd/>
        <w:snapToGrid/>
        <w:spacing w:line="480" w:lineRule="auto"/>
        <w:ind w:left="210" w:leftChars="100" w:firstLine="2570" w:firstLineChars="800"/>
        <w:jc w:val="left"/>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采购部门：图书馆</w:t>
      </w:r>
    </w:p>
    <w:p w14:paraId="6B89C5D5">
      <w:pPr>
        <w:keepNext w:val="0"/>
        <w:keepLines w:val="0"/>
        <w:pageBreakBefore w:val="0"/>
        <w:widowControl w:val="0"/>
        <w:kinsoku/>
        <w:wordWrap/>
        <w:overflowPunct/>
        <w:topLinePunct w:val="0"/>
        <w:autoSpaceDE/>
        <w:autoSpaceDN/>
        <w:bidi w:val="0"/>
        <w:adjustRightInd/>
        <w:snapToGrid/>
        <w:spacing w:line="480" w:lineRule="auto"/>
        <w:ind w:left="210" w:leftChars="100" w:firstLine="2570" w:firstLineChars="800"/>
        <w:jc w:val="left"/>
        <w:textAlignment w:val="auto"/>
        <w:rPr>
          <w:rFonts w:hint="eastAsia" w:ascii="宋体" w:hAnsi="宋体" w:eastAsia="宋体" w:cs="宋体"/>
          <w:b/>
          <w:bCs/>
          <w:sz w:val="32"/>
          <w:szCs w:val="32"/>
        </w:rPr>
        <w:sectPr>
          <w:pgSz w:w="11906" w:h="16838"/>
          <w:pgMar w:top="1134" w:right="1531" w:bottom="992" w:left="1531" w:header="851" w:footer="992" w:gutter="0"/>
          <w:pgNumType w:fmt="decimal"/>
          <w:cols w:space="0" w:num="1"/>
          <w:rtlGutter w:val="0"/>
          <w:docGrid w:type="lines" w:linePitch="312" w:charSpace="0"/>
        </w:sectPr>
      </w:pPr>
      <w:r>
        <w:rPr>
          <w:rFonts w:hint="eastAsia" w:ascii="宋体" w:hAnsi="宋体" w:eastAsia="宋体" w:cs="宋体"/>
          <w:b/>
          <w:bCs/>
          <w:sz w:val="32"/>
          <w:szCs w:val="32"/>
        </w:rPr>
        <w:t>日</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期：202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cs="宋体"/>
          <w:b/>
          <w:bCs/>
          <w:sz w:val="32"/>
          <w:szCs w:val="32"/>
          <w:lang w:val="en-US" w:eastAsia="zh-CN"/>
        </w:rPr>
        <w:t>10</w:t>
      </w:r>
      <w:r>
        <w:rPr>
          <w:rFonts w:hint="eastAsia" w:ascii="宋体" w:hAnsi="宋体" w:eastAsia="宋体" w:cs="宋体"/>
          <w:b/>
          <w:bCs/>
          <w:sz w:val="32"/>
          <w:szCs w:val="32"/>
        </w:rPr>
        <w:t>月</w:t>
      </w:r>
    </w:p>
    <w:p w14:paraId="0EF781B3">
      <w:pPr>
        <w:spacing w:line="360" w:lineRule="auto"/>
        <w:jc w:val="center"/>
        <w:rPr>
          <w:rFonts w:hint="eastAsia" w:ascii="宋体" w:hAnsi="宋体" w:cs="仿宋_GB2312"/>
          <w:b/>
          <w:sz w:val="40"/>
          <w:szCs w:val="40"/>
          <w:lang w:val="en-US" w:eastAsia="zh-CN"/>
        </w:rPr>
      </w:pPr>
      <w:r>
        <w:rPr>
          <w:rFonts w:hint="eastAsia" w:ascii="宋体" w:hAnsi="宋体" w:cs="仿宋_GB2312"/>
          <w:b/>
          <w:sz w:val="40"/>
          <w:szCs w:val="40"/>
        </w:rPr>
        <w:t>湖州学院</w:t>
      </w:r>
      <w:r>
        <w:rPr>
          <w:rFonts w:hint="eastAsia" w:ascii="宋体" w:hAnsi="宋体" w:cs="仿宋_GB2312"/>
          <w:b/>
          <w:sz w:val="40"/>
          <w:szCs w:val="40"/>
          <w:lang w:val="en-US" w:eastAsia="zh-CN"/>
        </w:rPr>
        <w:t>图书馆</w:t>
      </w:r>
      <w:bookmarkStart w:id="1" w:name="OLE_LINK3"/>
      <w:r>
        <w:rPr>
          <w:rFonts w:hint="eastAsia" w:ascii="宋体" w:hAnsi="宋体" w:cs="仿宋_GB2312"/>
          <w:b/>
          <w:sz w:val="40"/>
          <w:szCs w:val="40"/>
          <w:lang w:val="en-US" w:eastAsia="zh-CN"/>
        </w:rPr>
        <w:t>理工类外文文摘</w:t>
      </w:r>
      <w:bookmarkEnd w:id="1"/>
      <w:r>
        <w:rPr>
          <w:rFonts w:hint="eastAsia" w:ascii="宋体" w:hAnsi="宋体" w:cs="仿宋_GB2312"/>
          <w:b/>
          <w:sz w:val="40"/>
          <w:szCs w:val="40"/>
          <w:lang w:val="en-US" w:eastAsia="zh-CN"/>
        </w:rPr>
        <w:t>数据库</w:t>
      </w:r>
    </w:p>
    <w:p w14:paraId="3A8D3256">
      <w:pPr>
        <w:spacing w:line="360" w:lineRule="auto"/>
        <w:jc w:val="center"/>
        <w:rPr>
          <w:rFonts w:hint="eastAsia" w:ascii="宋体" w:hAnsi="宋体" w:eastAsia="宋体" w:cs="宋体"/>
          <w:b/>
          <w:sz w:val="40"/>
          <w:szCs w:val="40"/>
          <w:lang w:val="en-US" w:eastAsia="zh-CN"/>
        </w:rPr>
      </w:pPr>
      <w:r>
        <w:rPr>
          <w:rFonts w:hint="eastAsia" w:ascii="宋体" w:hAnsi="宋体" w:cs="仿宋_GB2312"/>
          <w:b/>
          <w:sz w:val="40"/>
          <w:szCs w:val="40"/>
        </w:rPr>
        <w:t>采购项目</w:t>
      </w:r>
      <w:r>
        <w:rPr>
          <w:rFonts w:hint="eastAsia" w:ascii="宋体" w:hAnsi="宋体" w:cs="宋体"/>
          <w:b/>
          <w:sz w:val="40"/>
          <w:szCs w:val="40"/>
        </w:rPr>
        <w:t>采购文件</w:t>
      </w:r>
    </w:p>
    <w:p w14:paraId="14027C20">
      <w:pPr>
        <w:pStyle w:val="8"/>
        <w:keepNext w:val="0"/>
        <w:keepLines w:val="0"/>
        <w:pageBreakBefore w:val="0"/>
        <w:widowControl w:val="0"/>
        <w:kinsoku/>
        <w:wordWrap/>
        <w:overflowPunct/>
        <w:topLinePunct w:val="0"/>
        <w:autoSpaceDE/>
        <w:autoSpaceDN/>
        <w:bidi w:val="0"/>
        <w:adjustRightInd/>
        <w:snapToGrid/>
        <w:spacing w:line="240" w:lineRule="auto"/>
        <w:ind w:firstLine="680" w:firstLineChars="243"/>
        <w:textAlignment w:val="auto"/>
        <w:rPr>
          <w:rFonts w:hint="eastAsia" w:ascii="仿宋" w:hAnsi="仿宋" w:eastAsia="仿宋" w:cs="仿宋"/>
          <w:sz w:val="20"/>
          <w:szCs w:val="21"/>
        </w:rPr>
      </w:pPr>
      <w:r>
        <w:rPr>
          <w:rFonts w:hint="eastAsia" w:ascii="仿宋" w:hAnsi="仿宋" w:eastAsia="仿宋" w:cs="仿宋"/>
          <w:i w:val="0"/>
          <w:iCs w:val="0"/>
          <w:caps w:val="0"/>
          <w:color w:val="333333"/>
          <w:spacing w:val="0"/>
          <w:sz w:val="28"/>
          <w:szCs w:val="28"/>
          <w:shd w:val="clear" w:fill="FFFFFF"/>
        </w:rPr>
        <w:t>根据国家相关法律法规精神和《湖州学院采购管理办法》等规定，湖州学院采购事务中心就</w:t>
      </w:r>
      <w:bookmarkStart w:id="2" w:name="OLE_LINK2"/>
      <w:r>
        <w:rPr>
          <w:rFonts w:hint="eastAsia" w:ascii="仿宋" w:hAnsi="仿宋" w:eastAsia="仿宋" w:cs="仿宋"/>
          <w:b/>
          <w:bCs/>
          <w:i w:val="0"/>
          <w:iCs w:val="0"/>
          <w:caps w:val="0"/>
          <w:color w:val="333333"/>
          <w:spacing w:val="0"/>
          <w:sz w:val="28"/>
          <w:szCs w:val="28"/>
          <w:shd w:val="clear" w:fill="FFFFFF"/>
          <w:lang w:val="en-US" w:eastAsia="zh-CN"/>
        </w:rPr>
        <w:t>湖州学院</w:t>
      </w:r>
      <w:r>
        <w:rPr>
          <w:rFonts w:hint="eastAsia" w:ascii="仿宋" w:hAnsi="仿宋" w:eastAsia="仿宋" w:cs="仿宋"/>
          <w:b/>
          <w:bCs/>
          <w:i w:val="0"/>
          <w:iCs w:val="0"/>
          <w:caps w:val="0"/>
          <w:color w:val="333333"/>
          <w:spacing w:val="0"/>
          <w:sz w:val="28"/>
          <w:szCs w:val="28"/>
          <w:highlight w:val="none"/>
          <w:shd w:val="clear" w:fill="FFFFFF"/>
          <w:lang w:val="en-US" w:eastAsia="zh-CN"/>
        </w:rPr>
        <w:t>图书馆理工类外文文摘数据库采购项目</w:t>
      </w:r>
      <w:bookmarkEnd w:id="2"/>
      <w:r>
        <w:rPr>
          <w:rFonts w:hint="eastAsia" w:ascii="仿宋" w:hAnsi="仿宋" w:eastAsia="仿宋" w:cs="仿宋"/>
          <w:i w:val="0"/>
          <w:iCs w:val="0"/>
          <w:caps w:val="0"/>
          <w:color w:val="333333"/>
          <w:spacing w:val="0"/>
          <w:sz w:val="28"/>
          <w:szCs w:val="28"/>
          <w:shd w:val="clear" w:fill="FFFFFF"/>
        </w:rPr>
        <w:t>进行校内公开招标，欢迎国内合格的供应商前来投标。</w:t>
      </w:r>
    </w:p>
    <w:p w14:paraId="0C96C739">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一、项目名称、设备清单及要求：</w:t>
      </w:r>
    </w:p>
    <w:p w14:paraId="7BEA73D1">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color w:val="000000"/>
          <w:kern w:val="0"/>
          <w:sz w:val="28"/>
          <w:szCs w:val="28"/>
          <w:shd w:val="clear" w:color="auto" w:fill="FFFFFF"/>
          <w:lang w:bidi="ar"/>
        </w:rPr>
      </w:pPr>
      <w:r>
        <w:rPr>
          <w:rFonts w:hint="eastAsia" w:ascii="仿宋" w:hAnsi="仿宋" w:eastAsia="仿宋" w:cs="仿宋"/>
          <w:b/>
          <w:bCs/>
          <w:sz w:val="28"/>
          <w:szCs w:val="28"/>
        </w:rPr>
        <w:t>1.项目名称：</w:t>
      </w:r>
      <w:r>
        <w:rPr>
          <w:rFonts w:hint="eastAsia" w:ascii="仿宋" w:hAnsi="仿宋" w:eastAsia="仿宋" w:cs="仿宋"/>
          <w:b/>
          <w:bCs/>
          <w:i w:val="0"/>
          <w:iCs w:val="0"/>
          <w:caps w:val="0"/>
          <w:color w:val="333333"/>
          <w:spacing w:val="0"/>
          <w:sz w:val="28"/>
          <w:szCs w:val="28"/>
          <w:shd w:val="clear" w:fill="FFFFFF"/>
          <w:lang w:val="en-US" w:eastAsia="zh-CN"/>
        </w:rPr>
        <w:t>湖州学院</w:t>
      </w:r>
      <w:r>
        <w:rPr>
          <w:rFonts w:hint="eastAsia" w:ascii="仿宋" w:hAnsi="仿宋" w:eastAsia="仿宋" w:cs="仿宋"/>
          <w:b/>
          <w:bCs/>
          <w:i w:val="0"/>
          <w:iCs w:val="0"/>
          <w:caps w:val="0"/>
          <w:color w:val="333333"/>
          <w:spacing w:val="0"/>
          <w:sz w:val="28"/>
          <w:szCs w:val="28"/>
          <w:highlight w:val="none"/>
          <w:shd w:val="clear" w:fill="FFFFFF"/>
          <w:lang w:val="en-US" w:eastAsia="zh-CN"/>
        </w:rPr>
        <w:t>图书馆理工类外文文摘数据库采购项目</w:t>
      </w:r>
    </w:p>
    <w:p w14:paraId="184EB373">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rPr>
        <w:t>2.采购编号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XZ2024031A</w:t>
      </w:r>
    </w:p>
    <w:p w14:paraId="426EAAD5">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3.采购方式</w:t>
      </w:r>
      <w:r>
        <w:rPr>
          <w:rFonts w:hint="eastAsia" w:ascii="仿宋" w:hAnsi="仿宋" w:eastAsia="仿宋" w:cs="仿宋"/>
          <w:sz w:val="28"/>
          <w:szCs w:val="28"/>
        </w:rPr>
        <w:t>：</w:t>
      </w:r>
      <w:r>
        <w:rPr>
          <w:rFonts w:hint="eastAsia" w:ascii="仿宋" w:hAnsi="仿宋" w:eastAsia="仿宋" w:cs="仿宋"/>
          <w:color w:val="000000"/>
          <w:kern w:val="0"/>
          <w:sz w:val="28"/>
          <w:szCs w:val="28"/>
          <w:shd w:val="clear" w:color="auto" w:fill="FFFFFF"/>
          <w:lang w:bidi="ar"/>
        </w:rPr>
        <w:t>校内公开招标</w:t>
      </w:r>
    </w:p>
    <w:p w14:paraId="061DE7B7">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b/>
          <w:bCs/>
          <w:sz w:val="28"/>
          <w:szCs w:val="28"/>
        </w:rPr>
        <w:t>4.采购预算（最高限价）</w:t>
      </w:r>
      <w:r>
        <w:rPr>
          <w:rFonts w:hint="eastAsia" w:ascii="仿宋" w:hAnsi="仿宋" w:eastAsia="仿宋" w:cs="仿宋"/>
          <w:sz w:val="28"/>
          <w:szCs w:val="28"/>
        </w:rPr>
        <w:t>：</w:t>
      </w:r>
      <w:r>
        <w:rPr>
          <w:rFonts w:hint="eastAsia" w:ascii="仿宋" w:hAnsi="仿宋" w:eastAsia="仿宋" w:cs="仿宋"/>
          <w:color w:val="000000"/>
          <w:kern w:val="0"/>
          <w:sz w:val="28"/>
          <w:szCs w:val="28"/>
          <w:lang w:bidi="ar"/>
        </w:rPr>
        <w:t>人民币</w:t>
      </w:r>
      <w:r>
        <w:rPr>
          <w:rFonts w:hint="eastAsia" w:ascii="仿宋" w:hAnsi="仿宋" w:eastAsia="仿宋" w:cs="仿宋"/>
          <w:color w:val="000000"/>
          <w:kern w:val="0"/>
          <w:sz w:val="28"/>
          <w:szCs w:val="28"/>
          <w:lang w:val="en-US" w:eastAsia="zh-CN" w:bidi="ar"/>
        </w:rPr>
        <w:t>拾捌万伍仟陆佰</w:t>
      </w:r>
      <w:r>
        <w:rPr>
          <w:rFonts w:hint="eastAsia" w:ascii="仿宋" w:hAnsi="仿宋" w:eastAsia="仿宋" w:cs="仿宋"/>
          <w:color w:val="000000"/>
          <w:kern w:val="0"/>
          <w:sz w:val="28"/>
          <w:szCs w:val="28"/>
          <w:lang w:bidi="ar"/>
        </w:rPr>
        <w:t>元整（￥</w:t>
      </w:r>
      <w:r>
        <w:rPr>
          <w:rFonts w:hint="eastAsia" w:ascii="仿宋" w:hAnsi="仿宋" w:eastAsia="仿宋" w:cs="仿宋"/>
          <w:color w:val="000000"/>
          <w:kern w:val="0"/>
          <w:sz w:val="28"/>
          <w:szCs w:val="28"/>
          <w:lang w:val="en-US" w:eastAsia="zh-CN" w:bidi="ar"/>
        </w:rPr>
        <w:t>185600</w:t>
      </w:r>
      <w:r>
        <w:rPr>
          <w:rFonts w:hint="eastAsia" w:ascii="仿宋" w:hAnsi="仿宋" w:eastAsia="仿宋" w:cs="仿宋"/>
          <w:color w:val="000000"/>
          <w:kern w:val="0"/>
          <w:sz w:val="28"/>
          <w:szCs w:val="28"/>
          <w:lang w:bidi="ar"/>
        </w:rPr>
        <w:t xml:space="preserve">元） </w:t>
      </w:r>
    </w:p>
    <w:p w14:paraId="40AEF23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6.采购清单</w:t>
      </w:r>
      <w:r>
        <w:rPr>
          <w:rFonts w:hint="eastAsia" w:ascii="仿宋" w:hAnsi="仿宋" w:eastAsia="仿宋" w:cs="仿宋"/>
          <w:sz w:val="28"/>
          <w:szCs w:val="28"/>
        </w:rPr>
        <w:t>（包括货物名称、规格尺寸、数量等），见下表：</w:t>
      </w:r>
    </w:p>
    <w:tbl>
      <w:tblPr>
        <w:tblStyle w:val="15"/>
        <w:tblW w:w="9864"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650"/>
        <w:gridCol w:w="785"/>
        <w:gridCol w:w="970"/>
        <w:gridCol w:w="1886"/>
        <w:gridCol w:w="2839"/>
      </w:tblGrid>
      <w:tr w14:paraId="75B8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34" w:type="dxa"/>
            <w:noWrap w:val="0"/>
            <w:vAlign w:val="center"/>
          </w:tcPr>
          <w:p w14:paraId="1F54D3F8">
            <w:pPr>
              <w:spacing w:line="360" w:lineRule="auto"/>
              <w:jc w:val="center"/>
              <w:rPr>
                <w:rFonts w:hint="eastAsia" w:ascii="宋体" w:hAnsi="宋体" w:eastAsia="宋体" w:cs="仿宋"/>
                <w:b/>
                <w:bCs/>
                <w:sz w:val="24"/>
                <w:lang w:eastAsia="zh-CN"/>
              </w:rPr>
            </w:pPr>
            <w:r>
              <w:rPr>
                <w:rFonts w:hint="eastAsia" w:ascii="宋体" w:hAnsi="宋体" w:cs="仿宋"/>
                <w:b/>
                <w:bCs/>
                <w:sz w:val="24"/>
                <w:highlight w:val="none"/>
                <w:lang w:val="en-US" w:eastAsia="zh-CN"/>
              </w:rPr>
              <w:t>序号</w:t>
            </w:r>
          </w:p>
        </w:tc>
        <w:tc>
          <w:tcPr>
            <w:tcW w:w="2650" w:type="dxa"/>
            <w:noWrap w:val="0"/>
            <w:vAlign w:val="center"/>
          </w:tcPr>
          <w:p w14:paraId="12C10F7A">
            <w:pPr>
              <w:spacing w:line="360" w:lineRule="auto"/>
              <w:jc w:val="center"/>
              <w:rPr>
                <w:rFonts w:hint="eastAsia" w:ascii="宋体" w:hAnsi="宋体" w:eastAsia="宋体" w:cs="仿宋"/>
                <w:b/>
                <w:bCs/>
                <w:sz w:val="24"/>
                <w:lang w:eastAsia="zh-CN"/>
              </w:rPr>
            </w:pPr>
            <w:r>
              <w:rPr>
                <w:rFonts w:hint="eastAsia" w:ascii="宋体" w:hAnsi="宋体" w:eastAsia="宋体" w:cs="仿宋"/>
                <w:b/>
                <w:bCs/>
                <w:sz w:val="24"/>
                <w:highlight w:val="none"/>
                <w:lang w:eastAsia="zh-CN"/>
              </w:rPr>
              <w:t>采购内容</w:t>
            </w:r>
          </w:p>
        </w:tc>
        <w:tc>
          <w:tcPr>
            <w:tcW w:w="785" w:type="dxa"/>
            <w:noWrap w:val="0"/>
            <w:vAlign w:val="center"/>
          </w:tcPr>
          <w:p w14:paraId="3B20FFA6">
            <w:pPr>
              <w:spacing w:line="360" w:lineRule="auto"/>
              <w:jc w:val="center"/>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数量</w:t>
            </w:r>
          </w:p>
        </w:tc>
        <w:tc>
          <w:tcPr>
            <w:tcW w:w="970" w:type="dxa"/>
            <w:noWrap w:val="0"/>
            <w:vAlign w:val="center"/>
          </w:tcPr>
          <w:p w14:paraId="2CF327BB">
            <w:pPr>
              <w:spacing w:line="360" w:lineRule="auto"/>
              <w:jc w:val="center"/>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单位</w:t>
            </w:r>
          </w:p>
        </w:tc>
        <w:tc>
          <w:tcPr>
            <w:tcW w:w="1886" w:type="dxa"/>
            <w:noWrap w:val="0"/>
            <w:vAlign w:val="center"/>
          </w:tcPr>
          <w:p w14:paraId="4B9633B8">
            <w:pPr>
              <w:spacing w:line="360" w:lineRule="auto"/>
              <w:jc w:val="center"/>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简要规格描述</w:t>
            </w:r>
          </w:p>
        </w:tc>
        <w:tc>
          <w:tcPr>
            <w:tcW w:w="2839" w:type="dxa"/>
            <w:noWrap w:val="0"/>
            <w:vAlign w:val="center"/>
          </w:tcPr>
          <w:p w14:paraId="256A1E3B">
            <w:pPr>
              <w:spacing w:line="360" w:lineRule="auto"/>
              <w:jc w:val="center"/>
              <w:rPr>
                <w:rFonts w:hint="eastAsia" w:ascii="宋体" w:hAnsi="宋体" w:eastAsia="宋体" w:cs="仿宋"/>
                <w:b/>
                <w:bCs/>
                <w:sz w:val="24"/>
                <w:lang w:eastAsia="zh-CN"/>
              </w:rPr>
            </w:pPr>
            <w:r>
              <w:rPr>
                <w:rFonts w:hint="eastAsia" w:ascii="宋体" w:hAnsi="宋体" w:eastAsia="宋体" w:cs="仿宋"/>
                <w:b/>
                <w:bCs/>
                <w:sz w:val="24"/>
                <w:highlight w:val="none"/>
                <w:lang w:eastAsia="zh-CN"/>
              </w:rPr>
              <w:t>预算（万元）</w:t>
            </w:r>
          </w:p>
        </w:tc>
      </w:tr>
      <w:tr w14:paraId="53BD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34" w:type="dxa"/>
            <w:noWrap w:val="0"/>
            <w:vAlign w:val="center"/>
          </w:tcPr>
          <w:p w14:paraId="175EF81A">
            <w:pPr>
              <w:spacing w:line="360" w:lineRule="auto"/>
              <w:jc w:val="center"/>
              <w:rPr>
                <w:rFonts w:ascii="宋体" w:hAnsi="宋体" w:eastAsia="宋体" w:cs="仿宋"/>
                <w:sz w:val="24"/>
                <w:highlight w:val="none"/>
              </w:rPr>
            </w:pPr>
            <w:r>
              <w:rPr>
                <w:rFonts w:hint="eastAsia" w:ascii="宋体" w:hAnsi="宋体" w:cs="仿宋"/>
                <w:sz w:val="24"/>
                <w:highlight w:val="none"/>
                <w:lang w:val="en-US" w:eastAsia="zh-CN"/>
              </w:rPr>
              <w:t>1</w:t>
            </w:r>
          </w:p>
        </w:tc>
        <w:tc>
          <w:tcPr>
            <w:tcW w:w="2650" w:type="dxa"/>
            <w:noWrap w:val="0"/>
            <w:vAlign w:val="center"/>
          </w:tcPr>
          <w:p w14:paraId="5F2F816F">
            <w:pPr>
              <w:spacing w:line="360" w:lineRule="auto"/>
              <w:jc w:val="center"/>
              <w:rPr>
                <w:rFonts w:hint="default" w:ascii="宋体" w:hAnsi="宋体" w:eastAsia="宋体" w:cs="仿宋"/>
                <w:sz w:val="24"/>
                <w:highlight w:val="none"/>
                <w:lang w:val="en-US" w:eastAsia="zh-CN"/>
              </w:rPr>
            </w:pPr>
            <w:r>
              <w:rPr>
                <w:rFonts w:hint="eastAsia" w:ascii="宋体" w:hAnsi="宋体" w:eastAsia="宋体" w:cs="仿宋"/>
                <w:sz w:val="24"/>
                <w:highlight w:val="none"/>
                <w:lang w:val="en-US" w:eastAsia="zh-CN"/>
              </w:rPr>
              <w:t>理工类外文文摘数据库</w:t>
            </w:r>
          </w:p>
        </w:tc>
        <w:tc>
          <w:tcPr>
            <w:tcW w:w="785" w:type="dxa"/>
            <w:noWrap w:val="0"/>
            <w:vAlign w:val="center"/>
          </w:tcPr>
          <w:p w14:paraId="6EAD2FC5">
            <w:pPr>
              <w:spacing w:line="360" w:lineRule="auto"/>
              <w:jc w:val="center"/>
              <w:rPr>
                <w:rFonts w:hint="eastAsia" w:ascii="宋体" w:hAnsi="宋体" w:eastAsia="宋体" w:cs="仿宋"/>
                <w:sz w:val="24"/>
                <w:highlight w:val="none"/>
                <w:lang w:eastAsia="zh-CN"/>
              </w:rPr>
            </w:pPr>
            <w:r>
              <w:rPr>
                <w:rFonts w:hint="eastAsia" w:ascii="宋体" w:hAnsi="宋体" w:eastAsia="宋体" w:cs="仿宋"/>
                <w:sz w:val="24"/>
                <w:highlight w:val="none"/>
                <w:lang w:val="en-US" w:eastAsia="zh-CN"/>
              </w:rPr>
              <w:t>1</w:t>
            </w:r>
          </w:p>
        </w:tc>
        <w:tc>
          <w:tcPr>
            <w:tcW w:w="970" w:type="dxa"/>
            <w:noWrap w:val="0"/>
            <w:vAlign w:val="center"/>
          </w:tcPr>
          <w:p w14:paraId="1230E872">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1886" w:type="dxa"/>
            <w:noWrap w:val="0"/>
            <w:vAlign w:val="center"/>
          </w:tcPr>
          <w:p w14:paraId="3350C87A">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仿宋"/>
                <w:sz w:val="24"/>
                <w:highlight w:val="none"/>
                <w:lang w:eastAsia="zh-CN"/>
              </w:rPr>
              <w:t>详见</w:t>
            </w:r>
            <w:r>
              <w:rPr>
                <w:rFonts w:hint="eastAsia" w:ascii="宋体" w:hAnsi="宋体" w:cs="仿宋"/>
                <w:sz w:val="24"/>
                <w:highlight w:val="none"/>
                <w:lang w:val="en-US" w:eastAsia="zh-CN"/>
              </w:rPr>
              <w:t>采购</w:t>
            </w:r>
            <w:r>
              <w:rPr>
                <w:rFonts w:hint="eastAsia" w:ascii="宋体" w:hAnsi="宋体" w:eastAsia="宋体" w:cs="仿宋"/>
                <w:sz w:val="24"/>
                <w:highlight w:val="none"/>
                <w:lang w:eastAsia="zh-CN"/>
              </w:rPr>
              <w:t>需求</w:t>
            </w:r>
          </w:p>
        </w:tc>
        <w:tc>
          <w:tcPr>
            <w:tcW w:w="2839" w:type="dxa"/>
            <w:noWrap w:val="0"/>
            <w:vAlign w:val="center"/>
          </w:tcPr>
          <w:p w14:paraId="035CAED6">
            <w:pPr>
              <w:spacing w:line="360" w:lineRule="auto"/>
              <w:jc w:val="center"/>
              <w:rPr>
                <w:rFonts w:hint="eastAsia" w:ascii="宋体" w:hAnsi="宋体" w:eastAsia="宋体" w:cs="仿宋"/>
                <w:sz w:val="24"/>
                <w:highlight w:val="none"/>
                <w:lang w:eastAsia="zh-CN"/>
              </w:rPr>
            </w:pPr>
            <w:r>
              <w:rPr>
                <w:rFonts w:hint="eastAsia" w:ascii="宋体" w:hAnsi="宋体" w:eastAsia="宋体" w:cs="宋体"/>
                <w:sz w:val="24"/>
                <w:szCs w:val="24"/>
                <w:highlight w:val="none"/>
                <w:lang w:val="en-US" w:eastAsia="zh-CN"/>
              </w:rPr>
              <w:t>18.56万元</w:t>
            </w:r>
          </w:p>
        </w:tc>
      </w:tr>
    </w:tbl>
    <w:p w14:paraId="1C5F1C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2"/>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投标人资格要求：</w:t>
      </w:r>
    </w:p>
    <w:p w14:paraId="4DC691CB">
      <w:pPr>
        <w:pStyle w:val="4"/>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（一）一般资格要求</w:t>
      </w:r>
    </w:p>
    <w:p w14:paraId="2AA22DC9">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14:paraId="6B861A5B">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2.投标人未在行政处罚期内和未被列入经营异常名录（国家企业信用信息公示系统：www.gsxt.gov.cn）。</w:t>
      </w:r>
    </w:p>
    <w:p w14:paraId="51EAA178">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3.营业执照经营范围应符合本项目要求；</w:t>
      </w:r>
    </w:p>
    <w:p w14:paraId="6B0C2733">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4.本项目不接受联合体投标。</w:t>
      </w:r>
    </w:p>
    <w:p w14:paraId="47B45425">
      <w:pPr>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特定资格条件</w:t>
      </w:r>
      <w:r>
        <w:rPr>
          <w:rFonts w:hint="eastAsia" w:ascii="仿宋" w:hAnsi="仿宋" w:eastAsia="仿宋" w:cs="仿宋"/>
          <w:sz w:val="28"/>
          <w:szCs w:val="28"/>
          <w:highlight w:val="none"/>
        </w:rPr>
        <w:t xml:space="preserve">  </w:t>
      </w:r>
    </w:p>
    <w:p w14:paraId="21A229C0">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需具备出版物进口经营许可证。</w:t>
      </w:r>
    </w:p>
    <w:p w14:paraId="13A76E8A">
      <w:pPr>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（三）其他说明</w:t>
      </w:r>
    </w:p>
    <w:p w14:paraId="4FB625BC">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1.单位负责人为同一人或者存在直接控股、管理关系的不同供应商，不得参加同一合同项目下的政府采购活动；</w:t>
      </w:r>
    </w:p>
    <w:p w14:paraId="49CFE686">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2.供应商书面承诺符合参与采购活动资格条件的，不需要再提供财务状况报告、依法缴纳税收和社会保障资金记录、无重大违法记录等证明材料；</w:t>
      </w:r>
    </w:p>
    <w:p w14:paraId="553E05AB">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lang w:val="en-US" w:eastAsia="zh-CN"/>
        </w:rPr>
      </w:pPr>
      <w:r>
        <w:rPr>
          <w:rFonts w:hint="default" w:ascii="仿宋" w:hAnsi="仿宋" w:eastAsia="仿宋" w:cs="仿宋"/>
          <w:sz w:val="28"/>
          <w:szCs w:val="28"/>
          <w:lang w:val="en-US" w:eastAsia="zh-CN"/>
        </w:rPr>
        <w:t>3.本次招标不支持联合体投标或代理投标，不接受分包及备选方案。否则视为无效投标。</w:t>
      </w:r>
    </w:p>
    <w:p w14:paraId="30A1DA8D">
      <w:pPr>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三、投标文件要求</w:t>
      </w:r>
    </w:p>
    <w:p w14:paraId="08E97D53">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b/>
          <w:bCs/>
          <w:color w:val="000000"/>
          <w:sz w:val="28"/>
          <w:szCs w:val="28"/>
          <w:lang w:val="en-US" w:eastAsia="zh-CN"/>
        </w:rPr>
      </w:pPr>
      <w:bookmarkStart w:id="3" w:name="OLE_LINK1"/>
      <w:r>
        <w:rPr>
          <w:rFonts w:hint="eastAsia" w:ascii="仿宋" w:hAnsi="仿宋" w:eastAsia="仿宋" w:cs="仿宋"/>
          <w:sz w:val="28"/>
          <w:szCs w:val="28"/>
          <w:highlight w:val="none"/>
        </w:rPr>
        <w:t>投标文件由</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资格文件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《技术、资信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商务文件》和《报价文件》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部分组成，投标人应按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资格文件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《技术、资信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商务文件》和《报价文件》正本各1份、副本各1份编制，文件须</w:t>
      </w:r>
      <w:r>
        <w:rPr>
          <w:rFonts w:hint="eastAsia" w:ascii="仿宋" w:hAnsi="仿宋" w:eastAsia="仿宋" w:cs="仿宋"/>
          <w:b/>
          <w:bCs/>
          <w:sz w:val="28"/>
          <w:szCs w:val="28"/>
          <w:highlight w:val="none"/>
        </w:rPr>
        <w:t>密封并胶装成册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《报价文件》</w:t>
      </w:r>
      <w:r>
        <w:rPr>
          <w:rFonts w:hint="eastAsia" w:ascii="仿宋" w:hAnsi="仿宋" w:eastAsia="仿宋" w:cs="仿宋"/>
          <w:sz w:val="28"/>
          <w:szCs w:val="28"/>
          <w:highlight w:val="none"/>
          <w:lang w:val="en-US" w:eastAsia="zh-CN"/>
        </w:rPr>
        <w:t>需</w:t>
      </w:r>
      <w:r>
        <w:rPr>
          <w:rFonts w:hint="eastAsia" w:ascii="仿宋" w:hAnsi="仿宋" w:eastAsia="仿宋" w:cs="仿宋"/>
          <w:b/>
          <w:bCs/>
          <w:sz w:val="28"/>
          <w:szCs w:val="28"/>
          <w:highlight w:val="none"/>
          <w:lang w:val="en-US" w:eastAsia="zh-CN"/>
        </w:rPr>
        <w:t>单独密封</w:t>
      </w:r>
      <w:r>
        <w:rPr>
          <w:rFonts w:hint="eastAsia" w:ascii="仿宋" w:hAnsi="仿宋" w:eastAsia="仿宋" w:cs="仿宋"/>
          <w:sz w:val="28"/>
          <w:szCs w:val="28"/>
          <w:highlight w:val="none"/>
          <w:lang w:val="en-US" w:eastAsia="zh-CN"/>
        </w:rPr>
        <w:t>，三部分文件封面及每一页均需加盖供应商公章。</w:t>
      </w:r>
      <w:r>
        <w:rPr>
          <w:rFonts w:hint="eastAsia" w:ascii="仿宋" w:hAnsi="仿宋" w:eastAsia="仿宋" w:cs="仿宋"/>
          <w:sz w:val="28"/>
          <w:szCs w:val="28"/>
          <w:highlight w:val="none"/>
        </w:rPr>
        <w:t>所</w:t>
      </w:r>
      <w:r>
        <w:rPr>
          <w:rFonts w:hint="eastAsia" w:ascii="仿宋" w:hAnsi="仿宋" w:eastAsia="仿宋" w:cs="仿宋"/>
          <w:sz w:val="28"/>
          <w:szCs w:val="28"/>
        </w:rPr>
        <w:t>有证件均须真实、有效，原件、复印件均须加盖公章，</w:t>
      </w:r>
      <w:r>
        <w:rPr>
          <w:rFonts w:hint="eastAsia" w:ascii="仿宋" w:hAnsi="仿宋" w:eastAsia="仿宋" w:cs="仿宋"/>
          <w:color w:val="000000"/>
          <w:sz w:val="28"/>
          <w:szCs w:val="28"/>
        </w:rPr>
        <w:t>缺少以</w:t>
      </w:r>
      <w:r>
        <w:rPr>
          <w:rFonts w:hint="eastAsia" w:ascii="仿宋" w:hAnsi="仿宋" w:eastAsia="仿宋" w:cs="仿宋"/>
          <w:color w:val="000000"/>
          <w:sz w:val="28"/>
          <w:szCs w:val="28"/>
          <w:lang w:val="en-US" w:eastAsia="zh-CN"/>
        </w:rPr>
        <w:t>上任意一部分内容</w:t>
      </w:r>
      <w:r>
        <w:rPr>
          <w:rFonts w:hint="eastAsia" w:ascii="仿宋" w:hAnsi="仿宋" w:eastAsia="仿宋" w:cs="仿宋"/>
          <w:color w:val="000000"/>
          <w:sz w:val="28"/>
          <w:szCs w:val="28"/>
        </w:rPr>
        <w:t>即作无效标处理。</w:t>
      </w:r>
      <w:bookmarkEnd w:id="3"/>
    </w:p>
    <w:p w14:paraId="33596F29">
      <w:pPr>
        <w:pStyle w:val="2"/>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注：所有文件、合同、证书、资质等需要真实有效。成交供应商在中标后签订合同时需提供以上证明文件原件，若发现资料作假的取消中标资格。</w:t>
      </w:r>
    </w:p>
    <w:p w14:paraId="4A75EA9D">
      <w:pPr>
        <w:pStyle w:val="7"/>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资格文件</w:t>
      </w:r>
    </w:p>
    <w:p w14:paraId="473EA882">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1.营业执照副本复印件；</w:t>
      </w:r>
    </w:p>
    <w:p w14:paraId="7E87CC7F">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提供自采购公告发布之日起至开标截止时间止的“信用中国”网站（www.creditchina.gov.cn）、中国政府采购网（www.ccgp.gov.cn）、“浙江政府采购网”（www.zjzfcg.gov.cn）投标人信用查询网页截图（至少提供2个网站的截图；以开标当日采购人核实的查询结果为准）；</w:t>
      </w:r>
    </w:p>
    <w:p w14:paraId="7ED59B4E">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3.法定代表人身份证复印件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如非法定代表人投标，另提供法定代表人授权委托书原件、</w:t>
      </w:r>
      <w:r>
        <w:rPr>
          <w:rFonts w:hint="eastAsia" w:ascii="仿宋" w:hAnsi="仿宋" w:eastAsia="仿宋" w:cs="仿宋"/>
          <w:sz w:val="28"/>
          <w:szCs w:val="28"/>
          <w:highlight w:val="none"/>
          <w:lang w:val="en-US" w:eastAsia="zh-CN"/>
        </w:rPr>
        <w:t>授权</w:t>
      </w:r>
      <w:r>
        <w:rPr>
          <w:rFonts w:hint="eastAsia" w:ascii="仿宋" w:hAnsi="仿宋" w:eastAsia="仿宋" w:cs="仿宋"/>
          <w:sz w:val="28"/>
          <w:szCs w:val="28"/>
          <w:highlight w:val="none"/>
        </w:rPr>
        <w:t>代表身份证复印件；</w:t>
      </w:r>
    </w:p>
    <w:p w14:paraId="0FD75015">
      <w:pPr>
        <w:pStyle w:val="7"/>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4.最近一个季度任意一个月的依法缴纳税收和社保证明；</w:t>
      </w:r>
    </w:p>
    <w:p w14:paraId="36B649EC">
      <w:pPr>
        <w:pStyle w:val="7"/>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5.投标声明书；</w:t>
      </w:r>
    </w:p>
    <w:p w14:paraId="2AAD1194">
      <w:pPr>
        <w:pStyle w:val="7"/>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b w:val="0"/>
          <w:bCs/>
          <w:sz w:val="28"/>
          <w:szCs w:val="28"/>
          <w:highlight w:val="none"/>
          <w:lang w:val="en-US" w:eastAsia="zh-CN"/>
        </w:rPr>
        <w:t>出版物进口经营许可证复印件；</w:t>
      </w:r>
    </w:p>
    <w:p w14:paraId="4BF9EFC3">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w:t>
      </w:r>
      <w:r>
        <w:rPr>
          <w:rFonts w:hint="eastAsia" w:ascii="仿宋" w:hAnsi="仿宋" w:eastAsia="仿宋" w:cs="仿宋"/>
          <w:sz w:val="28"/>
          <w:szCs w:val="28"/>
          <w:highlight w:val="none"/>
          <w:lang w:val="en-US" w:eastAsia="zh-CN"/>
        </w:rPr>
        <w:t>联系方式</w:t>
      </w:r>
      <w:r>
        <w:rPr>
          <w:rFonts w:hint="eastAsia" w:ascii="仿宋" w:hAnsi="仿宋" w:eastAsia="仿宋" w:cs="仿宋"/>
          <w:sz w:val="28"/>
          <w:szCs w:val="28"/>
          <w:highlight w:val="none"/>
        </w:rPr>
        <w:t>；</w:t>
      </w:r>
    </w:p>
    <w:p w14:paraId="53B16CCD">
      <w:pPr>
        <w:pStyle w:val="5"/>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二</w:t>
      </w:r>
      <w:r>
        <w:rPr>
          <w:rFonts w:hint="eastAsia" w:ascii="仿宋" w:hAnsi="仿宋" w:eastAsia="仿宋" w:cs="仿宋"/>
          <w:bCs/>
          <w:sz w:val="28"/>
          <w:szCs w:val="28"/>
        </w:rPr>
        <w:t>）技术、资信</w:t>
      </w:r>
      <w:r>
        <w:rPr>
          <w:rFonts w:hint="eastAsia" w:ascii="仿宋" w:hAnsi="仿宋" w:eastAsia="仿宋" w:cs="仿宋"/>
          <w:bCs/>
          <w:sz w:val="28"/>
          <w:szCs w:val="28"/>
          <w:lang w:eastAsia="zh-CN"/>
        </w:rPr>
        <w:t>、</w:t>
      </w:r>
      <w:r>
        <w:rPr>
          <w:rFonts w:hint="eastAsia" w:ascii="仿宋" w:hAnsi="仿宋" w:eastAsia="仿宋" w:cs="仿宋"/>
          <w:bCs/>
          <w:sz w:val="28"/>
          <w:szCs w:val="28"/>
        </w:rPr>
        <w:t>商务文件：</w:t>
      </w:r>
    </w:p>
    <w:p w14:paraId="6EB69523">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1.评分索引表；</w:t>
      </w:r>
    </w:p>
    <w:p w14:paraId="1EAF7160">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2.需求响应表；</w:t>
      </w:r>
    </w:p>
    <w:p w14:paraId="05AC7AEF">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3.商务响应表；</w:t>
      </w:r>
    </w:p>
    <w:p w14:paraId="294219C0">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bookmarkStart w:id="4" w:name="OLE_LINK9"/>
      <w:r>
        <w:rPr>
          <w:rFonts w:hint="eastAsia" w:ascii="仿宋" w:hAnsi="仿宋" w:eastAsia="仿宋" w:cs="仿宋"/>
          <w:b w:val="0"/>
          <w:bCs/>
          <w:sz w:val="28"/>
          <w:szCs w:val="28"/>
          <w:highlight w:val="none"/>
          <w:lang w:val="en-US" w:eastAsia="zh-CN"/>
        </w:rPr>
        <w:t>4.项目实施方案</w:t>
      </w:r>
    </w:p>
    <w:p w14:paraId="4D3F09DC">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5.团队成员配置</w:t>
      </w:r>
    </w:p>
    <w:p w14:paraId="1C83C820">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6.接口服务</w:t>
      </w:r>
    </w:p>
    <w:p w14:paraId="51FD98BA">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7.开通使用并调试验收</w:t>
      </w:r>
    </w:p>
    <w:p w14:paraId="229B8994">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8.售后服务</w:t>
      </w:r>
    </w:p>
    <w:p w14:paraId="5097881B">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9.推广方案</w:t>
      </w:r>
    </w:p>
    <w:p w14:paraId="250F0ED5">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10.培训方案</w:t>
      </w:r>
    </w:p>
    <w:p w14:paraId="1F675415">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11.资源利用</w:t>
      </w:r>
    </w:p>
    <w:p w14:paraId="7120C205">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12.相关业绩</w:t>
      </w:r>
    </w:p>
    <w:p w14:paraId="3A74FA5C">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13.体系认证</w:t>
      </w:r>
    </w:p>
    <w:p w14:paraId="7B8A402A">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14.企业证书</w:t>
      </w:r>
    </w:p>
    <w:p w14:paraId="546E0373">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15.其他供应商认为有需要提交的资料。</w:t>
      </w:r>
    </w:p>
    <w:bookmarkEnd w:id="4"/>
    <w:p w14:paraId="3F4CDF84">
      <w:pPr>
        <w:pStyle w:val="11"/>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）报价文件：</w:t>
      </w:r>
    </w:p>
    <w:p w14:paraId="05A2F91C">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1.投标响应函；</w:t>
      </w:r>
    </w:p>
    <w:p w14:paraId="46E40B38">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0"/>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0"/>
        </w:rPr>
        <w:t>投标报价</w:t>
      </w:r>
      <w:r>
        <w:rPr>
          <w:rFonts w:hint="eastAsia" w:ascii="仿宋" w:hAnsi="仿宋" w:eastAsia="仿宋" w:cs="仿宋"/>
          <w:b w:val="0"/>
          <w:bCs w:val="0"/>
          <w:sz w:val="28"/>
          <w:szCs w:val="20"/>
          <w:lang w:val="en-US" w:eastAsia="zh-CN"/>
        </w:rPr>
        <w:t>一览表。</w:t>
      </w:r>
      <w:r>
        <w:rPr>
          <w:rFonts w:hint="eastAsia" w:ascii="仿宋" w:hAnsi="仿宋" w:eastAsia="仿宋" w:cs="仿宋"/>
          <w:sz w:val="28"/>
          <w:szCs w:val="20"/>
          <w:highlight w:val="yellow"/>
        </w:rPr>
        <w:t>投标报价需提供报价</w:t>
      </w:r>
      <w:r>
        <w:rPr>
          <w:rFonts w:hint="eastAsia" w:ascii="仿宋" w:hAnsi="仿宋" w:eastAsia="仿宋" w:cs="仿宋"/>
          <w:sz w:val="28"/>
          <w:szCs w:val="20"/>
          <w:highlight w:val="yellow"/>
          <w:lang w:val="en-US" w:eastAsia="zh-CN"/>
        </w:rPr>
        <w:t>一览表</w:t>
      </w:r>
      <w:r>
        <w:rPr>
          <w:rFonts w:hint="eastAsia" w:ascii="仿宋" w:hAnsi="仿宋" w:eastAsia="仿宋" w:cs="仿宋"/>
          <w:sz w:val="28"/>
          <w:szCs w:val="20"/>
          <w:highlight w:val="yellow"/>
        </w:rPr>
        <w:t>及单价与总价金额，总价金额与按单价汇总金额不一致的，以单价金额计算结果为准。</w:t>
      </w:r>
      <w:r>
        <w:rPr>
          <w:rFonts w:hint="eastAsia" w:ascii="仿宋" w:hAnsi="仿宋" w:eastAsia="仿宋" w:cs="仿宋"/>
          <w:sz w:val="28"/>
          <w:szCs w:val="20"/>
          <w:highlight w:val="red"/>
        </w:rPr>
        <w:t>高于采购预算视为无效报价。</w:t>
      </w:r>
      <w:r>
        <w:rPr>
          <w:rFonts w:hint="eastAsia" w:ascii="仿宋" w:hAnsi="仿宋" w:eastAsia="仿宋" w:cs="仿宋"/>
          <w:sz w:val="28"/>
          <w:szCs w:val="20"/>
        </w:rPr>
        <w:t>报价以人民币计，并以大写为准)。报价</w:t>
      </w:r>
      <w:r>
        <w:rPr>
          <w:rFonts w:hint="eastAsia" w:ascii="仿宋" w:hAnsi="仿宋" w:eastAsia="仿宋" w:cs="仿宋"/>
          <w:sz w:val="28"/>
          <w:szCs w:val="20"/>
          <w:lang w:val="en-US" w:eastAsia="zh-CN"/>
        </w:rPr>
        <w:t>应</w:t>
      </w:r>
      <w:r>
        <w:rPr>
          <w:rFonts w:hint="eastAsia" w:ascii="仿宋" w:hAnsi="仿宋" w:eastAsia="仿宋" w:cs="仿宋"/>
          <w:sz w:val="28"/>
          <w:szCs w:val="20"/>
        </w:rPr>
        <w:t>由法定代表人或其授权代表</w:t>
      </w:r>
      <w:r>
        <w:rPr>
          <w:rFonts w:hint="eastAsia" w:ascii="仿宋" w:hAnsi="仿宋" w:eastAsia="仿宋" w:cs="仿宋"/>
          <w:b/>
          <w:bCs/>
          <w:sz w:val="28"/>
          <w:szCs w:val="20"/>
        </w:rPr>
        <w:t>签字确认并加盖公章</w:t>
      </w:r>
      <w:r>
        <w:rPr>
          <w:rFonts w:hint="eastAsia" w:ascii="仿宋" w:hAnsi="仿宋" w:eastAsia="仿宋" w:cs="仿宋"/>
          <w:sz w:val="28"/>
          <w:szCs w:val="20"/>
          <w:lang w:eastAsia="zh-CN"/>
        </w:rPr>
        <w:t>。</w:t>
      </w:r>
    </w:p>
    <w:p w14:paraId="2822ECF3">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0"/>
          <w:lang w:val="en-US" w:eastAsia="zh-CN"/>
        </w:rPr>
      </w:pPr>
      <w:r>
        <w:rPr>
          <w:rFonts w:hint="eastAsia" w:ascii="仿宋" w:hAnsi="仿宋" w:eastAsia="仿宋" w:cs="仿宋"/>
          <w:sz w:val="28"/>
          <w:szCs w:val="20"/>
          <w:lang w:val="en-US" w:eastAsia="zh-CN"/>
        </w:rPr>
        <w:t>3.投标人针对报价需要说明的其他文件和说明（格式自拟）；</w:t>
      </w:r>
    </w:p>
    <w:p w14:paraId="2AA594F9">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0"/>
          <w:lang w:val="en-US" w:eastAsia="zh-CN"/>
        </w:rPr>
      </w:pPr>
      <w:r>
        <w:rPr>
          <w:rFonts w:hint="eastAsia" w:ascii="仿宋" w:hAnsi="仿宋" w:eastAsia="仿宋" w:cs="仿宋"/>
          <w:sz w:val="28"/>
          <w:szCs w:val="20"/>
          <w:lang w:val="en-US" w:eastAsia="zh-CN"/>
        </w:rPr>
        <w:t>以上材料模板见附件。</w:t>
      </w:r>
    </w:p>
    <w:p w14:paraId="6727859A">
      <w:pPr>
        <w:pageBreakBefore w:val="0"/>
        <w:widowControl w:val="0"/>
        <w:numPr>
          <w:ilvl w:val="0"/>
          <w:numId w:val="2"/>
        </w:numPr>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投标文件递交、开标时间</w:t>
      </w:r>
    </w:p>
    <w:p w14:paraId="2A559334">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18"/>
          <w:rFonts w:hint="eastAsia" w:ascii="仿宋" w:hAnsi="仿宋" w:eastAsia="仿宋" w:cs="仿宋"/>
          <w:b w:val="0"/>
          <w:bCs/>
          <w:color w:val="000000"/>
          <w:kern w:val="0"/>
          <w:sz w:val="28"/>
          <w:szCs w:val="28"/>
          <w:shd w:val="clear" w:color="auto" w:fill="FFFFFF"/>
          <w:lang w:bidi="ar"/>
        </w:rPr>
      </w:pPr>
      <w:r>
        <w:rPr>
          <w:rStyle w:val="18"/>
          <w:rFonts w:hint="eastAsia" w:ascii="仿宋" w:hAnsi="仿宋" w:eastAsia="仿宋" w:cs="仿宋"/>
          <w:b w:val="0"/>
          <w:bCs/>
          <w:color w:val="000000"/>
          <w:kern w:val="0"/>
          <w:sz w:val="28"/>
          <w:szCs w:val="28"/>
          <w:shd w:val="clear" w:color="auto" w:fill="FFFFFF"/>
          <w:lang w:bidi="ar"/>
        </w:rPr>
        <w:t>1、投标文件投递截止时间：202</w:t>
      </w:r>
      <w:r>
        <w:rPr>
          <w:rStyle w:val="18"/>
          <w:rFonts w:hint="eastAsia" w:ascii="仿宋" w:hAnsi="仿宋" w:eastAsia="仿宋" w:cs="仿宋"/>
          <w:b w:val="0"/>
          <w:bCs/>
          <w:color w:val="000000"/>
          <w:kern w:val="0"/>
          <w:sz w:val="28"/>
          <w:szCs w:val="28"/>
          <w:shd w:val="clear" w:color="auto" w:fill="FFFFFF"/>
          <w:lang w:val="en-US" w:eastAsia="zh-CN" w:bidi="ar"/>
        </w:rPr>
        <w:t>4</w:t>
      </w:r>
      <w:r>
        <w:rPr>
          <w:rStyle w:val="18"/>
          <w:rFonts w:hint="eastAsia" w:ascii="仿宋" w:hAnsi="仿宋" w:eastAsia="仿宋" w:cs="仿宋"/>
          <w:b w:val="0"/>
          <w:bCs/>
          <w:color w:val="000000"/>
          <w:kern w:val="0"/>
          <w:sz w:val="28"/>
          <w:szCs w:val="28"/>
          <w:shd w:val="clear" w:color="auto" w:fill="FFFFFF"/>
          <w:lang w:bidi="ar"/>
        </w:rPr>
        <w:t>年</w:t>
      </w:r>
      <w:r>
        <w:rPr>
          <w:rStyle w:val="18"/>
          <w:rFonts w:hint="eastAsia" w:ascii="仿宋" w:hAnsi="仿宋" w:eastAsia="仿宋" w:cs="仿宋"/>
          <w:b w:val="0"/>
          <w:bCs/>
          <w:color w:val="000000"/>
          <w:kern w:val="0"/>
          <w:sz w:val="28"/>
          <w:szCs w:val="28"/>
          <w:shd w:val="clear" w:color="auto" w:fill="FFFFFF"/>
          <w:lang w:val="en-US" w:eastAsia="zh-CN" w:bidi="ar"/>
        </w:rPr>
        <w:t>10</w:t>
      </w:r>
      <w:r>
        <w:rPr>
          <w:rStyle w:val="18"/>
          <w:rFonts w:hint="eastAsia" w:ascii="仿宋" w:hAnsi="仿宋" w:eastAsia="仿宋" w:cs="仿宋"/>
          <w:b w:val="0"/>
          <w:bCs/>
          <w:color w:val="000000"/>
          <w:kern w:val="0"/>
          <w:sz w:val="28"/>
          <w:szCs w:val="28"/>
          <w:shd w:val="clear" w:color="auto" w:fill="FFFFFF"/>
          <w:lang w:bidi="ar"/>
        </w:rPr>
        <w:t>月2</w:t>
      </w:r>
      <w:r>
        <w:rPr>
          <w:rStyle w:val="18"/>
          <w:rFonts w:hint="eastAsia" w:ascii="仿宋" w:hAnsi="仿宋" w:eastAsia="仿宋" w:cs="仿宋"/>
          <w:b w:val="0"/>
          <w:bCs/>
          <w:color w:val="000000"/>
          <w:kern w:val="0"/>
          <w:sz w:val="28"/>
          <w:szCs w:val="28"/>
          <w:shd w:val="clear" w:color="auto" w:fill="FFFFFF"/>
          <w:lang w:val="en-US" w:eastAsia="zh-CN" w:bidi="ar"/>
        </w:rPr>
        <w:t>3</w:t>
      </w:r>
      <w:r>
        <w:rPr>
          <w:rStyle w:val="18"/>
          <w:rFonts w:hint="eastAsia" w:ascii="仿宋" w:hAnsi="仿宋" w:eastAsia="仿宋" w:cs="仿宋"/>
          <w:b w:val="0"/>
          <w:bCs/>
          <w:color w:val="000000"/>
          <w:kern w:val="0"/>
          <w:sz w:val="28"/>
          <w:szCs w:val="28"/>
          <w:shd w:val="clear" w:color="auto" w:fill="FFFFFF"/>
          <w:lang w:bidi="ar"/>
        </w:rPr>
        <w:t>日</w:t>
      </w:r>
      <w:r>
        <w:rPr>
          <w:rStyle w:val="18"/>
          <w:rFonts w:hint="eastAsia" w:ascii="仿宋" w:hAnsi="仿宋" w:eastAsia="仿宋" w:cs="仿宋"/>
          <w:b w:val="0"/>
          <w:bCs/>
          <w:color w:val="000000"/>
          <w:kern w:val="0"/>
          <w:sz w:val="28"/>
          <w:szCs w:val="28"/>
          <w:shd w:val="clear" w:color="auto" w:fill="FFFFFF"/>
          <w:lang w:val="en-US" w:eastAsia="zh-CN" w:bidi="ar"/>
        </w:rPr>
        <w:t>下</w:t>
      </w:r>
      <w:r>
        <w:rPr>
          <w:rStyle w:val="18"/>
          <w:rFonts w:hint="eastAsia" w:ascii="仿宋" w:hAnsi="仿宋" w:eastAsia="仿宋" w:cs="仿宋"/>
          <w:b w:val="0"/>
          <w:bCs/>
          <w:color w:val="000000"/>
          <w:kern w:val="0"/>
          <w:sz w:val="28"/>
          <w:szCs w:val="28"/>
          <w:shd w:val="clear" w:color="auto" w:fill="FFFFFF"/>
          <w:lang w:bidi="ar"/>
        </w:rPr>
        <w:t>午</w:t>
      </w:r>
      <w:r>
        <w:rPr>
          <w:rStyle w:val="18"/>
          <w:rFonts w:hint="eastAsia" w:ascii="仿宋" w:hAnsi="仿宋" w:eastAsia="仿宋" w:cs="仿宋"/>
          <w:b w:val="0"/>
          <w:bCs/>
          <w:color w:val="000000"/>
          <w:kern w:val="0"/>
          <w:sz w:val="28"/>
          <w:szCs w:val="28"/>
          <w:shd w:val="clear" w:color="auto" w:fill="FFFFFF"/>
          <w:lang w:val="en-US" w:eastAsia="zh-CN" w:bidi="ar"/>
        </w:rPr>
        <w:t>15</w:t>
      </w:r>
      <w:r>
        <w:rPr>
          <w:rStyle w:val="18"/>
          <w:rFonts w:hint="eastAsia" w:ascii="仿宋" w:hAnsi="仿宋" w:eastAsia="仿宋" w:cs="仿宋"/>
          <w:b w:val="0"/>
          <w:bCs/>
          <w:color w:val="000000"/>
          <w:kern w:val="0"/>
          <w:sz w:val="28"/>
          <w:szCs w:val="28"/>
          <w:shd w:val="clear" w:color="auto" w:fill="FFFFFF"/>
          <w:lang w:bidi="ar"/>
        </w:rPr>
        <w:t>:00（投标人迟到视为自动弃标）；</w:t>
      </w:r>
    </w:p>
    <w:p w14:paraId="7E8E5F31">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Style w:val="18"/>
          <w:rFonts w:hint="eastAsia" w:ascii="仿宋" w:hAnsi="仿宋" w:eastAsia="仿宋" w:cs="仿宋"/>
          <w:b w:val="0"/>
          <w:bCs/>
          <w:color w:val="000000"/>
          <w:kern w:val="0"/>
          <w:sz w:val="28"/>
          <w:szCs w:val="28"/>
          <w:shd w:val="clear" w:color="auto" w:fill="FFFFFF"/>
          <w:lang w:bidi="ar"/>
        </w:rPr>
        <w:t>2、开标时间：202</w:t>
      </w:r>
      <w:r>
        <w:rPr>
          <w:rStyle w:val="18"/>
          <w:rFonts w:hint="eastAsia" w:ascii="仿宋" w:hAnsi="仿宋" w:eastAsia="仿宋" w:cs="仿宋"/>
          <w:b w:val="0"/>
          <w:bCs/>
          <w:color w:val="000000"/>
          <w:kern w:val="0"/>
          <w:sz w:val="28"/>
          <w:szCs w:val="28"/>
          <w:shd w:val="clear" w:color="auto" w:fill="FFFFFF"/>
          <w:lang w:val="en-US" w:eastAsia="zh-CN" w:bidi="ar"/>
        </w:rPr>
        <w:t>4</w:t>
      </w:r>
      <w:r>
        <w:rPr>
          <w:rStyle w:val="18"/>
          <w:rFonts w:hint="eastAsia" w:ascii="仿宋" w:hAnsi="仿宋" w:eastAsia="仿宋" w:cs="仿宋"/>
          <w:b w:val="0"/>
          <w:bCs/>
          <w:color w:val="000000"/>
          <w:kern w:val="0"/>
          <w:sz w:val="28"/>
          <w:szCs w:val="28"/>
          <w:shd w:val="clear" w:color="auto" w:fill="FFFFFF"/>
          <w:lang w:bidi="ar"/>
        </w:rPr>
        <w:t>年</w:t>
      </w:r>
      <w:r>
        <w:rPr>
          <w:rStyle w:val="18"/>
          <w:rFonts w:hint="eastAsia" w:ascii="仿宋" w:hAnsi="仿宋" w:eastAsia="仿宋" w:cs="仿宋"/>
          <w:b w:val="0"/>
          <w:bCs/>
          <w:color w:val="000000"/>
          <w:kern w:val="0"/>
          <w:sz w:val="28"/>
          <w:szCs w:val="28"/>
          <w:shd w:val="clear" w:color="auto" w:fill="FFFFFF"/>
          <w:lang w:val="en-US" w:eastAsia="zh-CN" w:bidi="ar"/>
        </w:rPr>
        <w:t>10</w:t>
      </w:r>
      <w:r>
        <w:rPr>
          <w:rStyle w:val="18"/>
          <w:rFonts w:hint="eastAsia" w:ascii="仿宋" w:hAnsi="仿宋" w:eastAsia="仿宋" w:cs="仿宋"/>
          <w:b w:val="0"/>
          <w:bCs/>
          <w:color w:val="000000"/>
          <w:kern w:val="0"/>
          <w:sz w:val="28"/>
          <w:szCs w:val="28"/>
          <w:shd w:val="clear" w:color="auto" w:fill="FFFFFF"/>
          <w:lang w:bidi="ar"/>
        </w:rPr>
        <w:t>月2</w:t>
      </w:r>
      <w:r>
        <w:rPr>
          <w:rStyle w:val="18"/>
          <w:rFonts w:hint="eastAsia" w:ascii="仿宋" w:hAnsi="仿宋" w:eastAsia="仿宋" w:cs="仿宋"/>
          <w:b w:val="0"/>
          <w:bCs/>
          <w:color w:val="000000"/>
          <w:kern w:val="0"/>
          <w:sz w:val="28"/>
          <w:szCs w:val="28"/>
          <w:shd w:val="clear" w:color="auto" w:fill="FFFFFF"/>
          <w:lang w:val="en-US" w:eastAsia="zh-CN" w:bidi="ar"/>
        </w:rPr>
        <w:t>3</w:t>
      </w:r>
      <w:r>
        <w:rPr>
          <w:rStyle w:val="18"/>
          <w:rFonts w:hint="eastAsia" w:ascii="仿宋" w:hAnsi="仿宋" w:eastAsia="仿宋" w:cs="仿宋"/>
          <w:b w:val="0"/>
          <w:bCs/>
          <w:color w:val="000000"/>
          <w:kern w:val="0"/>
          <w:sz w:val="28"/>
          <w:szCs w:val="28"/>
          <w:shd w:val="clear" w:color="auto" w:fill="FFFFFF"/>
          <w:lang w:bidi="ar"/>
        </w:rPr>
        <w:t>日</w:t>
      </w:r>
      <w:r>
        <w:rPr>
          <w:rStyle w:val="18"/>
          <w:rFonts w:hint="eastAsia" w:ascii="仿宋" w:hAnsi="仿宋" w:eastAsia="仿宋" w:cs="仿宋"/>
          <w:b w:val="0"/>
          <w:bCs/>
          <w:color w:val="000000"/>
          <w:kern w:val="0"/>
          <w:sz w:val="28"/>
          <w:szCs w:val="28"/>
          <w:shd w:val="clear" w:color="auto" w:fill="FFFFFF"/>
          <w:lang w:val="en-US" w:eastAsia="zh-CN" w:bidi="ar"/>
        </w:rPr>
        <w:t>下</w:t>
      </w:r>
      <w:r>
        <w:rPr>
          <w:rStyle w:val="18"/>
          <w:rFonts w:hint="eastAsia" w:ascii="仿宋" w:hAnsi="仿宋" w:eastAsia="仿宋" w:cs="仿宋"/>
          <w:b w:val="0"/>
          <w:bCs/>
          <w:color w:val="000000"/>
          <w:kern w:val="0"/>
          <w:sz w:val="28"/>
          <w:szCs w:val="28"/>
          <w:shd w:val="clear" w:color="auto" w:fill="FFFFFF"/>
          <w:lang w:bidi="ar"/>
        </w:rPr>
        <w:t>午</w:t>
      </w:r>
      <w:r>
        <w:rPr>
          <w:rStyle w:val="18"/>
          <w:rFonts w:hint="eastAsia" w:ascii="仿宋" w:hAnsi="仿宋" w:eastAsia="仿宋" w:cs="仿宋"/>
          <w:b w:val="0"/>
          <w:bCs/>
          <w:color w:val="000000"/>
          <w:kern w:val="0"/>
          <w:sz w:val="28"/>
          <w:szCs w:val="28"/>
          <w:shd w:val="clear" w:color="auto" w:fill="FFFFFF"/>
          <w:lang w:val="en-US" w:eastAsia="zh-CN" w:bidi="ar"/>
        </w:rPr>
        <w:t>15</w:t>
      </w:r>
      <w:r>
        <w:rPr>
          <w:rStyle w:val="18"/>
          <w:rFonts w:hint="eastAsia" w:ascii="仿宋" w:hAnsi="仿宋" w:eastAsia="仿宋" w:cs="仿宋"/>
          <w:b w:val="0"/>
          <w:bCs/>
          <w:color w:val="000000"/>
          <w:kern w:val="0"/>
          <w:sz w:val="28"/>
          <w:szCs w:val="28"/>
          <w:shd w:val="clear" w:color="auto" w:fill="FFFFFF"/>
          <w:lang w:bidi="ar"/>
        </w:rPr>
        <w:t>:00；</w:t>
      </w:r>
    </w:p>
    <w:p w14:paraId="7EA148FB">
      <w:pPr>
        <w:pageBreakBefore w:val="0"/>
        <w:widowControl w:val="0"/>
        <w:kinsoku/>
        <w:wordWrap/>
        <w:overflowPunct/>
        <w:topLinePunct w:val="0"/>
        <w:autoSpaceDE/>
        <w:autoSpaceDN/>
        <w:bidi w:val="0"/>
        <w:adjustRightInd/>
        <w:snapToGrid/>
        <w:spacing w:line="240" w:lineRule="auto"/>
        <w:ind w:firstLine="548" w:firstLineChars="196"/>
        <w:textAlignment w:val="auto"/>
        <w:rPr>
          <w:rFonts w:hint="eastAsia" w:ascii="仿宋" w:hAnsi="仿宋" w:eastAsia="仿宋" w:cs="仿宋"/>
          <w:sz w:val="28"/>
          <w:szCs w:val="28"/>
        </w:rPr>
      </w:pPr>
      <w:r>
        <w:rPr>
          <w:rFonts w:hint="eastAsia" w:ascii="仿宋" w:hAnsi="仿宋" w:eastAsia="仿宋" w:cs="仿宋"/>
          <w:bCs/>
          <w:sz w:val="28"/>
          <w:szCs w:val="28"/>
        </w:rPr>
        <w:t>3.开标地点：</w:t>
      </w:r>
      <w:r>
        <w:rPr>
          <w:rFonts w:hint="eastAsia" w:ascii="仿宋" w:hAnsi="仿宋" w:eastAsia="仿宋" w:cs="仿宋"/>
          <w:color w:val="000000"/>
          <w:kern w:val="0"/>
          <w:sz w:val="28"/>
          <w:szCs w:val="28"/>
          <w:shd w:val="clear" w:color="auto" w:fill="FFFFFF"/>
          <w:lang w:bidi="ar"/>
        </w:rPr>
        <w:t>湖州市吴兴区学士路1号湖州学院和谐餐厅2楼开标室；</w:t>
      </w:r>
    </w:p>
    <w:p w14:paraId="6019669D">
      <w:pPr>
        <w:pageBreakBefore w:val="0"/>
        <w:widowControl w:val="0"/>
        <w:kinsoku/>
        <w:wordWrap/>
        <w:overflowPunct/>
        <w:topLinePunct w:val="0"/>
        <w:autoSpaceDE/>
        <w:autoSpaceDN/>
        <w:bidi w:val="0"/>
        <w:adjustRightInd/>
        <w:snapToGrid/>
        <w:spacing w:line="240" w:lineRule="auto"/>
        <w:ind w:firstLine="548" w:firstLineChars="196"/>
        <w:textAlignment w:val="auto"/>
        <w:rPr>
          <w:rFonts w:hint="eastAsia" w:ascii="仿宋" w:hAnsi="仿宋" w:eastAsia="仿宋" w:cs="仿宋"/>
          <w:color w:val="000000"/>
          <w:kern w:val="0"/>
          <w:sz w:val="28"/>
          <w:szCs w:val="28"/>
          <w:shd w:val="clear" w:color="auto" w:fill="FFFFFF"/>
          <w:lang w:bidi="ar"/>
        </w:rPr>
      </w:pPr>
      <w:r>
        <w:rPr>
          <w:rFonts w:hint="eastAsia" w:ascii="仿宋" w:hAnsi="仿宋" w:eastAsia="仿宋" w:cs="仿宋"/>
          <w:sz w:val="28"/>
          <w:szCs w:val="28"/>
        </w:rPr>
        <w:t>4.联系人：徐老师  电话：（0572）2112239</w:t>
      </w:r>
    </w:p>
    <w:p w14:paraId="6BD4C647">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18"/>
          <w:rFonts w:hint="default" w:ascii="仿宋" w:hAnsi="仿宋" w:eastAsia="仿宋" w:cs="仿宋"/>
          <w:b w:val="0"/>
          <w:bCs/>
          <w:color w:val="auto"/>
          <w:kern w:val="0"/>
          <w:sz w:val="28"/>
          <w:szCs w:val="28"/>
          <w:highlight w:val="none"/>
          <w:shd w:val="clear" w:color="auto" w:fill="FFFFFF"/>
          <w:lang w:val="en-US" w:eastAsia="zh-CN" w:bidi="ar"/>
        </w:rPr>
      </w:pPr>
      <w:r>
        <w:rPr>
          <w:rStyle w:val="18"/>
          <w:rFonts w:hint="eastAsia" w:ascii="仿宋" w:hAnsi="仿宋" w:eastAsia="仿宋" w:cs="仿宋"/>
          <w:b w:val="0"/>
          <w:bCs/>
          <w:color w:val="000000"/>
          <w:kern w:val="0"/>
          <w:sz w:val="28"/>
          <w:szCs w:val="28"/>
          <w:shd w:val="clear" w:color="auto" w:fill="FFFFFF"/>
          <w:lang w:bidi="ar"/>
        </w:rPr>
        <w:t>技术咨询联系人：</w:t>
      </w:r>
      <w:r>
        <w:rPr>
          <w:rStyle w:val="18"/>
          <w:rFonts w:hint="eastAsia" w:ascii="仿宋" w:hAnsi="仿宋" w:eastAsia="仿宋" w:cs="仿宋"/>
          <w:b w:val="0"/>
          <w:bCs/>
          <w:color w:val="000000"/>
          <w:kern w:val="0"/>
          <w:sz w:val="28"/>
          <w:szCs w:val="28"/>
          <w:shd w:val="clear" w:color="auto" w:fill="FFFFFF"/>
          <w:lang w:val="en-US" w:eastAsia="zh-CN" w:bidi="ar"/>
        </w:rPr>
        <w:t>祝</w:t>
      </w:r>
      <w:r>
        <w:rPr>
          <w:rStyle w:val="18"/>
          <w:rFonts w:hint="eastAsia" w:ascii="仿宋" w:hAnsi="仿宋" w:eastAsia="仿宋" w:cs="仿宋"/>
          <w:b w:val="0"/>
          <w:bCs/>
          <w:color w:val="000000"/>
          <w:kern w:val="0"/>
          <w:sz w:val="28"/>
          <w:szCs w:val="28"/>
          <w:shd w:val="clear" w:color="auto" w:fill="FFFFFF"/>
          <w:lang w:bidi="ar"/>
        </w:rPr>
        <w:t>老</w:t>
      </w:r>
      <w:r>
        <w:rPr>
          <w:rStyle w:val="18"/>
          <w:rFonts w:hint="eastAsia" w:ascii="仿宋" w:hAnsi="仿宋" w:eastAsia="仿宋" w:cs="仿宋"/>
          <w:b w:val="0"/>
          <w:bCs/>
          <w:color w:val="auto"/>
          <w:kern w:val="0"/>
          <w:sz w:val="28"/>
          <w:szCs w:val="28"/>
          <w:highlight w:val="none"/>
          <w:shd w:val="clear" w:color="auto" w:fill="FFFFFF"/>
          <w:lang w:bidi="ar"/>
        </w:rPr>
        <w:t>师 （0572）211</w:t>
      </w:r>
      <w:r>
        <w:rPr>
          <w:rStyle w:val="18"/>
          <w:rFonts w:hint="eastAsia" w:ascii="仿宋" w:hAnsi="仿宋" w:eastAsia="仿宋" w:cs="仿宋"/>
          <w:b w:val="0"/>
          <w:bCs/>
          <w:color w:val="auto"/>
          <w:kern w:val="0"/>
          <w:sz w:val="28"/>
          <w:szCs w:val="28"/>
          <w:highlight w:val="none"/>
          <w:shd w:val="clear" w:color="auto" w:fill="FFFFFF"/>
          <w:lang w:val="en-US" w:eastAsia="zh-CN" w:bidi="ar"/>
        </w:rPr>
        <w:t>2872</w:t>
      </w:r>
    </w:p>
    <w:p w14:paraId="202B8C55">
      <w:pPr>
        <w:pStyle w:val="7"/>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8"/>
          <w:szCs w:val="28"/>
          <w:shd w:val="clear" w:color="auto" w:fill="FFFFFF"/>
          <w:lang w:val="en-US" w:eastAsia="zh-CN" w:bidi="ar"/>
        </w:rPr>
      </w:pPr>
      <w:r>
        <w:rPr>
          <w:rFonts w:hint="eastAsia" w:ascii="仿宋" w:hAnsi="仿宋" w:eastAsia="仿宋" w:cs="仿宋"/>
          <w:sz w:val="28"/>
          <w:szCs w:val="28"/>
          <w:highlight w:val="none"/>
          <w:lang w:val="en-US" w:eastAsia="zh-CN"/>
        </w:rPr>
        <w:t>邮寄地址：</w:t>
      </w:r>
      <w:r>
        <w:rPr>
          <w:rFonts w:hint="eastAsia" w:ascii="仿宋" w:hAnsi="仿宋" w:eastAsia="仿宋" w:cs="仿宋"/>
          <w:color w:val="000000"/>
          <w:kern w:val="0"/>
          <w:sz w:val="28"/>
          <w:szCs w:val="28"/>
          <w:shd w:val="clear" w:color="auto" w:fill="FFFFFF"/>
          <w:lang w:bidi="ar"/>
        </w:rPr>
        <w:t>湖州市吴兴区学士路1号湖州学院和谐餐厅2楼</w:t>
      </w:r>
      <w:r>
        <w:rPr>
          <w:rFonts w:hint="eastAsia" w:ascii="仿宋" w:hAnsi="仿宋" w:eastAsia="仿宋" w:cs="仿宋"/>
          <w:color w:val="000000"/>
          <w:kern w:val="0"/>
          <w:sz w:val="28"/>
          <w:szCs w:val="28"/>
          <w:shd w:val="clear" w:color="auto" w:fill="FFFFFF"/>
          <w:lang w:val="en-US" w:eastAsia="zh-CN" w:bidi="ar"/>
        </w:rPr>
        <w:t xml:space="preserve">210室 </w:t>
      </w:r>
    </w:p>
    <w:p w14:paraId="52945A6B">
      <w:pPr>
        <w:pageBreakBefore w:val="0"/>
        <w:widowControl w:val="0"/>
        <w:kinsoku/>
        <w:wordWrap/>
        <w:overflowPunct/>
        <w:topLinePunct w:val="0"/>
        <w:autoSpaceDE/>
        <w:autoSpaceDN/>
        <w:bidi w:val="0"/>
        <w:adjustRightInd/>
        <w:snapToGrid/>
        <w:spacing w:line="240" w:lineRule="auto"/>
        <w:ind w:firstLine="1948" w:firstLineChars="696"/>
        <w:textAlignment w:val="auto"/>
        <w:rPr>
          <w:rStyle w:val="18"/>
          <w:rFonts w:hint="eastAsia" w:ascii="仿宋" w:hAnsi="仿宋" w:eastAsia="仿宋" w:cs="仿宋"/>
          <w:b w:val="0"/>
          <w:bCs/>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val="en-US" w:eastAsia="zh-CN" w:bidi="ar"/>
        </w:rPr>
        <w:t xml:space="preserve">徐老师收 </w:t>
      </w:r>
      <w:r>
        <w:rPr>
          <w:rFonts w:hint="eastAsia" w:ascii="仿宋" w:hAnsi="仿宋" w:eastAsia="仿宋" w:cs="仿宋"/>
          <w:sz w:val="28"/>
          <w:szCs w:val="28"/>
        </w:rPr>
        <w:t>（0572）2112239</w:t>
      </w:r>
    </w:p>
    <w:p w14:paraId="4501C207">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18"/>
          <w:rFonts w:hint="eastAsia" w:ascii="仿宋" w:hAnsi="仿宋" w:eastAsia="仿宋" w:cs="仿宋"/>
          <w:b w:val="0"/>
          <w:bCs/>
          <w:color w:val="000000"/>
          <w:kern w:val="0"/>
          <w:sz w:val="28"/>
          <w:szCs w:val="28"/>
          <w:shd w:val="clear" w:color="auto" w:fill="FFFFFF"/>
          <w:lang w:val="en-US" w:eastAsia="zh-CN" w:bidi="ar"/>
        </w:rPr>
      </w:pPr>
      <w:r>
        <w:rPr>
          <w:rStyle w:val="18"/>
          <w:rFonts w:hint="eastAsia" w:ascii="仿宋" w:hAnsi="仿宋" w:eastAsia="仿宋" w:cs="仿宋"/>
          <w:b w:val="0"/>
          <w:bCs/>
          <w:color w:val="000000"/>
          <w:kern w:val="0"/>
          <w:sz w:val="28"/>
          <w:szCs w:val="28"/>
          <w:shd w:val="clear" w:color="auto" w:fill="FFFFFF"/>
          <w:lang w:val="en-US" w:eastAsia="zh-CN" w:bidi="ar"/>
        </w:rPr>
        <w:t>注：供应商未现场参与开标，视同默认开标结果。供应商应确保投标文件在邮寄过程中密封包装完好，因邮寄过程造成损坏而不符合开标要求的，湖州学院采购事务中心概不负责。</w:t>
      </w:r>
    </w:p>
    <w:p w14:paraId="7E96D2EE">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五、中标办法</w:t>
      </w:r>
    </w:p>
    <w:p w14:paraId="1C33BC49">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b/>
          <w:bCs/>
          <w:sz w:val="28"/>
          <w:szCs w:val="28"/>
        </w:rPr>
        <w:t>综合评标法</w:t>
      </w:r>
      <w:r>
        <w:rPr>
          <w:rFonts w:hint="eastAsia" w:ascii="仿宋" w:hAnsi="仿宋" w:eastAsia="仿宋" w:cs="仿宋"/>
          <w:sz w:val="28"/>
          <w:szCs w:val="28"/>
        </w:rPr>
        <w:t>确定拟中标单位。</w:t>
      </w:r>
    </w:p>
    <w:p w14:paraId="35DB98CE">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注：如出现</w:t>
      </w:r>
      <w:r>
        <w:rPr>
          <w:rFonts w:hint="eastAsia" w:ascii="仿宋" w:hAnsi="仿宋" w:eastAsia="仿宋" w:cs="仿宋"/>
          <w:b/>
          <w:bCs/>
          <w:sz w:val="28"/>
          <w:szCs w:val="28"/>
        </w:rPr>
        <w:t>中标人拒签合同，</w:t>
      </w:r>
      <w:r>
        <w:rPr>
          <w:rFonts w:hint="eastAsia" w:ascii="仿宋" w:hAnsi="仿宋" w:eastAsia="仿宋" w:cs="仿宋"/>
          <w:sz w:val="28"/>
          <w:szCs w:val="28"/>
        </w:rPr>
        <w:t>招标人将根据实际情况，采用“按序递补”或“重新招标”的方式重新确定中标人。</w:t>
      </w:r>
    </w:p>
    <w:p w14:paraId="58D60447">
      <w:pPr>
        <w:pageBreakBefore w:val="0"/>
        <w:widowControl w:val="0"/>
        <w:kinsoku/>
        <w:wordWrap/>
        <w:overflowPunct/>
        <w:topLinePunct w:val="0"/>
        <w:autoSpaceDE/>
        <w:autoSpaceDN/>
        <w:bidi w:val="0"/>
        <w:adjustRightInd/>
        <w:snapToGrid/>
        <w:spacing w:line="240" w:lineRule="auto"/>
        <w:ind w:firstLine="562" w:firstLineChars="200"/>
        <w:textAlignment w:val="auto"/>
        <w:rPr>
          <w:rStyle w:val="18"/>
          <w:rFonts w:hint="eastAsia" w:ascii="仿宋" w:hAnsi="仿宋" w:eastAsia="仿宋" w:cs="仿宋"/>
          <w:b/>
          <w:bCs w:val="0"/>
          <w:color w:val="000000"/>
          <w:kern w:val="0"/>
          <w:sz w:val="28"/>
          <w:szCs w:val="28"/>
          <w:shd w:val="clear" w:color="auto" w:fill="FFFFFF"/>
          <w:lang w:val="en-US" w:eastAsia="zh-CN" w:bidi="ar"/>
        </w:rPr>
      </w:pPr>
      <w:r>
        <w:rPr>
          <w:rStyle w:val="18"/>
          <w:rFonts w:hint="eastAsia" w:ascii="仿宋" w:hAnsi="仿宋" w:eastAsia="仿宋" w:cs="仿宋"/>
          <w:b/>
          <w:bCs w:val="0"/>
          <w:color w:val="000000"/>
          <w:kern w:val="0"/>
          <w:sz w:val="28"/>
          <w:szCs w:val="28"/>
          <w:shd w:val="clear" w:color="auto" w:fill="FFFFFF"/>
          <w:lang w:val="en-US" w:eastAsia="zh-CN" w:bidi="ar"/>
        </w:rPr>
        <w:t>六、订购及付款方式：</w:t>
      </w:r>
    </w:p>
    <w:p w14:paraId="22BF1D4E">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Style w:val="18"/>
          <w:rFonts w:hint="eastAsia" w:ascii="仿宋" w:hAnsi="仿宋" w:eastAsia="仿宋" w:cs="仿宋"/>
          <w:b w:val="0"/>
          <w:bCs/>
          <w:color w:val="000000"/>
          <w:kern w:val="0"/>
          <w:sz w:val="28"/>
          <w:szCs w:val="28"/>
          <w:shd w:val="clear" w:color="auto" w:fill="FFFFFF"/>
          <w:lang w:val="en-US" w:eastAsia="zh-CN" w:bidi="ar"/>
        </w:rPr>
      </w:pPr>
      <w:bookmarkStart w:id="5" w:name="OLE_LINK4"/>
      <w:r>
        <w:rPr>
          <w:rStyle w:val="18"/>
          <w:rFonts w:hint="eastAsia" w:ascii="仿宋" w:hAnsi="仿宋" w:eastAsia="仿宋" w:cs="仿宋"/>
          <w:b w:val="0"/>
          <w:bCs/>
          <w:color w:val="000000"/>
          <w:kern w:val="0"/>
          <w:sz w:val="28"/>
          <w:szCs w:val="28"/>
          <w:shd w:val="clear" w:color="auto" w:fill="FFFFFF"/>
          <w:lang w:val="en-US" w:eastAsia="zh-CN" w:bidi="ar"/>
        </w:rPr>
        <w:t>验收合格后一次性付款</w:t>
      </w:r>
    </w:p>
    <w:bookmarkEnd w:id="5"/>
    <w:p w14:paraId="70D04124">
      <w:pPr>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七、服务时间及地点</w:t>
      </w:r>
    </w:p>
    <w:p w14:paraId="3630AD4D">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bookmarkStart w:id="6" w:name="OLE_LINK10"/>
      <w:r>
        <w:rPr>
          <w:rFonts w:hint="eastAsia" w:ascii="仿宋" w:hAnsi="仿宋" w:eastAsia="仿宋" w:cs="仿宋"/>
          <w:sz w:val="28"/>
          <w:szCs w:val="28"/>
          <w:lang w:val="en-US" w:eastAsia="zh-CN"/>
        </w:rPr>
        <w:t>服务</w:t>
      </w:r>
      <w:r>
        <w:rPr>
          <w:rFonts w:hint="eastAsia" w:ascii="仿宋" w:hAnsi="仿宋" w:eastAsia="仿宋" w:cs="仿宋"/>
          <w:sz w:val="28"/>
          <w:szCs w:val="28"/>
          <w:highlight w:val="none"/>
        </w:rPr>
        <w:t>时间：2025.01.01 - 2025.12.31</w:t>
      </w:r>
    </w:p>
    <w:p w14:paraId="1DA8173D">
      <w:pPr>
        <w:pStyle w:val="2"/>
        <w:ind w:firstLine="560" w:firstLineChars="20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交货日期：合同签订之日起一周内</w:t>
      </w:r>
    </w:p>
    <w:bookmarkEnd w:id="6"/>
    <w:p w14:paraId="7B73FB74">
      <w:pPr>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八、合同签订</w:t>
      </w:r>
    </w:p>
    <w:p w14:paraId="4E4227CD">
      <w:pPr>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0"/>
          <w:szCs w:val="21"/>
        </w:rPr>
      </w:pPr>
      <w:r>
        <w:rPr>
          <w:rFonts w:hint="eastAsia" w:ascii="仿宋" w:hAnsi="仿宋" w:eastAsia="仿宋" w:cs="仿宋"/>
          <w:sz w:val="28"/>
          <w:szCs w:val="28"/>
          <w:lang w:val="en-US" w:eastAsia="zh-CN"/>
        </w:rPr>
        <w:t>中标通知书发出后30日内。</w:t>
      </w:r>
    </w:p>
    <w:p w14:paraId="6E1E4760">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八、其它事项</w:t>
      </w:r>
    </w:p>
    <w:p w14:paraId="163ABA14">
      <w:pPr>
        <w:pageBreakBefore w:val="0"/>
        <w:widowControl w:val="0"/>
        <w:kinsoku/>
        <w:wordWrap/>
        <w:overflowPunct/>
        <w:topLinePunct w:val="0"/>
        <w:autoSpaceDE/>
        <w:autoSpaceDN/>
        <w:bidi w:val="0"/>
        <w:adjustRightInd/>
        <w:snapToGrid/>
        <w:spacing w:before="100"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附件：1.评标办法及评分标准</w:t>
      </w:r>
    </w:p>
    <w:p w14:paraId="6DDF1A54">
      <w:pPr>
        <w:pageBreakBefore w:val="0"/>
        <w:widowControl w:val="0"/>
        <w:numPr>
          <w:ilvl w:val="0"/>
          <w:numId w:val="0"/>
        </w:numPr>
        <w:kinsoku/>
        <w:wordWrap/>
        <w:overflowPunct/>
        <w:topLinePunct w:val="0"/>
        <w:autoSpaceDE/>
        <w:autoSpaceDN/>
        <w:bidi w:val="0"/>
        <w:adjustRightInd/>
        <w:snapToGrid/>
        <w:spacing w:before="100" w:line="240" w:lineRule="auto"/>
        <w:ind w:firstLine="1400" w:firstLineChars="5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2.采购文件编制模板</w:t>
      </w:r>
    </w:p>
    <w:p w14:paraId="11574455">
      <w:pPr>
        <w:pageBreakBefore w:val="0"/>
        <w:widowControl w:val="0"/>
        <w:numPr>
          <w:ilvl w:val="0"/>
          <w:numId w:val="0"/>
        </w:numPr>
        <w:kinsoku/>
        <w:wordWrap/>
        <w:overflowPunct/>
        <w:topLinePunct w:val="0"/>
        <w:autoSpaceDE/>
        <w:autoSpaceDN/>
        <w:bidi w:val="0"/>
        <w:adjustRightInd/>
        <w:snapToGrid/>
        <w:spacing w:before="100" w:line="24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湖州学院采购事务中心</w:t>
      </w:r>
    </w:p>
    <w:p w14:paraId="584F8202">
      <w:pPr>
        <w:pageBreakBefore w:val="0"/>
        <w:widowControl w:val="0"/>
        <w:kinsoku/>
        <w:wordWrap/>
        <w:overflowPunct/>
        <w:topLinePunct w:val="0"/>
        <w:autoSpaceDE/>
        <w:autoSpaceDN/>
        <w:bidi w:val="0"/>
        <w:adjustRightInd/>
        <w:snapToGrid/>
        <w:spacing w:before="100" w:line="240" w:lineRule="auto"/>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14</w:t>
      </w:r>
      <w:bookmarkStart w:id="11" w:name="_GoBack"/>
      <w:bookmarkEnd w:id="11"/>
      <w:r>
        <w:rPr>
          <w:rFonts w:hint="eastAsia" w:ascii="仿宋" w:hAnsi="仿宋" w:eastAsia="仿宋" w:cs="仿宋"/>
          <w:sz w:val="28"/>
          <w:szCs w:val="28"/>
        </w:rPr>
        <w:t>日</w:t>
      </w:r>
    </w:p>
    <w:p w14:paraId="2442CD2D">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6"/>
          <w:szCs w:val="36"/>
        </w:rPr>
        <w:sectPr>
          <w:headerReference r:id="rId3" w:type="default"/>
          <w:footerReference r:id="rId4" w:type="default"/>
          <w:pgSz w:w="11906" w:h="16838"/>
          <w:pgMar w:top="1134" w:right="1531" w:bottom="992" w:left="1531" w:header="851" w:footer="964" w:gutter="0"/>
          <w:cols w:space="720" w:num="1"/>
          <w:docGrid w:type="lines" w:linePitch="312" w:charSpace="0"/>
        </w:sectPr>
      </w:pPr>
    </w:p>
    <w:p w14:paraId="06CAE0C5">
      <w:pPr>
        <w:spacing w:line="360" w:lineRule="auto"/>
        <w:jc w:val="center"/>
        <w:rPr>
          <w:rFonts w:hint="eastAsia" w:ascii="宋体" w:hAnsi="宋体" w:cs="宋体"/>
          <w:b/>
          <w:bCs w:val="0"/>
          <w:sz w:val="36"/>
          <w:szCs w:val="36"/>
          <w:lang w:val="en-US" w:eastAsia="zh-CN"/>
        </w:rPr>
      </w:pPr>
      <w:r>
        <w:rPr>
          <w:rFonts w:hint="eastAsia" w:ascii="宋体" w:hAnsi="宋体" w:cs="宋体"/>
          <w:b/>
          <w:bCs w:val="0"/>
          <w:sz w:val="36"/>
          <w:szCs w:val="36"/>
          <w:lang w:val="en-US" w:eastAsia="zh-CN"/>
        </w:rPr>
        <w:t>采购需求</w:t>
      </w:r>
    </w:p>
    <w:p w14:paraId="58D657B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sz w:val="28"/>
          <w:szCs w:val="28"/>
          <w:lang w:val="en-US" w:eastAsia="zh-CN"/>
        </w:rPr>
      </w:pPr>
      <w:r>
        <w:rPr>
          <w:rFonts w:hint="eastAsia" w:ascii="宋体" w:hAnsi="宋体" w:cs="宋体"/>
          <w:b/>
          <w:bCs w:val="0"/>
          <w:sz w:val="28"/>
          <w:szCs w:val="28"/>
          <w:lang w:val="en-US" w:eastAsia="zh-CN"/>
        </w:rPr>
        <w:t>一、技术需求</w:t>
      </w:r>
    </w:p>
    <w:p w14:paraId="74B0B6F3">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数据库功能：</w:t>
      </w:r>
    </w:p>
    <w:p w14:paraId="0FBD19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功能特色：独有，专属叙词检索</w:t>
      </w:r>
    </w:p>
    <w:p w14:paraId="7EDF55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提供多种检索方式，包括快速检索、专家检索、叙词检索、作者检索和机构检索，满足不同检索需求；</w:t>
      </w:r>
    </w:p>
    <w:p w14:paraId="1B203AC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可对文献类型、文献语种、文献时限等精确检索结果，提高查准率；</w:t>
      </w:r>
    </w:p>
    <w:p w14:paraId="12A8AD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提供个人注册，保存检索历史和邮件通告功能；</w:t>
      </w:r>
    </w:p>
    <w:p w14:paraId="1C6719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通过IP控制访问，提供专线服务，无并发用户限制。</w:t>
      </w:r>
      <w:r>
        <w:rPr>
          <w:rFonts w:hint="eastAsia" w:ascii="仿宋" w:hAnsi="仿宋" w:eastAsia="仿宋" w:cs="仿宋"/>
          <w:color w:val="FF0000"/>
          <w:sz w:val="28"/>
          <w:szCs w:val="28"/>
          <w:lang w:val="en-US" w:eastAsia="zh-Hans"/>
        </w:rPr>
        <w:t>湖州学院</w:t>
      </w:r>
      <w:r>
        <w:rPr>
          <w:rFonts w:hint="eastAsia" w:ascii="仿宋" w:hAnsi="仿宋" w:eastAsia="仿宋" w:cs="仿宋"/>
          <w:color w:val="FF0000"/>
          <w:sz w:val="28"/>
          <w:szCs w:val="28"/>
          <w:lang w:val="en-US" w:eastAsia="zh-CN"/>
        </w:rPr>
        <w:t>名称必须在登录页面显示。</w:t>
      </w:r>
    </w:p>
    <w:p w14:paraId="213AEA9D">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rPr>
        <w:t>数据库覆盖学科及内容</w:t>
      </w:r>
    </w:p>
    <w:p w14:paraId="5E80C5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Mining，Mechanical，Chemical，Electrical，Civil，General</w:t>
      </w:r>
    </w:p>
    <w:p w14:paraId="44F37B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其他相关学科包括：</w:t>
      </w:r>
    </w:p>
    <w:p w14:paraId="1DF88D9C">
      <w:pPr>
        <w:keepNext w:val="0"/>
        <w:keepLines w:val="0"/>
        <w:pageBreakBefore w:val="0"/>
        <w:widowControl w:val="0"/>
        <w:kinsoku/>
        <w:wordWrap/>
        <w:overflowPunct/>
        <w:topLinePunct w:val="0"/>
        <w:autoSpaceDE/>
        <w:autoSpaceDN/>
        <w:bidi w:val="0"/>
        <w:adjustRightInd/>
        <w:snapToGrid/>
        <w:spacing w:line="240" w:lineRule="auto"/>
        <w:ind w:left="7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Applied Physics, including Optics</w:t>
      </w:r>
    </w:p>
    <w:p w14:paraId="11034875">
      <w:pPr>
        <w:keepNext w:val="0"/>
        <w:keepLines w:val="0"/>
        <w:pageBreakBefore w:val="0"/>
        <w:widowControl w:val="0"/>
        <w:kinsoku/>
        <w:wordWrap/>
        <w:overflowPunct/>
        <w:topLinePunct w:val="0"/>
        <w:autoSpaceDE/>
        <w:autoSpaceDN/>
        <w:bidi w:val="0"/>
        <w:adjustRightInd/>
        <w:snapToGrid/>
        <w:spacing w:line="240" w:lineRule="auto"/>
        <w:ind w:left="7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Bioengineering and Biotechnology</w:t>
      </w:r>
    </w:p>
    <w:p w14:paraId="54FC511C">
      <w:pPr>
        <w:keepNext w:val="0"/>
        <w:keepLines w:val="0"/>
        <w:pageBreakBefore w:val="0"/>
        <w:widowControl w:val="0"/>
        <w:kinsoku/>
        <w:wordWrap/>
        <w:overflowPunct/>
        <w:topLinePunct w:val="0"/>
        <w:autoSpaceDE/>
        <w:autoSpaceDN/>
        <w:bidi w:val="0"/>
        <w:adjustRightInd/>
        <w:snapToGrid/>
        <w:spacing w:line="240" w:lineRule="auto"/>
        <w:ind w:left="7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Materials Science </w:t>
      </w:r>
    </w:p>
    <w:p w14:paraId="0086BC8A">
      <w:pPr>
        <w:keepNext w:val="0"/>
        <w:keepLines w:val="0"/>
        <w:pageBreakBefore w:val="0"/>
        <w:widowControl w:val="0"/>
        <w:kinsoku/>
        <w:wordWrap/>
        <w:overflowPunct/>
        <w:topLinePunct w:val="0"/>
        <w:autoSpaceDE/>
        <w:autoSpaceDN/>
        <w:bidi w:val="0"/>
        <w:adjustRightInd/>
        <w:snapToGrid/>
        <w:spacing w:line="240" w:lineRule="auto"/>
        <w:ind w:left="7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Instrumentation, including Medical Devices </w:t>
      </w:r>
    </w:p>
    <w:p w14:paraId="345F1385">
      <w:pPr>
        <w:keepNext w:val="0"/>
        <w:keepLines w:val="0"/>
        <w:pageBreakBefore w:val="0"/>
        <w:widowControl w:val="0"/>
        <w:kinsoku/>
        <w:wordWrap/>
        <w:overflowPunct/>
        <w:topLinePunct w:val="0"/>
        <w:autoSpaceDE/>
        <w:autoSpaceDN/>
        <w:bidi w:val="0"/>
        <w:adjustRightInd/>
        <w:snapToGrid/>
        <w:spacing w:line="240" w:lineRule="auto"/>
        <w:ind w:left="7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Nanotechnology</w:t>
      </w:r>
    </w:p>
    <w:p w14:paraId="6A415E77">
      <w:pPr>
        <w:keepNext w:val="0"/>
        <w:keepLines w:val="0"/>
        <w:pageBreakBefore w:val="0"/>
        <w:widowControl w:val="0"/>
        <w:kinsoku/>
        <w:wordWrap/>
        <w:overflowPunct/>
        <w:topLinePunct w:val="0"/>
        <w:autoSpaceDE/>
        <w:autoSpaceDN/>
        <w:bidi w:val="0"/>
        <w:adjustRightInd/>
        <w:snapToGrid/>
        <w:ind w:left="7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Food Science and Technology</w:t>
      </w:r>
    </w:p>
    <w:p w14:paraId="7621CE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内容包括：</w:t>
      </w:r>
    </w:p>
    <w:tbl>
      <w:tblPr>
        <w:tblStyle w:val="1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5100"/>
      </w:tblGrid>
      <w:tr w14:paraId="1284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shd w:val="clear" w:color="auto" w:fill="auto"/>
          </w:tcPr>
          <w:p w14:paraId="2B896F9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250多个工程学科</w:t>
            </w:r>
          </w:p>
        </w:tc>
        <w:tc>
          <w:tcPr>
            <w:tcW w:w="5100" w:type="dxa"/>
            <w:shd w:val="clear" w:color="auto" w:fill="auto"/>
          </w:tcPr>
          <w:p w14:paraId="699CAEDC">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205,000余条技术标准记录</w:t>
            </w:r>
          </w:p>
        </w:tc>
      </w:tr>
      <w:tr w14:paraId="08BB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shd w:val="clear" w:color="auto" w:fill="auto"/>
          </w:tcPr>
          <w:p w14:paraId="7E7B8EA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86个国家</w:t>
            </w:r>
          </w:p>
        </w:tc>
        <w:tc>
          <w:tcPr>
            <w:tcW w:w="5100" w:type="dxa"/>
            <w:shd w:val="clear" w:color="auto" w:fill="auto"/>
          </w:tcPr>
          <w:p w14:paraId="6FB7F8E5">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1,770万篇期刊论文</w:t>
            </w:r>
          </w:p>
        </w:tc>
      </w:tr>
      <w:tr w14:paraId="2796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shd w:val="clear" w:color="auto" w:fill="auto"/>
          </w:tcPr>
          <w:p w14:paraId="051ACEC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2,553个出版商</w:t>
            </w:r>
          </w:p>
        </w:tc>
        <w:tc>
          <w:tcPr>
            <w:tcW w:w="5100" w:type="dxa"/>
            <w:shd w:val="clear" w:color="auto" w:fill="auto"/>
          </w:tcPr>
          <w:p w14:paraId="2CF538A6">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980万篇会议论文</w:t>
            </w:r>
          </w:p>
        </w:tc>
      </w:tr>
      <w:tr w14:paraId="66A8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shd w:val="clear" w:color="auto" w:fill="auto"/>
          </w:tcPr>
          <w:p w14:paraId="2A0B6B4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4,000多种学术期刊</w:t>
            </w:r>
          </w:p>
        </w:tc>
        <w:tc>
          <w:tcPr>
            <w:tcW w:w="5100" w:type="dxa"/>
            <w:shd w:val="clear" w:color="auto" w:fill="auto"/>
          </w:tcPr>
          <w:p w14:paraId="781E5C77">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约390万篇开放访问论文</w:t>
            </w:r>
          </w:p>
        </w:tc>
      </w:tr>
      <w:tr w14:paraId="522C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shd w:val="clear" w:color="auto" w:fill="auto"/>
          </w:tcPr>
          <w:p w14:paraId="2108038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311种开放获取期刊</w:t>
            </w:r>
          </w:p>
        </w:tc>
        <w:tc>
          <w:tcPr>
            <w:tcW w:w="5100" w:type="dxa"/>
            <w:shd w:val="clear" w:color="auto" w:fill="auto"/>
          </w:tcPr>
          <w:p w14:paraId="3C545A6D">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平均每周增加3万至3.5万条记录</w:t>
            </w:r>
          </w:p>
        </w:tc>
      </w:tr>
      <w:tr w14:paraId="489B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shd w:val="clear" w:color="auto" w:fill="auto"/>
          </w:tcPr>
          <w:p w14:paraId="56C35A3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194种贸易杂志</w:t>
            </w:r>
          </w:p>
        </w:tc>
        <w:tc>
          <w:tcPr>
            <w:tcW w:w="5100" w:type="dxa"/>
            <w:shd w:val="clear" w:color="auto" w:fill="auto"/>
          </w:tcPr>
          <w:p w14:paraId="1EDC84A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超过650万条记录具备基金资助信息</w:t>
            </w:r>
          </w:p>
        </w:tc>
      </w:tr>
      <w:tr w14:paraId="3A2B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shd w:val="clear" w:color="auto" w:fill="auto"/>
          </w:tcPr>
          <w:p w14:paraId="6E3F8D8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133,896本会议论文集</w:t>
            </w:r>
          </w:p>
        </w:tc>
        <w:tc>
          <w:tcPr>
            <w:tcW w:w="5100" w:type="dxa"/>
            <w:shd w:val="clear" w:color="auto" w:fill="auto"/>
          </w:tcPr>
          <w:p w14:paraId="555236E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50,000+册书籍/超过26.3万条书目章节</w:t>
            </w:r>
          </w:p>
        </w:tc>
      </w:tr>
      <w:tr w14:paraId="74D6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shd w:val="clear" w:color="auto" w:fill="auto"/>
          </w:tcPr>
          <w:p w14:paraId="091E998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143种丛书</w:t>
            </w:r>
          </w:p>
        </w:tc>
        <w:tc>
          <w:tcPr>
            <w:tcW w:w="5100" w:type="dxa"/>
            <w:shd w:val="clear" w:color="auto" w:fill="auto"/>
          </w:tcPr>
          <w:p w14:paraId="50DDF47E">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211,844条博士毕业论文记录</w:t>
            </w:r>
          </w:p>
        </w:tc>
      </w:tr>
    </w:tbl>
    <w:p w14:paraId="6E78FD05">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w:t>
      </w:r>
      <w:r>
        <w:rPr>
          <w:rFonts w:hint="eastAsia" w:ascii="仿宋" w:hAnsi="仿宋" w:eastAsia="仿宋" w:cs="仿宋"/>
          <w:b/>
          <w:sz w:val="28"/>
          <w:szCs w:val="28"/>
          <w:lang w:eastAsia="zh-CN"/>
        </w:rPr>
        <w:t>）</w:t>
      </w:r>
      <w:r>
        <w:rPr>
          <w:rFonts w:hint="eastAsia" w:ascii="仿宋" w:hAnsi="仿宋" w:eastAsia="仿宋" w:cs="仿宋"/>
          <w:b/>
          <w:sz w:val="28"/>
          <w:szCs w:val="28"/>
        </w:rPr>
        <w:t>其他</w:t>
      </w:r>
    </w:p>
    <w:p w14:paraId="6086D04A">
      <w:pPr>
        <w:keepNext w:val="0"/>
        <w:keepLines w:val="0"/>
        <w:pageBreakBefore w:val="0"/>
        <w:widowControl w:val="0"/>
        <w:numPr>
          <w:ilvl w:val="0"/>
          <w:numId w:val="0"/>
        </w:numPr>
        <w:kinsoku/>
        <w:wordWrap/>
        <w:overflowPunct/>
        <w:topLinePunct w:val="0"/>
        <w:autoSpaceDE/>
        <w:autoSpaceDN/>
        <w:bidi w:val="0"/>
        <w:adjustRightInd/>
        <w:snapToGrid/>
        <w:ind w:left="36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并发数限制：无并发限制</w:t>
      </w:r>
    </w:p>
    <w:p w14:paraId="3D6A8C3B">
      <w:pPr>
        <w:keepNext w:val="0"/>
        <w:keepLines w:val="0"/>
        <w:pageBreakBefore w:val="0"/>
        <w:widowControl w:val="0"/>
        <w:numPr>
          <w:ilvl w:val="0"/>
          <w:numId w:val="0"/>
        </w:numPr>
        <w:kinsoku/>
        <w:wordWrap/>
        <w:overflowPunct/>
        <w:topLinePunct w:val="0"/>
        <w:autoSpaceDE/>
        <w:autoSpaceDN/>
        <w:bidi w:val="0"/>
        <w:adjustRightInd/>
        <w:snapToGrid/>
        <w:ind w:left="360" w:leftChars="0" w:firstLine="560" w:firstLineChars="200"/>
        <w:textAlignment w:val="auto"/>
        <w:rPr>
          <w:rFonts w:hint="eastAsia" w:ascii="仿宋" w:hAnsi="仿宋" w:eastAsia="仿宋" w:cs="仿宋"/>
          <w:b/>
          <w:bCs w:val="0"/>
          <w:sz w:val="28"/>
          <w:szCs w:val="28"/>
          <w:highlight w:val="yellow"/>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总存储量：1.25TB</w:t>
      </w:r>
      <w:r>
        <w:rPr>
          <w:rFonts w:hint="eastAsia" w:ascii="仿宋" w:hAnsi="仿宋" w:eastAsia="仿宋" w:cs="仿宋"/>
          <w:sz w:val="28"/>
          <w:szCs w:val="28"/>
          <w:lang w:eastAsia="zh-CN"/>
        </w:rPr>
        <w:t>；</w:t>
      </w:r>
      <w:r>
        <w:rPr>
          <w:rFonts w:hint="eastAsia" w:ascii="仿宋" w:hAnsi="仿宋" w:eastAsia="仿宋" w:cs="仿宋"/>
          <w:sz w:val="28"/>
          <w:szCs w:val="28"/>
        </w:rPr>
        <w:t>收录记录数量：超过3000万条</w:t>
      </w:r>
    </w:p>
    <w:p w14:paraId="082D9534">
      <w:pPr>
        <w:pStyle w:val="3"/>
        <w:spacing w:after="0"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服务</w:t>
      </w:r>
      <w:r>
        <w:rPr>
          <w:rFonts w:hint="eastAsia" w:ascii="仿宋" w:hAnsi="仿宋" w:eastAsia="仿宋" w:cs="仿宋"/>
          <w:b/>
          <w:bCs/>
          <w:color w:val="000000"/>
          <w:sz w:val="28"/>
          <w:szCs w:val="28"/>
          <w:lang w:val="en-US" w:eastAsia="zh-CN"/>
        </w:rPr>
        <w:t>需求</w:t>
      </w:r>
    </w:p>
    <w:p w14:paraId="63C379B8">
      <w:pPr>
        <w:pStyle w:val="3"/>
        <w:spacing w:after="0" w:line="360" w:lineRule="auto"/>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供应商应对数字资源内容及其版权承担责任，采购方对所购产品拥有相应的使用权利（以合同约定为准）</w:t>
      </w:r>
      <w:r>
        <w:rPr>
          <w:rFonts w:hint="eastAsia" w:ascii="仿宋" w:hAnsi="仿宋" w:eastAsia="仿宋" w:cs="仿宋"/>
          <w:b w:val="0"/>
          <w:bCs w:val="0"/>
          <w:color w:val="000000"/>
          <w:sz w:val="28"/>
          <w:szCs w:val="28"/>
          <w:lang w:eastAsia="zh-CN"/>
        </w:rPr>
        <w:t>，</w:t>
      </w:r>
      <w:r>
        <w:rPr>
          <w:rFonts w:hint="eastAsia" w:ascii="仿宋" w:hAnsi="仿宋" w:eastAsia="仿宋" w:cs="仿宋"/>
          <w:color w:val="FF0000"/>
          <w:kern w:val="0"/>
          <w:sz w:val="28"/>
          <w:szCs w:val="28"/>
          <w:lang w:eastAsia="zh-CN"/>
        </w:rPr>
        <w:t>湖州学院</w:t>
      </w:r>
      <w:r>
        <w:rPr>
          <w:rFonts w:hint="eastAsia" w:ascii="仿宋" w:hAnsi="仿宋" w:eastAsia="仿宋" w:cs="仿宋"/>
          <w:color w:val="FF0000"/>
          <w:kern w:val="0"/>
          <w:sz w:val="28"/>
          <w:szCs w:val="28"/>
        </w:rPr>
        <w:t>搬迁到新校区</w:t>
      </w:r>
      <w:r>
        <w:rPr>
          <w:rFonts w:hint="eastAsia" w:ascii="仿宋" w:hAnsi="仿宋" w:eastAsia="仿宋" w:cs="仿宋"/>
          <w:color w:val="FF0000"/>
          <w:kern w:val="0"/>
          <w:sz w:val="28"/>
          <w:szCs w:val="28"/>
          <w:lang w:eastAsia="zh-CN"/>
        </w:rPr>
        <w:t>后</w:t>
      </w:r>
      <w:r>
        <w:rPr>
          <w:rFonts w:hint="eastAsia" w:ascii="仿宋" w:hAnsi="仿宋" w:eastAsia="仿宋" w:cs="仿宋"/>
          <w:color w:val="FF0000"/>
          <w:kern w:val="0"/>
          <w:sz w:val="28"/>
          <w:szCs w:val="28"/>
        </w:rPr>
        <w:t>需保障新校区的正常使用</w:t>
      </w:r>
      <w:r>
        <w:rPr>
          <w:rFonts w:hint="eastAsia" w:ascii="仿宋" w:hAnsi="仿宋" w:eastAsia="仿宋" w:cs="仿宋"/>
          <w:b w:val="0"/>
          <w:bCs w:val="0"/>
          <w:color w:val="000000"/>
          <w:sz w:val="28"/>
          <w:szCs w:val="28"/>
        </w:rPr>
        <w:t>。由版权问题产生的一切后果由供应商全权承担；</w:t>
      </w:r>
    </w:p>
    <w:p w14:paraId="16D8C6E3">
      <w:pPr>
        <w:pStyle w:val="3"/>
        <w:spacing w:after="0" w:line="360" w:lineRule="auto"/>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供应商须定期回访，了解采购方使用情况并解答疑难问题，负责免费维护以确保数据库产品的正常使用；</w:t>
      </w:r>
    </w:p>
    <w:p w14:paraId="1B90E4DE">
      <w:pPr>
        <w:pStyle w:val="3"/>
        <w:spacing w:after="0" w:line="360" w:lineRule="auto"/>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3</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在使用过程中因数据库系统本身原因导致的异常和错误，供应商须提供免费修正和维护。因非系统原因造成的异常与错误，供应商须根据情况尽可能地为采购方提供帮助；</w:t>
      </w:r>
    </w:p>
    <w:p w14:paraId="3442EF1B">
      <w:pPr>
        <w:pStyle w:val="3"/>
        <w:spacing w:after="0" w:line="360" w:lineRule="auto"/>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4.</w:t>
      </w:r>
      <w:r>
        <w:rPr>
          <w:rFonts w:hint="eastAsia" w:ascii="仿宋" w:hAnsi="仿宋" w:eastAsia="仿宋" w:cs="仿宋"/>
          <w:b w:val="0"/>
          <w:bCs w:val="0"/>
          <w:color w:val="000000"/>
          <w:sz w:val="28"/>
          <w:szCs w:val="28"/>
        </w:rPr>
        <w:t>供应商应保障采购方所购数据库产品在使用期内的完整性。供应商未经采购方许可，不得擅自改变采购方所购数据的服务模式；</w:t>
      </w:r>
    </w:p>
    <w:p w14:paraId="2F7F1967">
      <w:pPr>
        <w:pStyle w:val="3"/>
        <w:spacing w:after="0" w:line="360" w:lineRule="auto"/>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5.</w:t>
      </w:r>
      <w:r>
        <w:rPr>
          <w:rFonts w:hint="eastAsia" w:ascii="仿宋" w:hAnsi="仿宋" w:eastAsia="仿宋" w:cs="仿宋"/>
          <w:b w:val="0"/>
          <w:bCs w:val="0"/>
          <w:color w:val="000000"/>
          <w:sz w:val="28"/>
          <w:szCs w:val="28"/>
        </w:rPr>
        <w:t>供应商须定时向采购方通报数据库产品开发进展情况、宣传计划和资料</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FF0000"/>
          <w:sz w:val="28"/>
          <w:szCs w:val="28"/>
          <w:lang w:eastAsia="zh-CN"/>
        </w:rPr>
        <w:t>供应商应一年需进校园为师生提供至少1次/学期的产品宣传宣讲活动。</w:t>
      </w:r>
      <w:r>
        <w:rPr>
          <w:rFonts w:hint="eastAsia" w:ascii="仿宋" w:hAnsi="仿宋" w:eastAsia="仿宋" w:cs="仿宋"/>
          <w:b w:val="0"/>
          <w:bCs w:val="0"/>
          <w:color w:val="000000"/>
          <w:sz w:val="28"/>
          <w:szCs w:val="28"/>
        </w:rPr>
        <w:t>供应商应按采购方需要提供数据库资源目录；</w:t>
      </w:r>
    </w:p>
    <w:p w14:paraId="155CC9A9">
      <w:pPr>
        <w:spacing w:line="360" w:lineRule="auto"/>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6.</w:t>
      </w:r>
      <w:r>
        <w:rPr>
          <w:rFonts w:hint="eastAsia" w:ascii="仿宋" w:hAnsi="仿宋" w:eastAsia="仿宋" w:cs="仿宋"/>
          <w:b w:val="0"/>
          <w:bCs w:val="0"/>
          <w:color w:val="000000"/>
          <w:sz w:val="28"/>
          <w:szCs w:val="28"/>
        </w:rPr>
        <w:t>针对实际操作过程中出现的问题和分歧，或其他未尽事宜，按采购方要求协商解决。</w:t>
      </w:r>
    </w:p>
    <w:p w14:paraId="69A45A9E">
      <w:pPr>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sz w:val="28"/>
          <w:szCs w:val="28"/>
          <w:lang w:val="en-US" w:eastAsia="zh-CN"/>
        </w:rPr>
        <w:t>▲</w:t>
      </w:r>
      <w:r>
        <w:rPr>
          <w:rFonts w:hint="eastAsia" w:ascii="仿宋" w:hAnsi="仿宋" w:eastAsia="仿宋" w:cs="仿宋"/>
          <w:b/>
          <w:bCs/>
          <w:color w:val="000000"/>
          <w:sz w:val="28"/>
          <w:szCs w:val="28"/>
          <w:lang w:val="en-US" w:eastAsia="zh-CN"/>
        </w:rPr>
        <w:t>三、商务需求</w:t>
      </w:r>
    </w:p>
    <w:p w14:paraId="1EB54B16">
      <w:pPr>
        <w:pStyle w:val="2"/>
        <w:numPr>
          <w:ilvl w:val="0"/>
          <w:numId w:val="0"/>
        </w:numPr>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1.服务时间：2025.01.01 - 2025.12.31</w:t>
      </w:r>
    </w:p>
    <w:p w14:paraId="5CD40150">
      <w:pPr>
        <w:pStyle w:val="2"/>
        <w:numPr>
          <w:ilvl w:val="0"/>
          <w:numId w:val="0"/>
        </w:numPr>
        <w:ind w:firstLine="560" w:firstLineChars="2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w:t>
      </w:r>
      <w:r>
        <w:rPr>
          <w:rFonts w:hint="default" w:ascii="仿宋" w:hAnsi="仿宋" w:eastAsia="仿宋" w:cs="仿宋"/>
          <w:b w:val="0"/>
          <w:bCs w:val="0"/>
          <w:color w:val="000000"/>
          <w:sz w:val="28"/>
          <w:szCs w:val="28"/>
          <w:lang w:val="en-US" w:eastAsia="zh-CN"/>
        </w:rPr>
        <w:t>交货日期</w:t>
      </w:r>
      <w:r>
        <w:rPr>
          <w:rFonts w:hint="eastAsia" w:ascii="仿宋" w:hAnsi="仿宋" w:eastAsia="仿宋" w:cs="仿宋"/>
          <w:b w:val="0"/>
          <w:bCs w:val="0"/>
          <w:color w:val="000000"/>
          <w:sz w:val="28"/>
          <w:szCs w:val="28"/>
          <w:lang w:val="en-US" w:eastAsia="zh-CN"/>
        </w:rPr>
        <w:t>：</w:t>
      </w:r>
      <w:r>
        <w:rPr>
          <w:rFonts w:hint="default" w:ascii="仿宋" w:hAnsi="仿宋" w:eastAsia="仿宋" w:cs="仿宋"/>
          <w:b w:val="0"/>
          <w:bCs w:val="0"/>
          <w:color w:val="000000"/>
          <w:sz w:val="28"/>
          <w:szCs w:val="28"/>
          <w:lang w:val="en-US" w:eastAsia="zh-CN"/>
        </w:rPr>
        <w:t>合同签订之日起一周内</w:t>
      </w:r>
    </w:p>
    <w:p w14:paraId="7287A9A1">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3.付款条件：根</w:t>
      </w:r>
      <w:r>
        <w:rPr>
          <w:rStyle w:val="18"/>
          <w:rFonts w:hint="eastAsia" w:ascii="仿宋" w:hAnsi="仿宋" w:eastAsia="仿宋" w:cs="仿宋"/>
          <w:b w:val="0"/>
          <w:bCs/>
          <w:color w:val="000000"/>
          <w:kern w:val="0"/>
          <w:sz w:val="28"/>
          <w:szCs w:val="28"/>
          <w:shd w:val="clear" w:color="auto" w:fill="FFFFFF"/>
          <w:lang w:val="en-US" w:eastAsia="zh-CN" w:bidi="ar"/>
        </w:rPr>
        <w:t>验收合格后一次性付款</w:t>
      </w:r>
    </w:p>
    <w:p w14:paraId="187D5D32">
      <w:pPr>
        <w:pStyle w:val="2"/>
        <w:numPr>
          <w:ilvl w:val="0"/>
          <w:numId w:val="0"/>
        </w:numPr>
        <w:ind w:firstLine="560" w:firstLineChars="2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w:t>
      </w:r>
      <w:r>
        <w:rPr>
          <w:rFonts w:hint="default" w:ascii="仿宋" w:hAnsi="仿宋" w:eastAsia="仿宋" w:cs="仿宋"/>
          <w:b w:val="0"/>
          <w:bCs w:val="0"/>
          <w:color w:val="000000"/>
          <w:sz w:val="28"/>
          <w:szCs w:val="28"/>
          <w:lang w:val="en-US" w:eastAsia="zh-CN"/>
        </w:rPr>
        <w:t>售后响应时间</w:t>
      </w:r>
      <w:r>
        <w:rPr>
          <w:rFonts w:hint="eastAsia" w:ascii="仿宋" w:hAnsi="仿宋" w:eastAsia="仿宋" w:cs="仿宋"/>
          <w:b w:val="0"/>
          <w:bCs w:val="0"/>
          <w:color w:val="000000"/>
          <w:sz w:val="28"/>
          <w:szCs w:val="28"/>
          <w:lang w:val="en-US" w:eastAsia="zh-CN"/>
        </w:rPr>
        <w:t>：</w:t>
      </w:r>
      <w:r>
        <w:rPr>
          <w:rFonts w:hint="default" w:ascii="仿宋" w:hAnsi="仿宋" w:eastAsia="仿宋" w:cs="仿宋"/>
          <w:b w:val="0"/>
          <w:bCs w:val="0"/>
          <w:color w:val="000000"/>
          <w:sz w:val="28"/>
          <w:szCs w:val="28"/>
          <w:lang w:val="en-US" w:eastAsia="zh-CN"/>
        </w:rPr>
        <w:t>供应商负责向采购方提供网络、电话及EMAIL支持服务，响应时间不超过3小时，以保证数据库产品的正常使用；若远程支持无法解决问题的，供应商须承诺24小时内上门服务，3天内解决。</w:t>
      </w:r>
    </w:p>
    <w:p w14:paraId="579978A4">
      <w:pPr>
        <w:ind w:firstLine="562" w:firstLineChars="200"/>
        <w:rPr>
          <w:rFonts w:hint="eastAsia" w:ascii="仿宋" w:hAnsi="仿宋" w:eastAsia="仿宋" w:cs="仿宋"/>
          <w:b/>
          <w:sz w:val="28"/>
          <w:szCs w:val="28"/>
          <w:lang w:val="en-US" w:eastAsia="zh-CN"/>
        </w:rPr>
        <w:sectPr>
          <w:pgSz w:w="11906" w:h="16838"/>
          <w:pgMar w:top="1134" w:right="1531" w:bottom="992" w:left="1531" w:header="851" w:footer="992" w:gutter="0"/>
          <w:pgNumType w:fmt="decimal"/>
          <w:cols w:space="0" w:num="1"/>
          <w:rtlGutter w:val="0"/>
          <w:docGrid w:type="lines" w:linePitch="312" w:charSpace="0"/>
        </w:sectPr>
      </w:pPr>
      <w:r>
        <w:rPr>
          <w:rFonts w:hint="eastAsia" w:ascii="仿宋" w:hAnsi="仿宋" w:eastAsia="仿宋" w:cs="仿宋"/>
          <w:b/>
          <w:sz w:val="28"/>
          <w:szCs w:val="28"/>
          <w:lang w:val="en-US" w:eastAsia="zh-CN"/>
        </w:rPr>
        <w:t>注：</w:t>
      </w:r>
      <w:bookmarkStart w:id="7" w:name="OLE_LINK11"/>
      <w:r>
        <w:rPr>
          <w:rFonts w:hint="eastAsia" w:ascii="仿宋" w:hAnsi="仿宋" w:eastAsia="仿宋" w:cs="仿宋"/>
          <w:b/>
          <w:sz w:val="28"/>
          <w:szCs w:val="28"/>
          <w:lang w:val="en-US" w:eastAsia="zh-CN"/>
        </w:rPr>
        <w:t>▲</w:t>
      </w:r>
      <w:bookmarkEnd w:id="7"/>
      <w:r>
        <w:rPr>
          <w:rFonts w:hint="eastAsia" w:ascii="仿宋" w:hAnsi="仿宋" w:eastAsia="仿宋" w:cs="仿宋"/>
          <w:b/>
          <w:sz w:val="28"/>
          <w:szCs w:val="28"/>
          <w:lang w:val="en-US" w:eastAsia="zh-CN"/>
        </w:rPr>
        <w:t>为实质性响应参数，未响应做无效投标</w:t>
      </w:r>
    </w:p>
    <w:p w14:paraId="6A120C54">
      <w:pPr>
        <w:numPr>
          <w:ilvl w:val="0"/>
          <w:numId w:val="0"/>
        </w:numPr>
        <w:spacing w:line="360" w:lineRule="auto"/>
        <w:jc w:val="both"/>
        <w:rPr>
          <w:rFonts w:hint="default" w:ascii="宋体" w:hAnsi="宋体" w:cs="宋体"/>
          <w:b/>
          <w:bCs w:val="0"/>
          <w:sz w:val="28"/>
          <w:szCs w:val="28"/>
          <w:highlight w:val="yellow"/>
          <w:lang w:val="en-US" w:eastAsia="zh-CN"/>
        </w:rPr>
      </w:pPr>
    </w:p>
    <w:p w14:paraId="1B1D3F12">
      <w:pPr>
        <w:spacing w:line="360" w:lineRule="auto"/>
        <w:jc w:val="left"/>
        <w:rPr>
          <w:rFonts w:ascii="宋体" w:hAnsi="宋体" w:cs="宋体"/>
          <w:bCs/>
          <w:sz w:val="28"/>
          <w:szCs w:val="28"/>
        </w:rPr>
      </w:pPr>
      <w:r>
        <w:rPr>
          <w:rFonts w:hint="eastAsia" w:ascii="宋体" w:hAnsi="宋体" w:cs="宋体"/>
          <w:bCs/>
          <w:sz w:val="28"/>
          <w:szCs w:val="28"/>
        </w:rPr>
        <w:t>附件1：</w:t>
      </w:r>
    </w:p>
    <w:p w14:paraId="5A7E9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default" w:ascii="Times New Roman" w:hAnsi="Times New Roman" w:cs="Times New Roman"/>
          <w:b/>
          <w:bCs/>
          <w:color w:val="000000" w:themeColor="text1"/>
          <w:sz w:val="32"/>
          <w:szCs w:val="32"/>
          <w:lang w:val="en-US" w:eastAsia="zh-CN"/>
          <w14:textFill>
            <w14:solidFill>
              <w14:schemeClr w14:val="tx1"/>
            </w14:solidFill>
          </w14:textFill>
        </w:rPr>
      </w:pPr>
      <w:r>
        <w:rPr>
          <w:rFonts w:hint="eastAsia" w:ascii="Times New Roman" w:hAnsi="Times New Roman" w:cs="Times New Roman"/>
          <w:b/>
          <w:bCs/>
          <w:color w:val="000000" w:themeColor="text1"/>
          <w:sz w:val="32"/>
          <w:szCs w:val="32"/>
          <w:lang w:val="en-US" w:eastAsia="zh-CN"/>
          <w14:textFill>
            <w14:solidFill>
              <w14:schemeClr w14:val="tx1"/>
            </w14:solidFill>
          </w14:textFill>
        </w:rPr>
        <w:t>评标办法及评分标准</w:t>
      </w:r>
    </w:p>
    <w:p w14:paraId="222DB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为公正、公平、科学地选择中标人，根据《中华人民共和国政府采购法》等有关法律法规的规定，并结合本项目的实际，制定本办法。</w:t>
      </w:r>
    </w:p>
    <w:p w14:paraId="59AE7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一、总则</w:t>
      </w:r>
    </w:p>
    <w:p w14:paraId="2278F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本次评标采用综合评分法，合格投标人的评标得分为各项目汇总得分，按评标得分由高到低顺序排列，得分相同的，按投标报价由低到高顺序排列；得分且投标报价相同的，按技术、商务、资信及其他部分得分由高到低顺序排列。本项目由采购人授权评标委员会直接确定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评分过程中采用四舍五入法，并保留小数2位。</w:t>
      </w:r>
    </w:p>
    <w:p w14:paraId="7F97B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投标人评标综合得分=价格分+技术、商务、资信及其他部分得分</w:t>
      </w:r>
    </w:p>
    <w:p w14:paraId="4453E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（一）价格分（10分）</w:t>
      </w:r>
    </w:p>
    <w:p w14:paraId="117DF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价格分采用低价优先法计算，取所有有效投标人中投标价格最低的投标报价为评标基准价，其他投标人的价格分按照下列公式计算：</w:t>
      </w:r>
    </w:p>
    <w:p w14:paraId="295E2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价格分=（评标基准价/投标报价）×10</w:t>
      </w:r>
    </w:p>
    <w:p w14:paraId="0C4EB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FF8EC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（二）技术商务分（90分）</w:t>
      </w:r>
    </w:p>
    <w:p w14:paraId="548901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技术商务分按照评标委员会成员的独立评分结果汇总数的算术平均分计算，计算公式为：</w:t>
      </w:r>
    </w:p>
    <w:p w14:paraId="3AB9F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技术商务分=评标委员会所有成员评分合计数/评标委员会组成人员数</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067"/>
        <w:gridCol w:w="6587"/>
        <w:gridCol w:w="679"/>
      </w:tblGrid>
      <w:tr w14:paraId="5081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99" w:type="pct"/>
            <w:vAlign w:val="center"/>
          </w:tcPr>
          <w:p w14:paraId="7FD7B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sz w:val="21"/>
                <w:szCs w:val="21"/>
              </w:rPr>
              <w:t>序号</w:t>
            </w:r>
          </w:p>
        </w:tc>
        <w:tc>
          <w:tcPr>
            <w:tcW w:w="589" w:type="pct"/>
            <w:vAlign w:val="center"/>
          </w:tcPr>
          <w:p w14:paraId="7F01E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sz w:val="21"/>
                <w:szCs w:val="21"/>
              </w:rPr>
              <w:t>项目</w:t>
            </w:r>
          </w:p>
        </w:tc>
        <w:tc>
          <w:tcPr>
            <w:tcW w:w="3637" w:type="pct"/>
            <w:vAlign w:val="center"/>
          </w:tcPr>
          <w:p w14:paraId="0803A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sz w:val="21"/>
                <w:szCs w:val="21"/>
              </w:rPr>
              <w:t>描述</w:t>
            </w:r>
          </w:p>
        </w:tc>
        <w:tc>
          <w:tcPr>
            <w:tcW w:w="373" w:type="pct"/>
            <w:vAlign w:val="center"/>
          </w:tcPr>
          <w:p w14:paraId="79CF4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sz w:val="21"/>
                <w:szCs w:val="21"/>
              </w:rPr>
              <w:t>分值</w:t>
            </w:r>
          </w:p>
        </w:tc>
      </w:tr>
      <w:tr w14:paraId="5F94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000" w:type="pct"/>
            <w:gridSpan w:val="4"/>
            <w:vAlign w:val="center"/>
          </w:tcPr>
          <w:p w14:paraId="6DDADF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lang w:val="en-US" w:eastAsia="zh-CN"/>
              </w:rPr>
              <w:t>技术分（8</w:t>
            </w:r>
            <w:r>
              <w:rPr>
                <w:rFonts w:hint="eastAsia" w:cs="Times New Roman"/>
                <w:b/>
                <w:bCs/>
                <w:color w:val="000000"/>
                <w:sz w:val="21"/>
                <w:szCs w:val="21"/>
                <w:lang w:val="en-US" w:eastAsia="zh-CN"/>
              </w:rPr>
              <w:t>2</w:t>
            </w:r>
            <w:r>
              <w:rPr>
                <w:rFonts w:hint="default" w:ascii="Times New Roman" w:hAnsi="Times New Roman" w:eastAsia="宋体" w:cs="Times New Roman"/>
                <w:b/>
                <w:bCs/>
                <w:color w:val="000000"/>
                <w:sz w:val="21"/>
                <w:szCs w:val="21"/>
                <w:lang w:val="en-US" w:eastAsia="zh-CN"/>
              </w:rPr>
              <w:t>分）</w:t>
            </w:r>
          </w:p>
        </w:tc>
      </w:tr>
      <w:tr w14:paraId="4E56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399" w:type="pct"/>
            <w:vAlign w:val="center"/>
          </w:tcPr>
          <w:p w14:paraId="7A9980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1</w:t>
            </w:r>
          </w:p>
        </w:tc>
        <w:tc>
          <w:tcPr>
            <w:tcW w:w="589" w:type="pct"/>
            <w:vAlign w:val="center"/>
          </w:tcPr>
          <w:p w14:paraId="39075AC7">
            <w:pPr>
              <w:pStyle w:val="22"/>
              <w:numPr>
                <w:ilvl w:val="0"/>
                <w:numId w:val="0"/>
              </w:numPr>
              <w:bidi w:val="0"/>
              <w:ind w:left="0" w:leftChars="0"/>
              <w:jc w:val="center"/>
              <w:rPr>
                <w:rFonts w:hint="default" w:ascii="Times New Roman" w:hAnsi="Times New Roman" w:cs="Times New Roman"/>
                <w:b/>
                <w:bCs/>
                <w:sz w:val="21"/>
                <w:szCs w:val="21"/>
                <w:lang w:val="en-US" w:eastAsia="zh-CN"/>
              </w:rPr>
            </w:pPr>
            <w:r>
              <w:rPr>
                <w:rFonts w:hint="default" w:ascii="Times New Roman" w:hAnsi="Times New Roman" w:cs="Times New Roman"/>
                <w:b/>
                <w:bCs/>
                <w:color w:val="auto"/>
                <w:sz w:val="21"/>
                <w:szCs w:val="21"/>
                <w:lang w:val="en-US" w:eastAsia="zh-CN"/>
              </w:rPr>
              <w:t>需求响应情况</w:t>
            </w:r>
          </w:p>
        </w:tc>
        <w:tc>
          <w:tcPr>
            <w:tcW w:w="3637" w:type="pct"/>
            <w:vAlign w:val="center"/>
          </w:tcPr>
          <w:p w14:paraId="2DE6C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default" w:ascii="Times New Roman" w:hAnsi="Times New Roman" w:cs="Times New Roman"/>
                <w:color w:val="FF0000"/>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技术需求</w:t>
            </w:r>
            <w:r>
              <w:rPr>
                <w:rFonts w:hint="eastAsia" w:ascii="Times New Roman" w:hAnsi="Times New Roman" w:cs="Times New Roman"/>
                <w:color w:val="000000" w:themeColor="text1"/>
                <w:lang w:val="en-US" w:eastAsia="zh-CN"/>
                <w14:textFill>
                  <w14:solidFill>
                    <w14:schemeClr w14:val="tx1"/>
                  </w14:solidFill>
                </w14:textFill>
              </w:rPr>
              <w:t>中，</w:t>
            </w:r>
            <w:r>
              <w:rPr>
                <w:rFonts w:hint="default" w:ascii="Times New Roman" w:hAnsi="Times New Roman" w:cs="Times New Roman"/>
                <w:color w:val="000000" w:themeColor="text1"/>
                <w:lang w:val="en-US" w:eastAsia="zh-CN"/>
                <w14:textFill>
                  <w14:solidFill>
                    <w14:schemeClr w14:val="tx1"/>
                  </w14:solidFill>
                </w14:textFill>
              </w:rPr>
              <w:t>不符合（负偏离）技术要求中标注“</w:t>
            </w:r>
            <w:bookmarkStart w:id="8" w:name="OLE_LINK7"/>
            <w:r>
              <w:rPr>
                <w:rFonts w:hint="default" w:ascii="Times New Roman" w:hAnsi="Times New Roman" w:cs="Times New Roman"/>
                <w:color w:val="000000" w:themeColor="text1"/>
                <w:lang w:val="en-US" w:eastAsia="zh-CN"/>
                <w14:textFill>
                  <w14:solidFill>
                    <w14:schemeClr w14:val="tx1"/>
                  </w14:solidFill>
                </w14:textFill>
              </w:rPr>
              <w:t>▲</w:t>
            </w:r>
            <w:bookmarkEnd w:id="8"/>
            <w:r>
              <w:rPr>
                <w:rFonts w:hint="default" w:ascii="Times New Roman" w:hAnsi="Times New Roman" w:cs="Times New Roman"/>
                <w:color w:val="000000" w:themeColor="text1"/>
                <w:lang w:val="en-US" w:eastAsia="zh-CN"/>
                <w14:textFill>
                  <w14:solidFill>
                    <w14:schemeClr w14:val="tx1"/>
                  </w14:solidFill>
                </w14:textFill>
              </w:rPr>
              <w:t>”条款（不可偏离）的投标无效；满足招标文件明确的全部技术条款要求的该项得满</w:t>
            </w:r>
            <w:r>
              <w:rPr>
                <w:rFonts w:hint="default" w:ascii="Times New Roman" w:hAnsi="Times New Roman" w:cs="Times New Roman"/>
                <w:color w:val="auto"/>
                <w:lang w:val="en-US" w:eastAsia="zh-CN"/>
              </w:rPr>
              <w:t>分；</w:t>
            </w:r>
          </w:p>
          <w:p w14:paraId="74545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bookmarkStart w:id="9" w:name="OLE_LINK5"/>
            <w:r>
              <w:rPr>
                <w:rFonts w:hint="default" w:ascii="Times New Roman" w:hAnsi="Times New Roman" w:cs="Times New Roman"/>
                <w:color w:val="auto"/>
                <w:lang w:val="en-US" w:eastAsia="zh-CN"/>
              </w:rPr>
              <w:t>技术条款低于技术要求（负偏离）的</w:t>
            </w:r>
            <w:r>
              <w:rPr>
                <w:rFonts w:hint="default" w:ascii="Times New Roman" w:hAnsi="Times New Roman" w:cs="Times New Roman"/>
                <w:color w:val="auto"/>
                <w:highlight w:val="none"/>
                <w:lang w:val="en-US" w:eastAsia="zh-CN"/>
              </w:rPr>
              <w:t>每项扣3分</w:t>
            </w:r>
            <w:bookmarkEnd w:id="9"/>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lang w:val="en-US" w:eastAsia="zh-CN"/>
              </w:rPr>
              <w:t>负偏离</w:t>
            </w:r>
            <w:r>
              <w:rPr>
                <w:rFonts w:hint="eastAsia" w:ascii="Times New Roman" w:hAnsi="Times New Roman" w:cs="Times New Roman"/>
                <w:color w:val="auto"/>
                <w:lang w:val="en-US" w:eastAsia="zh-CN"/>
              </w:rPr>
              <w:t>7</w:t>
            </w:r>
            <w:r>
              <w:rPr>
                <w:rFonts w:hint="default" w:ascii="Times New Roman" w:hAnsi="Times New Roman" w:cs="Times New Roman"/>
                <w:color w:val="auto"/>
                <w:lang w:val="en-US" w:eastAsia="zh-CN"/>
              </w:rPr>
              <w:t>项及以上的，视为采购人不能接受的附加条件</w:t>
            </w:r>
            <w:r>
              <w:rPr>
                <w:rFonts w:hint="default" w:ascii="Times New Roman" w:hAnsi="Times New Roman" w:cs="Times New Roman"/>
                <w:b/>
                <w:bCs/>
                <w:color w:val="auto"/>
                <w:lang w:val="en-US" w:eastAsia="zh-CN"/>
              </w:rPr>
              <w:t>投标无效</w:t>
            </w:r>
            <w:r>
              <w:rPr>
                <w:rFonts w:hint="default" w:ascii="Times New Roman" w:hAnsi="Times New Roman" w:cs="Times New Roman"/>
                <w:color w:val="auto"/>
                <w:lang w:val="en-US" w:eastAsia="zh-CN"/>
              </w:rPr>
              <w:t>。</w:t>
            </w:r>
          </w:p>
        </w:tc>
        <w:tc>
          <w:tcPr>
            <w:tcW w:w="373" w:type="pct"/>
            <w:vAlign w:val="center"/>
          </w:tcPr>
          <w:p w14:paraId="19257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highlight w:val="none"/>
                <w:lang w:val="en-US" w:eastAsia="zh-CN"/>
              </w:rPr>
              <w:t>30</w:t>
            </w:r>
          </w:p>
        </w:tc>
      </w:tr>
      <w:tr w14:paraId="4D6E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399" w:type="pct"/>
            <w:vAlign w:val="center"/>
          </w:tcPr>
          <w:p w14:paraId="15F1A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2</w:t>
            </w:r>
          </w:p>
        </w:tc>
        <w:tc>
          <w:tcPr>
            <w:tcW w:w="589" w:type="pct"/>
            <w:vAlign w:val="center"/>
          </w:tcPr>
          <w:p w14:paraId="7FFDA745">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highlight w:val="none"/>
              </w:rPr>
              <w:t>项目实施方案</w:t>
            </w:r>
          </w:p>
        </w:tc>
        <w:tc>
          <w:tcPr>
            <w:tcW w:w="3637" w:type="pct"/>
            <w:vAlign w:val="center"/>
          </w:tcPr>
          <w:p w14:paraId="41990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根据</w:t>
            </w:r>
            <w:r>
              <w:rPr>
                <w:rFonts w:hint="default" w:ascii="Times New Roman" w:hAnsi="Times New Roman" w:cs="Times New Roman"/>
                <w:lang w:val="en-US" w:eastAsia="zh-CN"/>
              </w:rPr>
              <w:t>项目实施方案的合理性、可行性进行打分，包括项目实施计划</w:t>
            </w:r>
            <w:r>
              <w:rPr>
                <w:rFonts w:hint="eastAsia" w:ascii="Times New Roman" w:hAnsi="Times New Roman" w:cs="Times New Roman"/>
                <w:lang w:val="en-US" w:eastAsia="zh-CN"/>
              </w:rPr>
              <w:t>、总体设计框架、系统运维管理方案、进度控制计划、测试方案等：</w:t>
            </w:r>
          </w:p>
          <w:p w14:paraId="37B104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整体方案科学合理的得</w:t>
            </w:r>
            <w:r>
              <w:rPr>
                <w:rFonts w:hint="eastAsia" w:ascii="Times New Roman" w:hAnsi="Times New Roman" w:cs="Times New Roman"/>
                <w:lang w:val="en-US" w:eastAsia="zh-CN"/>
              </w:rPr>
              <w:t>10</w:t>
            </w:r>
            <w:r>
              <w:rPr>
                <w:rFonts w:hint="default" w:ascii="Times New Roman" w:hAnsi="Times New Roman" w:cs="Times New Roman"/>
                <w:lang w:val="en-US" w:eastAsia="zh-CN"/>
              </w:rPr>
              <w:t>-1</w:t>
            </w:r>
            <w:r>
              <w:rPr>
                <w:rFonts w:hint="eastAsia" w:ascii="Times New Roman" w:hAnsi="Times New Roman" w:cs="Times New Roman"/>
                <w:lang w:val="en-US" w:eastAsia="zh-CN"/>
              </w:rPr>
              <w:t>5</w:t>
            </w:r>
            <w:r>
              <w:rPr>
                <w:rFonts w:hint="default" w:ascii="Times New Roman" w:hAnsi="Times New Roman" w:cs="Times New Roman"/>
                <w:lang w:val="en-US" w:eastAsia="zh-CN"/>
              </w:rPr>
              <w:t>分；</w:t>
            </w:r>
          </w:p>
          <w:p w14:paraId="3FDEB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整体方案较科学合理的得</w:t>
            </w: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9</w:t>
            </w:r>
            <w:r>
              <w:rPr>
                <w:rFonts w:hint="default" w:ascii="Times New Roman" w:hAnsi="Times New Roman" w:cs="Times New Roman"/>
                <w:lang w:val="en-US" w:eastAsia="zh-CN"/>
              </w:rPr>
              <w:t>分；</w:t>
            </w:r>
          </w:p>
          <w:p w14:paraId="62D3E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整体方案欠科学合理的得1-</w:t>
            </w:r>
            <w:r>
              <w:rPr>
                <w:rFonts w:hint="eastAsia" w:ascii="Times New Roman" w:hAnsi="Times New Roman" w:cs="Times New Roman"/>
                <w:lang w:val="en-US" w:eastAsia="zh-CN"/>
              </w:rPr>
              <w:t>4</w:t>
            </w:r>
            <w:r>
              <w:rPr>
                <w:rFonts w:hint="default" w:ascii="Times New Roman" w:hAnsi="Times New Roman" w:cs="Times New Roman"/>
                <w:lang w:val="en-US" w:eastAsia="zh-CN"/>
              </w:rPr>
              <w:t>分；</w:t>
            </w:r>
          </w:p>
          <w:p w14:paraId="27AAD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未提供不得分。</w:t>
            </w:r>
          </w:p>
        </w:tc>
        <w:tc>
          <w:tcPr>
            <w:tcW w:w="373" w:type="pct"/>
            <w:vAlign w:val="center"/>
          </w:tcPr>
          <w:p w14:paraId="71D02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highlight w:val="yellow"/>
                <w:lang w:val="en-US" w:eastAsia="zh-CN"/>
              </w:rPr>
            </w:pPr>
            <w:r>
              <w:rPr>
                <w:rFonts w:hint="default" w:ascii="Times New Roman" w:hAnsi="Times New Roman" w:eastAsia="宋体" w:cs="Times New Roman"/>
                <w:b/>
                <w:bCs/>
                <w:color w:val="000000"/>
                <w:sz w:val="21"/>
                <w:szCs w:val="21"/>
                <w:highlight w:val="none"/>
                <w:lang w:val="en-US" w:eastAsia="zh-CN"/>
              </w:rPr>
              <w:t>1</w:t>
            </w:r>
            <w:r>
              <w:rPr>
                <w:rFonts w:hint="eastAsia" w:ascii="Times New Roman" w:hAnsi="Times New Roman" w:cs="Times New Roman"/>
                <w:b/>
                <w:bCs/>
                <w:color w:val="000000"/>
                <w:sz w:val="21"/>
                <w:szCs w:val="21"/>
                <w:highlight w:val="none"/>
                <w:lang w:val="en-US" w:eastAsia="zh-CN"/>
              </w:rPr>
              <w:t>5</w:t>
            </w:r>
          </w:p>
        </w:tc>
      </w:tr>
      <w:tr w14:paraId="62D6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Align w:val="center"/>
          </w:tcPr>
          <w:p w14:paraId="29666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3</w:t>
            </w:r>
          </w:p>
        </w:tc>
        <w:tc>
          <w:tcPr>
            <w:tcW w:w="589" w:type="pct"/>
            <w:vAlign w:val="center"/>
          </w:tcPr>
          <w:p w14:paraId="4BF3393A">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eastAsia="宋体" w:cs="Times New Roman"/>
                <w:b/>
                <w:bCs/>
                <w:sz w:val="21"/>
                <w:szCs w:val="21"/>
                <w:highlight w:val="none"/>
                <w:lang w:val="en-US" w:eastAsia="zh-CN"/>
              </w:rPr>
              <w:t>团队成员配置</w:t>
            </w:r>
          </w:p>
        </w:tc>
        <w:tc>
          <w:tcPr>
            <w:tcW w:w="3637" w:type="pct"/>
            <w:vAlign w:val="center"/>
          </w:tcPr>
          <w:p w14:paraId="6985E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bCs/>
                <w:color w:val="auto"/>
                <w:highlight w:val="none"/>
                <w:lang w:val="en-US" w:eastAsia="zh-CN"/>
              </w:rPr>
              <w:t>根据团队成员配置进行评分，包括各标段是否</w:t>
            </w:r>
            <w:r>
              <w:rPr>
                <w:rFonts w:hint="default" w:ascii="Times New Roman" w:hAnsi="Times New Roman" w:cs="Times New Roman"/>
                <w:b/>
                <w:bCs/>
                <w:color w:val="auto"/>
                <w:highlight w:val="none"/>
                <w:lang w:val="en-US" w:eastAsia="zh-CN"/>
              </w:rPr>
              <w:t>均配备专业负责人员</w:t>
            </w:r>
            <w:r>
              <w:rPr>
                <w:rFonts w:hint="eastAsia" w:ascii="Times New Roman" w:hAnsi="Times New Roman" w:cs="Times New Roman"/>
                <w:b/>
                <w:bCs/>
                <w:color w:val="auto"/>
                <w:highlight w:val="none"/>
                <w:lang w:val="en-US" w:eastAsia="zh-CN"/>
              </w:rPr>
              <w:t>和日常技术支持团队</w:t>
            </w:r>
            <w:r>
              <w:rPr>
                <w:rFonts w:hint="default" w:ascii="Times New Roman" w:hAnsi="Times New Roman" w:cs="Times New Roman"/>
                <w:b w:val="0"/>
                <w:bCs w:val="0"/>
                <w:color w:val="auto"/>
                <w:highlight w:val="none"/>
                <w:lang w:val="en-US" w:eastAsia="zh-CN"/>
              </w:rPr>
              <w:t>，各系统负责人</w:t>
            </w:r>
            <w:r>
              <w:rPr>
                <w:rFonts w:hint="eastAsia" w:ascii="Times New Roman" w:hAnsi="Times New Roman" w:cs="Times New Roman"/>
                <w:b w:val="0"/>
                <w:bCs w:val="0"/>
                <w:color w:val="auto"/>
                <w:highlight w:val="none"/>
                <w:lang w:val="en-US" w:eastAsia="zh-CN"/>
              </w:rPr>
              <w:t>是否</w:t>
            </w:r>
            <w:r>
              <w:rPr>
                <w:rFonts w:hint="default" w:ascii="Times New Roman" w:hAnsi="Times New Roman" w:cs="Times New Roman"/>
                <w:b w:val="0"/>
                <w:bCs w:val="0"/>
                <w:color w:val="auto"/>
                <w:highlight w:val="none"/>
                <w:lang w:val="en-US" w:eastAsia="zh-CN"/>
              </w:rPr>
              <w:t>具有较高的专业素质、技术能力，与本项目具体特点和实际需求相适应；团队成员配置方案科学</w:t>
            </w:r>
            <w:r>
              <w:rPr>
                <w:rFonts w:hint="eastAsia" w:ascii="Times New Roman" w:hAnsi="Times New Roman" w:cs="Times New Roman"/>
                <w:b w:val="0"/>
                <w:bCs w:val="0"/>
                <w:color w:val="auto"/>
                <w:highlight w:val="none"/>
                <w:lang w:val="en-US" w:eastAsia="zh-CN"/>
              </w:rPr>
              <w:t>是否</w:t>
            </w:r>
            <w:r>
              <w:rPr>
                <w:rFonts w:hint="default" w:ascii="Times New Roman" w:hAnsi="Times New Roman" w:cs="Times New Roman"/>
                <w:b w:val="0"/>
                <w:bCs w:val="0"/>
                <w:color w:val="auto"/>
                <w:highlight w:val="none"/>
                <w:lang w:val="en-US" w:eastAsia="zh-CN"/>
              </w:rPr>
              <w:t>合理</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工作经验丰富，完成过类似项目</w:t>
            </w:r>
            <w:r>
              <w:rPr>
                <w:rFonts w:hint="default" w:ascii="Times New Roman" w:hAnsi="Times New Roman" w:cs="Times New Roman"/>
                <w:b/>
                <w:bCs/>
                <w:color w:val="auto"/>
                <w:highlight w:val="none"/>
                <w:lang w:val="en-US" w:eastAsia="zh-CN"/>
              </w:rPr>
              <w:t>（提供证明）</w:t>
            </w:r>
            <w:r>
              <w:rPr>
                <w:rFonts w:hint="default" w:ascii="Times New Roman" w:hAnsi="Times New Roman" w:cs="Times New Roman"/>
                <w:b w:val="0"/>
                <w:bCs w:val="0"/>
                <w:color w:val="auto"/>
                <w:highlight w:val="none"/>
                <w:lang w:val="en-US" w:eastAsia="zh-CN"/>
              </w:rPr>
              <w:t>，岗位分工合理完整、职责明确</w:t>
            </w:r>
            <w:r>
              <w:rPr>
                <w:rFonts w:hint="eastAsia" w:ascii="Times New Roman" w:hAnsi="Times New Roman" w:cs="Times New Roman"/>
                <w:b w:val="0"/>
                <w:bCs w:val="0"/>
                <w:color w:val="auto"/>
                <w:highlight w:val="none"/>
                <w:lang w:val="en-US" w:eastAsia="zh-CN"/>
              </w:rPr>
              <w:t>等。</w:t>
            </w:r>
          </w:p>
          <w:p w14:paraId="4308B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eastAsiaTheme="minorEastAsia"/>
                <w:b w:val="0"/>
                <w:bCs w:val="0"/>
                <w:color w:val="auto"/>
                <w:kern w:val="2"/>
                <w:sz w:val="21"/>
                <w:szCs w:val="24"/>
                <w:highlight w:val="none"/>
                <w:lang w:val="en-US" w:eastAsia="zh-CN" w:bidi="ar-SA"/>
              </w:rPr>
              <w:t>团队成员配置方案科学合理</w:t>
            </w:r>
            <w:r>
              <w:rPr>
                <w:rFonts w:hint="eastAsia" w:ascii="Times New Roman" w:hAnsi="Times New Roman" w:cs="Times New Roman"/>
                <w:b w:val="0"/>
                <w:bCs w:val="0"/>
                <w:color w:val="auto"/>
                <w:kern w:val="2"/>
                <w:sz w:val="21"/>
                <w:szCs w:val="24"/>
                <w:highlight w:val="none"/>
                <w:lang w:val="en-US" w:eastAsia="zh-CN" w:bidi="ar-SA"/>
              </w:rPr>
              <w:t>，经验丰富</w:t>
            </w:r>
            <w:r>
              <w:rPr>
                <w:rFonts w:hint="default" w:ascii="Times New Roman" w:hAnsi="Times New Roman" w:cs="Times New Roman" w:eastAsiaTheme="minorEastAsia"/>
                <w:b w:val="0"/>
                <w:bCs w:val="0"/>
                <w:color w:val="auto"/>
                <w:kern w:val="2"/>
                <w:sz w:val="21"/>
                <w:szCs w:val="24"/>
                <w:highlight w:val="none"/>
                <w:lang w:val="en-US" w:eastAsia="zh-CN" w:bidi="ar-SA"/>
              </w:rPr>
              <w:t>的</w:t>
            </w:r>
            <w:r>
              <w:rPr>
                <w:rFonts w:hint="default" w:ascii="Times New Roman" w:hAnsi="Times New Roman" w:cs="Times New Roman"/>
                <w:b w:val="0"/>
                <w:bCs w:val="0"/>
                <w:color w:val="auto"/>
                <w:highlight w:val="none"/>
                <w:lang w:val="en-US" w:eastAsia="zh-CN"/>
              </w:rPr>
              <w:t>得8-10分；</w:t>
            </w:r>
          </w:p>
          <w:p w14:paraId="5FC61676">
            <w:pPr>
              <w:pStyle w:val="2"/>
              <w:ind w:firstLine="420" w:firstLineChars="200"/>
              <w:rPr>
                <w:rFonts w:hint="default" w:ascii="Times New Roman" w:hAnsi="Times New Roman" w:cs="Times New Roman" w:eastAsiaTheme="minorEastAsia"/>
                <w:b w:val="0"/>
                <w:bCs w:val="0"/>
                <w:color w:val="auto"/>
                <w:kern w:val="2"/>
                <w:sz w:val="21"/>
                <w:szCs w:val="24"/>
                <w:highlight w:val="none"/>
                <w:lang w:val="en-US" w:eastAsia="zh-CN" w:bidi="ar-SA"/>
              </w:rPr>
            </w:pPr>
            <w:r>
              <w:rPr>
                <w:rFonts w:hint="default" w:ascii="Times New Roman" w:hAnsi="Times New Roman" w:cs="Times New Roman" w:eastAsiaTheme="minorEastAsia"/>
                <w:b w:val="0"/>
                <w:bCs w:val="0"/>
                <w:color w:val="auto"/>
                <w:kern w:val="2"/>
                <w:sz w:val="21"/>
                <w:szCs w:val="24"/>
                <w:highlight w:val="none"/>
                <w:lang w:val="en-US" w:eastAsia="zh-CN" w:bidi="ar-SA"/>
              </w:rPr>
              <w:t>团队成员配置方案较科学合理的得4-7分；</w:t>
            </w:r>
          </w:p>
          <w:p w14:paraId="378CE4DC">
            <w:pPr>
              <w:pStyle w:val="2"/>
              <w:ind w:firstLine="420" w:firstLineChars="200"/>
              <w:rPr>
                <w:rFonts w:hint="default" w:ascii="Times New Roman" w:hAnsi="Times New Roman" w:cs="Times New Roman" w:eastAsiaTheme="minorEastAsia"/>
                <w:b w:val="0"/>
                <w:bCs w:val="0"/>
                <w:color w:val="auto"/>
                <w:kern w:val="2"/>
                <w:sz w:val="21"/>
                <w:szCs w:val="24"/>
                <w:highlight w:val="none"/>
                <w:lang w:val="en-US" w:eastAsia="zh-CN" w:bidi="ar-SA"/>
              </w:rPr>
            </w:pPr>
            <w:r>
              <w:rPr>
                <w:rFonts w:hint="default" w:ascii="Times New Roman" w:hAnsi="Times New Roman" w:cs="Times New Roman" w:eastAsiaTheme="minorEastAsia"/>
                <w:b w:val="0"/>
                <w:bCs w:val="0"/>
                <w:color w:val="auto"/>
                <w:kern w:val="2"/>
                <w:sz w:val="21"/>
                <w:szCs w:val="24"/>
                <w:highlight w:val="none"/>
                <w:lang w:val="en-US" w:eastAsia="zh-CN" w:bidi="ar-SA"/>
              </w:rPr>
              <w:t>团队成员配置方案欠科学合理的得1-3分；</w:t>
            </w:r>
          </w:p>
          <w:p w14:paraId="6F558D8E">
            <w:pPr>
              <w:ind w:leftChars="200"/>
              <w:rPr>
                <w:rFonts w:hint="default" w:ascii="Times New Roman" w:hAnsi="Times New Roman" w:cs="Times New Roman"/>
                <w:highlight w:val="none"/>
                <w:lang w:val="en-US" w:eastAsia="zh-CN"/>
              </w:rPr>
            </w:pPr>
            <w:r>
              <w:rPr>
                <w:rFonts w:hint="default" w:ascii="Times New Roman" w:hAnsi="Times New Roman" w:cs="Times New Roman"/>
                <w:b w:val="0"/>
                <w:bCs w:val="0"/>
                <w:color w:val="auto"/>
                <w:kern w:val="2"/>
                <w:sz w:val="21"/>
                <w:szCs w:val="24"/>
                <w:highlight w:val="none"/>
                <w:lang w:val="en-US" w:eastAsia="zh-CN" w:bidi="ar-SA"/>
              </w:rPr>
              <w:t>未提供不得分。</w:t>
            </w:r>
          </w:p>
          <w:p w14:paraId="3AF94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highlight w:val="none"/>
                <w:lang w:val="en-US" w:eastAsia="zh-CN"/>
              </w:rPr>
              <w:t>需提供人员名单、职责分工及联系方式、相关人员在本单位缴纳的近三个月社保复印件，未提供不得分。</w:t>
            </w:r>
          </w:p>
        </w:tc>
        <w:tc>
          <w:tcPr>
            <w:tcW w:w="373" w:type="pct"/>
            <w:vAlign w:val="center"/>
          </w:tcPr>
          <w:p w14:paraId="64CFC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highlight w:val="yellow"/>
                <w:lang w:val="en-US" w:eastAsia="zh-CN"/>
              </w:rPr>
            </w:pPr>
            <w:r>
              <w:rPr>
                <w:rFonts w:hint="default" w:ascii="Times New Roman" w:hAnsi="Times New Roman" w:eastAsia="宋体" w:cs="Times New Roman"/>
                <w:b/>
                <w:bCs/>
                <w:color w:val="000000"/>
                <w:sz w:val="21"/>
                <w:szCs w:val="21"/>
                <w:highlight w:val="none"/>
                <w:lang w:val="en-US" w:eastAsia="zh-CN"/>
              </w:rPr>
              <w:t>10</w:t>
            </w:r>
          </w:p>
        </w:tc>
      </w:tr>
      <w:tr w14:paraId="3B6D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Align w:val="center"/>
          </w:tcPr>
          <w:p w14:paraId="1F96E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4</w:t>
            </w:r>
          </w:p>
        </w:tc>
        <w:tc>
          <w:tcPr>
            <w:tcW w:w="589" w:type="pct"/>
            <w:vAlign w:val="center"/>
          </w:tcPr>
          <w:p w14:paraId="287F694C">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kern w:val="0"/>
                <w:sz w:val="21"/>
                <w:szCs w:val="21"/>
              </w:rPr>
              <w:t>接口服务</w:t>
            </w:r>
          </w:p>
        </w:tc>
        <w:tc>
          <w:tcPr>
            <w:tcW w:w="3637" w:type="pct"/>
            <w:vAlign w:val="center"/>
          </w:tcPr>
          <w:p w14:paraId="43248064">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根据针对教师提供专项个性化定制服务接口方案的完善程度进行综合评分：</w:t>
            </w:r>
          </w:p>
          <w:p w14:paraId="7772958B">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方案完善可行的得</w:t>
            </w:r>
            <w:r>
              <w:rPr>
                <w:rFonts w:hint="eastAsia" w:cs="Times New Roman" w:eastAsiaTheme="minorEastAsia"/>
                <w:b w:val="0"/>
                <w:bCs w:val="0"/>
                <w:color w:val="auto"/>
                <w:kern w:val="2"/>
                <w:sz w:val="21"/>
                <w:szCs w:val="24"/>
                <w:lang w:val="en-US" w:eastAsia="zh-CN" w:bidi="ar-SA"/>
              </w:rPr>
              <w:t>5</w:t>
            </w:r>
            <w:r>
              <w:rPr>
                <w:rFonts w:hint="default" w:ascii="Times New Roman" w:hAnsi="Times New Roman" w:cs="Times New Roman" w:eastAsiaTheme="minorEastAsia"/>
                <w:b w:val="0"/>
                <w:bCs w:val="0"/>
                <w:color w:val="auto"/>
                <w:kern w:val="2"/>
                <w:sz w:val="21"/>
                <w:szCs w:val="24"/>
                <w:lang w:val="en-US" w:eastAsia="zh-CN" w:bidi="ar-SA"/>
              </w:rPr>
              <w:t>分；</w:t>
            </w:r>
          </w:p>
          <w:p w14:paraId="76F4DD99">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方案较完善可行的得</w:t>
            </w:r>
            <w:r>
              <w:rPr>
                <w:rFonts w:hint="eastAsia" w:cs="Times New Roman" w:eastAsiaTheme="minorEastAsia"/>
                <w:b w:val="0"/>
                <w:bCs w:val="0"/>
                <w:color w:val="auto"/>
                <w:kern w:val="2"/>
                <w:sz w:val="21"/>
                <w:szCs w:val="24"/>
                <w:lang w:val="en-US" w:eastAsia="zh-CN" w:bidi="ar-SA"/>
              </w:rPr>
              <w:t>3</w:t>
            </w:r>
            <w:r>
              <w:rPr>
                <w:rFonts w:hint="default" w:ascii="Times New Roman" w:hAnsi="Times New Roman" w:cs="Times New Roman" w:eastAsiaTheme="minorEastAsia"/>
                <w:b w:val="0"/>
                <w:bCs w:val="0"/>
                <w:color w:val="auto"/>
                <w:kern w:val="2"/>
                <w:sz w:val="21"/>
                <w:szCs w:val="24"/>
                <w:lang w:val="en-US" w:eastAsia="zh-CN" w:bidi="ar-SA"/>
              </w:rPr>
              <w:t>分；</w:t>
            </w:r>
          </w:p>
          <w:p w14:paraId="5C595568">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方案不完善的得1分；</w:t>
            </w:r>
          </w:p>
          <w:p w14:paraId="2ED2B990">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未提供不得分。</w:t>
            </w:r>
          </w:p>
        </w:tc>
        <w:tc>
          <w:tcPr>
            <w:tcW w:w="373" w:type="pct"/>
            <w:vAlign w:val="center"/>
          </w:tcPr>
          <w:p w14:paraId="057A6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5</w:t>
            </w:r>
          </w:p>
        </w:tc>
      </w:tr>
      <w:tr w14:paraId="69B1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Align w:val="center"/>
          </w:tcPr>
          <w:p w14:paraId="2C754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5</w:t>
            </w:r>
          </w:p>
        </w:tc>
        <w:tc>
          <w:tcPr>
            <w:tcW w:w="589" w:type="pct"/>
            <w:vAlign w:val="center"/>
          </w:tcPr>
          <w:p w14:paraId="4B94F36C">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rPr>
              <w:t>开通使用并调试验收</w:t>
            </w:r>
          </w:p>
        </w:tc>
        <w:tc>
          <w:tcPr>
            <w:tcW w:w="3637" w:type="pct"/>
            <w:vAlign w:val="center"/>
          </w:tcPr>
          <w:p w14:paraId="3B6644FA">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根据开通使用、调试、验收方法或方案的详细完整度进行综合评分：</w:t>
            </w:r>
          </w:p>
          <w:p w14:paraId="7E94538E">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方案详细完整的得</w:t>
            </w:r>
            <w:r>
              <w:rPr>
                <w:rFonts w:hint="eastAsia" w:cs="Times New Roman" w:eastAsiaTheme="minorEastAsia"/>
                <w:b w:val="0"/>
                <w:bCs w:val="0"/>
                <w:color w:val="auto"/>
                <w:kern w:val="2"/>
                <w:sz w:val="21"/>
                <w:szCs w:val="24"/>
                <w:lang w:val="en-US" w:eastAsia="zh-CN" w:bidi="ar-SA"/>
              </w:rPr>
              <w:t>5</w:t>
            </w:r>
            <w:r>
              <w:rPr>
                <w:rFonts w:hint="default" w:ascii="Times New Roman" w:hAnsi="Times New Roman" w:cs="Times New Roman" w:eastAsiaTheme="minorEastAsia"/>
                <w:b w:val="0"/>
                <w:bCs w:val="0"/>
                <w:color w:val="auto"/>
                <w:kern w:val="2"/>
                <w:sz w:val="21"/>
                <w:szCs w:val="24"/>
                <w:lang w:val="en-US" w:eastAsia="zh-CN" w:bidi="ar-SA"/>
              </w:rPr>
              <w:t>分；</w:t>
            </w:r>
          </w:p>
          <w:p w14:paraId="1917D1AD">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方案较详细完整的得</w:t>
            </w:r>
            <w:r>
              <w:rPr>
                <w:rFonts w:hint="eastAsia" w:cs="Times New Roman" w:eastAsiaTheme="minorEastAsia"/>
                <w:b w:val="0"/>
                <w:bCs w:val="0"/>
                <w:color w:val="auto"/>
                <w:kern w:val="2"/>
                <w:sz w:val="21"/>
                <w:szCs w:val="24"/>
                <w:lang w:val="en-US" w:eastAsia="zh-CN" w:bidi="ar-SA"/>
              </w:rPr>
              <w:t>3</w:t>
            </w:r>
            <w:r>
              <w:rPr>
                <w:rFonts w:hint="default" w:ascii="Times New Roman" w:hAnsi="Times New Roman" w:cs="Times New Roman" w:eastAsiaTheme="minorEastAsia"/>
                <w:b w:val="0"/>
                <w:bCs w:val="0"/>
                <w:color w:val="auto"/>
                <w:kern w:val="2"/>
                <w:sz w:val="21"/>
                <w:szCs w:val="24"/>
                <w:lang w:val="en-US" w:eastAsia="zh-CN" w:bidi="ar-SA"/>
              </w:rPr>
              <w:t>分；</w:t>
            </w:r>
          </w:p>
          <w:p w14:paraId="2ECADEE8">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方案不详细完整的得1分；</w:t>
            </w:r>
          </w:p>
          <w:p w14:paraId="32633144">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未提供不得分。</w:t>
            </w:r>
          </w:p>
        </w:tc>
        <w:tc>
          <w:tcPr>
            <w:tcW w:w="373" w:type="pct"/>
            <w:vAlign w:val="center"/>
          </w:tcPr>
          <w:p w14:paraId="3FBDD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5</w:t>
            </w:r>
          </w:p>
        </w:tc>
      </w:tr>
      <w:tr w14:paraId="1287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Align w:val="center"/>
          </w:tcPr>
          <w:p w14:paraId="392AF4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6</w:t>
            </w:r>
          </w:p>
        </w:tc>
        <w:tc>
          <w:tcPr>
            <w:tcW w:w="589" w:type="pct"/>
            <w:vAlign w:val="center"/>
          </w:tcPr>
          <w:p w14:paraId="6CF086D4">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highlight w:val="none"/>
              </w:rPr>
              <w:t>售后服务</w:t>
            </w:r>
          </w:p>
        </w:tc>
        <w:tc>
          <w:tcPr>
            <w:tcW w:w="3637" w:type="pct"/>
            <w:vAlign w:val="center"/>
          </w:tcPr>
          <w:p w14:paraId="2F92C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根据投标人提供的售后服务方案进行综合评分：包括售后服务内容、服务承诺、服务方式、应急服务完善程度等</w:t>
            </w:r>
            <w:r>
              <w:rPr>
                <w:rFonts w:hint="eastAsia" w:ascii="Times New Roman" w:hAnsi="Times New Roman" w:cs="Times New Roman"/>
                <w:lang w:val="en-US" w:eastAsia="zh-CN"/>
              </w:rPr>
              <w:t>，最高得</w:t>
            </w:r>
            <w:r>
              <w:rPr>
                <w:rFonts w:hint="eastAsia" w:cs="Times New Roman"/>
                <w:lang w:val="en-US" w:eastAsia="zh-CN"/>
              </w:rPr>
              <w:t>4</w:t>
            </w:r>
            <w:r>
              <w:rPr>
                <w:rFonts w:hint="eastAsia" w:ascii="Times New Roman" w:hAnsi="Times New Roman" w:cs="Times New Roman"/>
                <w:lang w:val="en-US" w:eastAsia="zh-CN"/>
              </w:rPr>
              <w:t>分。</w:t>
            </w:r>
          </w:p>
          <w:p w14:paraId="7C479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售后服务时间在3小时基础上，每减少1小时加1分，最多加2分</w:t>
            </w:r>
            <w:r>
              <w:rPr>
                <w:rFonts w:hint="eastAsia" w:cs="Times New Roman"/>
                <w:lang w:val="en-US" w:eastAsia="zh-CN"/>
              </w:rPr>
              <w:t>，需提供承诺，不承诺</w:t>
            </w:r>
            <w:r>
              <w:rPr>
                <w:rFonts w:hint="default" w:ascii="Times New Roman" w:hAnsi="Times New Roman" w:cs="Times New Roman"/>
                <w:lang w:val="en-US" w:eastAsia="zh-CN"/>
              </w:rPr>
              <w:t>不得分。</w:t>
            </w:r>
          </w:p>
        </w:tc>
        <w:tc>
          <w:tcPr>
            <w:tcW w:w="373" w:type="pct"/>
            <w:vAlign w:val="center"/>
          </w:tcPr>
          <w:p w14:paraId="59019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6</w:t>
            </w:r>
          </w:p>
        </w:tc>
      </w:tr>
      <w:tr w14:paraId="13DA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Align w:val="center"/>
          </w:tcPr>
          <w:p w14:paraId="58576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7</w:t>
            </w:r>
          </w:p>
        </w:tc>
        <w:tc>
          <w:tcPr>
            <w:tcW w:w="589" w:type="pct"/>
            <w:vAlign w:val="center"/>
          </w:tcPr>
          <w:p w14:paraId="2324715B">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highlight w:val="none"/>
                <w:lang w:val="en-US" w:eastAsia="zh-CN"/>
              </w:rPr>
              <w:t>推广方案</w:t>
            </w:r>
          </w:p>
        </w:tc>
        <w:tc>
          <w:tcPr>
            <w:tcW w:w="3637" w:type="pct"/>
            <w:vAlign w:val="center"/>
          </w:tcPr>
          <w:p w14:paraId="68A40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投标人提供线上和线下宣传推广方案的合理性、全面性进行打分，包括活动开展形式、流程、预期效果等。</w:t>
            </w:r>
          </w:p>
          <w:p w14:paraId="10427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整体方案科学合理的得</w:t>
            </w:r>
            <w:r>
              <w:rPr>
                <w:rFonts w:hint="eastAsia" w:cs="Times New Roman"/>
                <w:lang w:val="en-US" w:eastAsia="zh-CN"/>
              </w:rPr>
              <w:t>3</w:t>
            </w:r>
            <w:r>
              <w:rPr>
                <w:rFonts w:hint="default" w:ascii="Times New Roman" w:hAnsi="Times New Roman" w:cs="Times New Roman"/>
                <w:lang w:val="en-US" w:eastAsia="zh-CN"/>
              </w:rPr>
              <w:t>分；</w:t>
            </w:r>
          </w:p>
          <w:p w14:paraId="3C614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整体方案较科学合理的得</w:t>
            </w:r>
            <w:r>
              <w:rPr>
                <w:rFonts w:hint="eastAsia" w:cs="Times New Roman"/>
                <w:lang w:val="en-US" w:eastAsia="zh-CN"/>
              </w:rPr>
              <w:t>2</w:t>
            </w:r>
            <w:r>
              <w:rPr>
                <w:rFonts w:hint="default" w:ascii="Times New Roman" w:hAnsi="Times New Roman" w:cs="Times New Roman"/>
                <w:lang w:val="en-US" w:eastAsia="zh-CN"/>
              </w:rPr>
              <w:t>分；</w:t>
            </w:r>
          </w:p>
          <w:p w14:paraId="620A2BF6">
            <w:pPr>
              <w:pStyle w:val="2"/>
              <w:ind w:leftChars="10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整体方案欠科学合理的得1分；</w:t>
            </w:r>
          </w:p>
          <w:p w14:paraId="01EFB4BE">
            <w:pPr>
              <w:pStyle w:val="2"/>
              <w:ind w:leftChars="100"/>
              <w:rPr>
                <w:rFonts w:hint="default" w:ascii="Times New Roman" w:hAnsi="Times New Roman" w:cs="Times New Roman"/>
                <w:lang w:val="en-US" w:eastAsia="zh-CN"/>
              </w:rPr>
            </w:pPr>
            <w:r>
              <w:rPr>
                <w:rFonts w:hint="default" w:ascii="Times New Roman" w:hAnsi="Times New Roman" w:cs="Times New Roman" w:eastAsiaTheme="minorEastAsia"/>
                <w:b w:val="0"/>
                <w:bCs/>
                <w:kern w:val="2"/>
                <w:sz w:val="21"/>
                <w:szCs w:val="24"/>
                <w:lang w:val="en-US" w:eastAsia="zh-CN" w:bidi="ar-SA"/>
              </w:rPr>
              <w:t>未提供不得分。</w:t>
            </w:r>
          </w:p>
        </w:tc>
        <w:tc>
          <w:tcPr>
            <w:tcW w:w="373" w:type="pct"/>
            <w:vAlign w:val="center"/>
          </w:tcPr>
          <w:p w14:paraId="7AD582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3</w:t>
            </w:r>
          </w:p>
        </w:tc>
      </w:tr>
      <w:tr w14:paraId="1B45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399" w:type="pct"/>
            <w:vAlign w:val="center"/>
          </w:tcPr>
          <w:p w14:paraId="6FCDD2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8</w:t>
            </w:r>
          </w:p>
        </w:tc>
        <w:tc>
          <w:tcPr>
            <w:tcW w:w="589" w:type="pct"/>
            <w:vAlign w:val="center"/>
          </w:tcPr>
          <w:p w14:paraId="09781961">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highlight w:val="none"/>
              </w:rPr>
              <w:t>培训</w:t>
            </w:r>
            <w:r>
              <w:rPr>
                <w:rFonts w:hint="default" w:ascii="Times New Roman" w:hAnsi="Times New Roman" w:cs="Times New Roman"/>
                <w:b/>
                <w:bCs/>
                <w:sz w:val="21"/>
                <w:szCs w:val="21"/>
                <w:highlight w:val="none"/>
                <w:lang w:val="en-US" w:eastAsia="zh-CN"/>
              </w:rPr>
              <w:t>方案</w:t>
            </w:r>
          </w:p>
        </w:tc>
        <w:tc>
          <w:tcPr>
            <w:tcW w:w="3637" w:type="pct"/>
            <w:vAlign w:val="center"/>
          </w:tcPr>
          <w:p w14:paraId="59FAD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对本项目提供的培训方案打分。包括培训计划内容、培训范围，实施方案（培训流程、培训方式、培训对象、培训内容、培训日程、保证培训成果的措施等）。</w:t>
            </w:r>
          </w:p>
          <w:p w14:paraId="75916CE3">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培训方案合理全面的得</w:t>
            </w:r>
            <w:r>
              <w:rPr>
                <w:rFonts w:hint="eastAsia" w:cs="Times New Roman" w:eastAsiaTheme="minorEastAsia"/>
                <w:b w:val="0"/>
                <w:bCs w:val="0"/>
                <w:color w:val="auto"/>
                <w:kern w:val="2"/>
                <w:sz w:val="21"/>
                <w:szCs w:val="24"/>
                <w:lang w:val="en-US" w:eastAsia="zh-CN" w:bidi="ar-SA"/>
              </w:rPr>
              <w:t>5</w:t>
            </w:r>
            <w:r>
              <w:rPr>
                <w:rFonts w:hint="default" w:ascii="Times New Roman" w:hAnsi="Times New Roman" w:cs="Times New Roman" w:eastAsiaTheme="minorEastAsia"/>
                <w:b w:val="0"/>
                <w:bCs w:val="0"/>
                <w:color w:val="auto"/>
                <w:kern w:val="2"/>
                <w:sz w:val="21"/>
                <w:szCs w:val="24"/>
                <w:lang w:val="en-US" w:eastAsia="zh-CN" w:bidi="ar-SA"/>
              </w:rPr>
              <w:t>分；</w:t>
            </w:r>
          </w:p>
          <w:p w14:paraId="0D990947">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培训方案内容较合理的得</w:t>
            </w:r>
            <w:r>
              <w:rPr>
                <w:rFonts w:hint="eastAsia" w:cs="Times New Roman" w:eastAsiaTheme="minorEastAsia"/>
                <w:b w:val="0"/>
                <w:bCs w:val="0"/>
                <w:color w:val="auto"/>
                <w:kern w:val="2"/>
                <w:sz w:val="21"/>
                <w:szCs w:val="24"/>
                <w:lang w:val="en-US" w:eastAsia="zh-CN" w:bidi="ar-SA"/>
              </w:rPr>
              <w:t>3</w:t>
            </w:r>
            <w:r>
              <w:rPr>
                <w:rFonts w:hint="default" w:ascii="Times New Roman" w:hAnsi="Times New Roman" w:cs="Times New Roman" w:eastAsiaTheme="minorEastAsia"/>
                <w:b w:val="0"/>
                <w:bCs w:val="0"/>
                <w:color w:val="auto"/>
                <w:kern w:val="2"/>
                <w:sz w:val="21"/>
                <w:szCs w:val="24"/>
                <w:lang w:val="en-US" w:eastAsia="zh-CN" w:bidi="ar-SA"/>
              </w:rPr>
              <w:t>分；</w:t>
            </w:r>
          </w:p>
          <w:p w14:paraId="0ECC31D6">
            <w:pPr>
              <w:pStyle w:val="2"/>
              <w:ind w:firstLine="420" w:firstLineChars="200"/>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eastAsiaTheme="minorEastAsia"/>
                <w:b w:val="0"/>
                <w:bCs w:val="0"/>
                <w:color w:val="auto"/>
                <w:kern w:val="2"/>
                <w:sz w:val="21"/>
                <w:szCs w:val="24"/>
                <w:lang w:val="en-US" w:eastAsia="zh-CN" w:bidi="ar-SA"/>
              </w:rPr>
              <w:t>培训方案内容较合理的得1分；</w:t>
            </w:r>
          </w:p>
          <w:p w14:paraId="74215A89">
            <w:pPr>
              <w:pStyle w:val="2"/>
              <w:ind w:firstLine="420" w:firstLineChars="200"/>
              <w:rPr>
                <w:rFonts w:hint="default" w:ascii="Times New Roman" w:hAnsi="Times New Roman" w:cs="Times New Roman"/>
                <w:lang w:val="en-US" w:eastAsia="zh-CN"/>
              </w:rPr>
            </w:pPr>
            <w:r>
              <w:rPr>
                <w:rFonts w:hint="default" w:ascii="Times New Roman" w:hAnsi="Times New Roman" w:cs="Times New Roman" w:eastAsiaTheme="minorEastAsia"/>
                <w:b w:val="0"/>
                <w:bCs w:val="0"/>
                <w:color w:val="auto"/>
                <w:kern w:val="2"/>
                <w:sz w:val="21"/>
                <w:szCs w:val="24"/>
                <w:lang w:val="en-US" w:eastAsia="zh-CN" w:bidi="ar-SA"/>
              </w:rPr>
              <w:t>未提供不得分。</w:t>
            </w:r>
          </w:p>
        </w:tc>
        <w:tc>
          <w:tcPr>
            <w:tcW w:w="373" w:type="pct"/>
            <w:vAlign w:val="center"/>
          </w:tcPr>
          <w:p w14:paraId="6B6B6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5</w:t>
            </w:r>
          </w:p>
        </w:tc>
      </w:tr>
      <w:tr w14:paraId="3CAA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Align w:val="center"/>
          </w:tcPr>
          <w:p w14:paraId="7CBBA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9</w:t>
            </w:r>
          </w:p>
        </w:tc>
        <w:tc>
          <w:tcPr>
            <w:tcW w:w="589" w:type="pct"/>
            <w:vAlign w:val="center"/>
          </w:tcPr>
          <w:p w14:paraId="4FD7D477">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rPr>
              <w:t>资源利用</w:t>
            </w:r>
          </w:p>
        </w:tc>
        <w:tc>
          <w:tcPr>
            <w:tcW w:w="3637" w:type="pct"/>
            <w:vAlign w:val="center"/>
          </w:tcPr>
          <w:p w14:paraId="1ED03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投标人利用现有平台资源，能为采购人提供的其他服务，</w:t>
            </w:r>
            <w:r>
              <w:rPr>
                <w:rFonts w:hint="eastAsia" w:ascii="Times New Roman" w:hAnsi="Times New Roman" w:cs="Times New Roman"/>
                <w:b w:val="0"/>
                <w:bCs w:val="0"/>
                <w:color w:val="auto"/>
                <w:lang w:val="en-US" w:eastAsia="zh-CN"/>
              </w:rPr>
              <w:t>每提供一项得1分，最多</w:t>
            </w:r>
            <w:r>
              <w:rPr>
                <w:rFonts w:hint="default" w:ascii="Times New Roman" w:hAnsi="Times New Roman" w:cs="Times New Roman"/>
                <w:b w:val="0"/>
                <w:bCs w:val="0"/>
                <w:color w:val="auto"/>
                <w:lang w:val="en-US" w:eastAsia="zh-CN"/>
              </w:rPr>
              <w:t>得</w:t>
            </w:r>
            <w:r>
              <w:rPr>
                <w:rFonts w:hint="eastAsia" w:cs="Times New Roman"/>
                <w:b w:val="0"/>
                <w:bCs w:val="0"/>
                <w:color w:val="auto"/>
                <w:lang w:val="en-US" w:eastAsia="zh-CN"/>
              </w:rPr>
              <w:t>3</w:t>
            </w:r>
            <w:r>
              <w:rPr>
                <w:rFonts w:hint="default" w:ascii="Times New Roman" w:hAnsi="Times New Roman" w:cs="Times New Roman"/>
                <w:b w:val="0"/>
                <w:bCs w:val="0"/>
                <w:color w:val="auto"/>
                <w:lang w:val="en-US" w:eastAsia="zh-CN"/>
              </w:rPr>
              <w:t>分，未提供不得分。</w:t>
            </w:r>
          </w:p>
        </w:tc>
        <w:tc>
          <w:tcPr>
            <w:tcW w:w="373" w:type="pct"/>
            <w:vAlign w:val="center"/>
          </w:tcPr>
          <w:p w14:paraId="76CC37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3</w:t>
            </w:r>
          </w:p>
        </w:tc>
      </w:tr>
      <w:tr w14:paraId="77A3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4"/>
            <w:vAlign w:val="center"/>
          </w:tcPr>
          <w:p w14:paraId="3CD8E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商务分（</w:t>
            </w:r>
            <w:r>
              <w:rPr>
                <w:rFonts w:hint="eastAsia" w:cs="Times New Roman"/>
                <w:b/>
                <w:bCs/>
                <w:color w:val="000000"/>
                <w:sz w:val="21"/>
                <w:szCs w:val="21"/>
                <w:lang w:val="en-US" w:eastAsia="zh-CN"/>
              </w:rPr>
              <w:t>8</w:t>
            </w:r>
            <w:r>
              <w:rPr>
                <w:rFonts w:hint="default" w:ascii="Times New Roman" w:hAnsi="Times New Roman" w:eastAsia="宋体" w:cs="Times New Roman"/>
                <w:b/>
                <w:bCs/>
                <w:color w:val="000000"/>
                <w:sz w:val="21"/>
                <w:szCs w:val="21"/>
                <w:lang w:val="en-US" w:eastAsia="zh-CN"/>
              </w:rPr>
              <w:t>分）</w:t>
            </w:r>
          </w:p>
        </w:tc>
      </w:tr>
      <w:tr w14:paraId="616B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Align w:val="center"/>
          </w:tcPr>
          <w:p w14:paraId="1791D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0</w:t>
            </w:r>
          </w:p>
        </w:tc>
        <w:tc>
          <w:tcPr>
            <w:tcW w:w="589" w:type="pct"/>
            <w:vAlign w:val="center"/>
          </w:tcPr>
          <w:p w14:paraId="68E732BE">
            <w:pPr>
              <w:pStyle w:val="22"/>
              <w:numPr>
                <w:ilvl w:val="0"/>
                <w:numId w:val="0"/>
              </w:numPr>
              <w:bidi w:val="0"/>
              <w:ind w:left="0" w:left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相关业绩</w:t>
            </w:r>
          </w:p>
        </w:tc>
        <w:tc>
          <w:tcPr>
            <w:tcW w:w="3637" w:type="pct"/>
            <w:vAlign w:val="center"/>
          </w:tcPr>
          <w:p w14:paraId="76267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供应商具有2021年以来签订的相似业绩的，每提供1个得2分，最多得4分。</w:t>
            </w:r>
          </w:p>
          <w:p w14:paraId="02251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需提供合同复印件并加盖公章。</w:t>
            </w:r>
          </w:p>
        </w:tc>
        <w:tc>
          <w:tcPr>
            <w:tcW w:w="373" w:type="pct"/>
            <w:vAlign w:val="center"/>
          </w:tcPr>
          <w:p w14:paraId="357A4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FF"/>
                <w:sz w:val="21"/>
                <w:szCs w:val="21"/>
                <w:lang w:val="en-US" w:eastAsia="zh-CN"/>
              </w:rPr>
            </w:pPr>
            <w:r>
              <w:rPr>
                <w:rFonts w:hint="default" w:ascii="Times New Roman" w:hAnsi="Times New Roman" w:eastAsia="宋体" w:cs="Times New Roman"/>
                <w:b/>
                <w:bCs/>
                <w:color w:val="auto"/>
                <w:sz w:val="21"/>
                <w:szCs w:val="21"/>
                <w:lang w:val="en-US" w:eastAsia="zh-CN"/>
              </w:rPr>
              <w:t>4</w:t>
            </w:r>
          </w:p>
        </w:tc>
      </w:tr>
      <w:tr w14:paraId="0E2F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Align w:val="center"/>
          </w:tcPr>
          <w:p w14:paraId="7FC45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1</w:t>
            </w:r>
            <w:r>
              <w:rPr>
                <w:rFonts w:hint="eastAsia" w:ascii="Times New Roman" w:hAnsi="Times New Roman" w:cs="Times New Roman"/>
                <w:b/>
                <w:bCs/>
                <w:color w:val="000000"/>
                <w:sz w:val="21"/>
                <w:szCs w:val="21"/>
                <w:lang w:val="en-US" w:eastAsia="zh-CN"/>
              </w:rPr>
              <w:t>1</w:t>
            </w:r>
          </w:p>
        </w:tc>
        <w:tc>
          <w:tcPr>
            <w:tcW w:w="589" w:type="pct"/>
            <w:vAlign w:val="center"/>
          </w:tcPr>
          <w:p w14:paraId="2E7FC6A3">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体系认证</w:t>
            </w:r>
          </w:p>
        </w:tc>
        <w:tc>
          <w:tcPr>
            <w:tcW w:w="3637" w:type="pct"/>
            <w:vAlign w:val="center"/>
          </w:tcPr>
          <w:p w14:paraId="176B3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lang w:val="en-US" w:eastAsia="zh-CN"/>
              </w:rPr>
              <w:t>投标人具有在有效期内的</w:t>
            </w:r>
            <w:bookmarkStart w:id="10" w:name="OLE_LINK12"/>
            <w:r>
              <w:rPr>
                <w:rFonts w:hint="default" w:ascii="Times New Roman" w:hAnsi="Times New Roman" w:cs="Times New Roman"/>
                <w:b w:val="0"/>
                <w:bCs w:val="0"/>
                <w:color w:val="auto"/>
                <w:lang w:val="en-US" w:eastAsia="zh-CN"/>
              </w:rPr>
              <w:t>质量管理体系认证证书</w:t>
            </w:r>
            <w:bookmarkEnd w:id="10"/>
            <w:r>
              <w:rPr>
                <w:rFonts w:hint="default" w:ascii="Times New Roman" w:hAnsi="Times New Roman" w:cs="Times New Roman"/>
                <w:b w:val="0"/>
                <w:bCs w:val="0"/>
                <w:color w:val="auto"/>
                <w:highlight w:val="none"/>
                <w:lang w:val="en-US" w:eastAsia="zh-CN"/>
              </w:rPr>
              <w:t>，得</w:t>
            </w:r>
            <w:r>
              <w:rPr>
                <w:rFonts w:hint="eastAsia" w:ascii="Times New Roman" w:hAnsi="Times New Roman" w:cs="Times New Roman"/>
                <w:b w:val="0"/>
                <w:bCs w:val="0"/>
                <w:color w:val="auto"/>
                <w:highlight w:val="none"/>
                <w:lang w:val="en-US" w:eastAsia="zh-CN"/>
              </w:rPr>
              <w:t>2</w:t>
            </w:r>
            <w:r>
              <w:rPr>
                <w:rFonts w:hint="default" w:ascii="Times New Roman" w:hAnsi="Times New Roman" w:cs="Times New Roman"/>
                <w:b w:val="0"/>
                <w:bCs w:val="0"/>
                <w:color w:val="auto"/>
                <w:highlight w:val="none"/>
                <w:lang w:val="en-US" w:eastAsia="zh-CN"/>
              </w:rPr>
              <w:t>分。</w:t>
            </w:r>
          </w:p>
          <w:p w14:paraId="20DF7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须提供证书扫描件</w:t>
            </w:r>
            <w:r>
              <w:rPr>
                <w:rFonts w:hint="eastAsia" w:cs="Times New Roman"/>
                <w:b/>
                <w:bCs/>
                <w:color w:val="auto"/>
                <w:lang w:val="en-US" w:eastAsia="zh-CN"/>
              </w:rPr>
              <w:t>及有效期内的网站截图</w:t>
            </w:r>
            <w:r>
              <w:rPr>
                <w:rFonts w:hint="default" w:ascii="Times New Roman" w:hAnsi="Times New Roman" w:cs="Times New Roman"/>
                <w:b/>
                <w:bCs/>
                <w:color w:val="auto"/>
                <w:lang w:val="en-US" w:eastAsia="zh-CN"/>
              </w:rPr>
              <w:t>并加盖单位公章</w:t>
            </w:r>
          </w:p>
        </w:tc>
        <w:tc>
          <w:tcPr>
            <w:tcW w:w="373" w:type="pct"/>
            <w:vAlign w:val="center"/>
          </w:tcPr>
          <w:p w14:paraId="7F23D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2</w:t>
            </w:r>
          </w:p>
        </w:tc>
      </w:tr>
      <w:tr w14:paraId="590C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Align w:val="center"/>
          </w:tcPr>
          <w:p w14:paraId="439B4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1</w:t>
            </w:r>
            <w:r>
              <w:rPr>
                <w:rFonts w:hint="eastAsia" w:ascii="Times New Roman" w:hAnsi="Times New Roman" w:cs="Times New Roman"/>
                <w:b/>
                <w:bCs/>
                <w:color w:val="000000"/>
                <w:sz w:val="21"/>
                <w:szCs w:val="21"/>
                <w:lang w:val="en-US" w:eastAsia="zh-CN"/>
              </w:rPr>
              <w:t>2</w:t>
            </w:r>
          </w:p>
        </w:tc>
        <w:tc>
          <w:tcPr>
            <w:tcW w:w="589" w:type="pct"/>
            <w:vAlign w:val="center"/>
          </w:tcPr>
          <w:p w14:paraId="16CF8A7F">
            <w:pPr>
              <w:adjustRightInd w:val="0"/>
              <w:snapToGrid w:val="0"/>
              <w:spacing w:line="288"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企业证书</w:t>
            </w:r>
          </w:p>
        </w:tc>
        <w:tc>
          <w:tcPr>
            <w:tcW w:w="3637" w:type="pct"/>
            <w:vAlign w:val="center"/>
          </w:tcPr>
          <w:p w14:paraId="633596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lang w:val="en-US" w:eastAsia="zh-CN"/>
              </w:rPr>
              <w:t>投标人具有与该项目相关的证书，包括但不限于：</w:t>
            </w:r>
            <w:r>
              <w:rPr>
                <w:rFonts w:hint="default" w:ascii="Times New Roman" w:hAnsi="Times New Roman" w:cs="Times New Roman"/>
                <w:b w:val="0"/>
                <w:bCs w:val="0"/>
                <w:color w:val="auto"/>
                <w:highlight w:val="none"/>
                <w:lang w:val="en-US" w:eastAsia="zh-CN"/>
              </w:rPr>
              <w:t>特色专题数据库软件著作权证书、信息资源服务软件著作权证书，每个得1分，最高得</w:t>
            </w:r>
            <w:r>
              <w:rPr>
                <w:rFonts w:hint="eastAsia" w:cs="Times New Roman"/>
                <w:b w:val="0"/>
                <w:bCs w:val="0"/>
                <w:color w:val="auto"/>
                <w:highlight w:val="none"/>
                <w:lang w:val="en-US" w:eastAsia="zh-CN"/>
              </w:rPr>
              <w:t>2</w:t>
            </w:r>
            <w:r>
              <w:rPr>
                <w:rFonts w:hint="default" w:ascii="Times New Roman" w:hAnsi="Times New Roman" w:cs="Times New Roman"/>
                <w:b w:val="0"/>
                <w:bCs w:val="0"/>
                <w:color w:val="auto"/>
                <w:highlight w:val="none"/>
                <w:lang w:val="en-US" w:eastAsia="zh-CN"/>
              </w:rPr>
              <w:t>分。</w:t>
            </w:r>
          </w:p>
          <w:p w14:paraId="4DDEE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须提供证书扫描件并加盖单位公章</w:t>
            </w:r>
          </w:p>
        </w:tc>
        <w:tc>
          <w:tcPr>
            <w:tcW w:w="373" w:type="pct"/>
            <w:vAlign w:val="center"/>
          </w:tcPr>
          <w:p w14:paraId="0F831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2</w:t>
            </w:r>
          </w:p>
        </w:tc>
      </w:tr>
    </w:tbl>
    <w:p w14:paraId="6EE445EC">
      <w:pPr>
        <w:pStyle w:val="2"/>
        <w:ind w:left="0" w:leftChars="0" w:firstLine="0" w:firstLineChars="0"/>
        <w:rPr>
          <w:rFonts w:hint="eastAsia"/>
          <w:lang w:val="en-US" w:eastAsia="zh-CN"/>
        </w:rPr>
        <w:sectPr>
          <w:pgSz w:w="11906" w:h="16838"/>
          <w:pgMar w:top="1134" w:right="1531" w:bottom="992" w:left="1531" w:header="851" w:footer="992" w:gutter="0"/>
          <w:pgNumType w:fmt="decimal"/>
          <w:cols w:space="0" w:num="1"/>
          <w:rtlGutter w:val="0"/>
          <w:docGrid w:type="lines" w:linePitch="312" w:charSpace="0"/>
        </w:sectPr>
      </w:pPr>
    </w:p>
    <w:p w14:paraId="693D1B24">
      <w:pPr>
        <w:ind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w:t>
      </w:r>
      <w:r>
        <w:rPr>
          <w:rFonts w:hint="eastAsia" w:ascii="宋体" w:hAnsi="宋体" w:cs="宋体"/>
          <w:sz w:val="28"/>
          <w:szCs w:val="28"/>
          <w:lang w:val="en-US" w:eastAsia="zh-CN"/>
        </w:rPr>
        <w:t>件2</w:t>
      </w:r>
    </w:p>
    <w:p w14:paraId="239F6D22">
      <w:pPr>
        <w:ind w:firstLine="480"/>
        <w:jc w:val="right"/>
        <w:rPr>
          <w:rFonts w:hint="eastAsia"/>
          <w:szCs w:val="22"/>
        </w:rPr>
      </w:pPr>
      <w:r>
        <w:rPr>
          <w:rFonts w:hint="eastAsia"/>
          <w:szCs w:val="22"/>
        </w:rPr>
        <w:t>正本/副本</w:t>
      </w:r>
    </w:p>
    <w:p w14:paraId="4C6E19C3">
      <w:pPr>
        <w:ind w:firstLine="480"/>
        <w:jc w:val="right"/>
        <w:rPr>
          <w:rFonts w:hint="eastAsia"/>
          <w:szCs w:val="22"/>
        </w:rPr>
      </w:pPr>
    </w:p>
    <w:p w14:paraId="23EA2552">
      <w:pPr>
        <w:ind w:firstLine="480"/>
        <w:jc w:val="center"/>
        <w:rPr>
          <w:rFonts w:hint="eastAsia"/>
          <w:sz w:val="84"/>
          <w:szCs w:val="84"/>
          <w:lang w:val="en-US" w:eastAsia="zh-CN"/>
        </w:rPr>
      </w:pPr>
    </w:p>
    <w:p w14:paraId="3BBB6BE7">
      <w:pPr>
        <w:ind w:firstLine="480"/>
        <w:jc w:val="center"/>
        <w:rPr>
          <w:rFonts w:hint="eastAsia"/>
          <w:sz w:val="84"/>
          <w:szCs w:val="84"/>
          <w:lang w:val="en-US" w:eastAsia="zh-CN"/>
        </w:rPr>
      </w:pPr>
    </w:p>
    <w:p w14:paraId="07C9C7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14:paraId="38E78B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14:paraId="49E26C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84"/>
          <w:szCs w:val="84"/>
          <w:lang w:val="en-US" w:eastAsia="zh-CN"/>
        </w:rPr>
      </w:pPr>
      <w:r>
        <w:rPr>
          <w:rFonts w:hint="eastAsia"/>
          <w:sz w:val="84"/>
          <w:szCs w:val="84"/>
          <w:lang w:val="en-US" w:eastAsia="zh-CN"/>
        </w:rPr>
        <w:t>资格文件</w:t>
      </w:r>
    </w:p>
    <w:p w14:paraId="12B51A95">
      <w:pPr>
        <w:ind w:firstLine="480"/>
        <w:rPr>
          <w:rFonts w:hint="eastAsia"/>
          <w:szCs w:val="22"/>
        </w:rPr>
      </w:pPr>
    </w:p>
    <w:p w14:paraId="54C9A40E">
      <w:pPr>
        <w:ind w:firstLine="480"/>
        <w:rPr>
          <w:rFonts w:hint="eastAsia"/>
          <w:szCs w:val="22"/>
        </w:rPr>
      </w:pPr>
    </w:p>
    <w:p w14:paraId="17CBB0C1">
      <w:pPr>
        <w:ind w:firstLine="480"/>
        <w:rPr>
          <w:rFonts w:hint="eastAsia"/>
          <w:szCs w:val="22"/>
        </w:rPr>
      </w:pPr>
    </w:p>
    <w:p w14:paraId="69BCFDFC">
      <w:pPr>
        <w:ind w:firstLine="480"/>
        <w:rPr>
          <w:rFonts w:hint="eastAsia"/>
          <w:szCs w:val="22"/>
        </w:rPr>
      </w:pPr>
    </w:p>
    <w:p w14:paraId="7F2BF7F7">
      <w:pPr>
        <w:ind w:firstLine="480"/>
        <w:rPr>
          <w:rFonts w:hint="eastAsia"/>
          <w:szCs w:val="22"/>
        </w:rPr>
      </w:pPr>
    </w:p>
    <w:p w14:paraId="046BEEE1">
      <w:pPr>
        <w:ind w:firstLine="480"/>
        <w:rPr>
          <w:rFonts w:hint="eastAsia"/>
          <w:szCs w:val="22"/>
        </w:rPr>
      </w:pPr>
    </w:p>
    <w:p w14:paraId="4BAC8A1F">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项目名称：</w:t>
      </w:r>
    </w:p>
    <w:p w14:paraId="775B9B29">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项目编号：</w:t>
      </w:r>
    </w:p>
    <w:p w14:paraId="4C5F550B">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投标人名称：</w:t>
      </w:r>
    </w:p>
    <w:p w14:paraId="24624766">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投标人地址：</w:t>
      </w:r>
    </w:p>
    <w:p w14:paraId="162FA39F">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在  年  月  日  时  分之前不得启封</w:t>
      </w:r>
    </w:p>
    <w:p w14:paraId="1EDAEB87">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sz w:val="32"/>
          <w:lang w:val="en-US" w:eastAsia="zh-CN"/>
        </w:rPr>
      </w:pPr>
    </w:p>
    <w:p w14:paraId="70C3A221">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2"/>
          <w:lang w:val="en-US" w:eastAsia="zh-CN"/>
        </w:rPr>
      </w:pPr>
      <w:r>
        <w:rPr>
          <w:rFonts w:hint="eastAsia" w:eastAsia="仿宋"/>
          <w:b/>
          <w:sz w:val="32"/>
          <w:lang w:val="en-US" w:eastAsia="zh-CN"/>
        </w:rPr>
        <w:t xml:space="preserve">                                         年  月  日</w:t>
      </w:r>
    </w:p>
    <w:p w14:paraId="21A0AC0C">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2"/>
          <w:lang w:val="en-US" w:eastAsia="zh-CN"/>
        </w:rPr>
      </w:pPr>
    </w:p>
    <w:p w14:paraId="7C464A42">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0"/>
          <w:szCs w:val="22"/>
          <w:lang w:val="en-US" w:eastAsia="zh-CN"/>
        </w:rPr>
      </w:pPr>
      <w:r>
        <w:rPr>
          <w:rFonts w:hint="eastAsia" w:eastAsia="仿宋"/>
          <w:b/>
          <w:sz w:val="30"/>
          <w:szCs w:val="22"/>
          <w:lang w:val="en-US" w:eastAsia="zh-CN"/>
        </w:rPr>
        <w:t>一、有效的营业执照</w:t>
      </w:r>
    </w:p>
    <w:p w14:paraId="3797B586">
      <w:pPr>
        <w:pageBreakBefore w:val="0"/>
        <w:widowControl w:val="0"/>
        <w:numPr>
          <w:ilvl w:val="0"/>
          <w:numId w:val="3"/>
        </w:numPr>
        <w:kinsoku/>
        <w:wordWrap/>
        <w:overflowPunct/>
        <w:topLinePunct w:val="0"/>
        <w:autoSpaceDE/>
        <w:autoSpaceDN/>
        <w:bidi w:val="0"/>
        <w:adjustRightInd/>
        <w:snapToGrid/>
        <w:ind w:firstLine="0" w:firstLineChars="0"/>
        <w:jc w:val="left"/>
        <w:textAlignment w:val="auto"/>
        <w:rPr>
          <w:rFonts w:hint="eastAsia" w:eastAsia="仿宋"/>
          <w:b/>
          <w:sz w:val="30"/>
          <w:szCs w:val="22"/>
          <w:lang w:val="en-US" w:eastAsia="zh-CN"/>
        </w:rPr>
      </w:pPr>
      <w:r>
        <w:rPr>
          <w:rFonts w:hint="eastAsia" w:eastAsia="仿宋"/>
          <w:b/>
          <w:sz w:val="30"/>
          <w:szCs w:val="22"/>
          <w:lang w:val="en-US" w:eastAsia="zh-CN"/>
        </w:rPr>
        <w:t>提供自公告发布之日起至开标日前任意时间的“信用中国”（www.creditchina.gov.cn）、“中国政府采购网”（www.ccgp.gov.cn）供应商信用查询网页截图</w:t>
      </w:r>
    </w:p>
    <w:p w14:paraId="33321286">
      <w:pPr>
        <w:pageBreakBefore w:val="0"/>
        <w:widowControl w:val="0"/>
        <w:numPr>
          <w:ilvl w:val="0"/>
          <w:numId w:val="0"/>
        </w:numPr>
        <w:kinsoku/>
        <w:wordWrap/>
        <w:overflowPunct/>
        <w:topLinePunct w:val="0"/>
        <w:autoSpaceDE/>
        <w:autoSpaceDN/>
        <w:bidi w:val="0"/>
        <w:adjustRightInd/>
        <w:snapToGrid/>
        <w:jc w:val="left"/>
        <w:textAlignment w:val="auto"/>
        <w:rPr>
          <w:rFonts w:hint="eastAsia" w:eastAsia="仿宋"/>
          <w:b/>
          <w:sz w:val="30"/>
          <w:szCs w:val="22"/>
          <w:lang w:val="en-US" w:eastAsia="zh-CN"/>
        </w:rPr>
      </w:pPr>
    </w:p>
    <w:p w14:paraId="14A04E1E">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0"/>
          <w:szCs w:val="22"/>
          <w:lang w:val="en-US" w:eastAsia="zh-CN"/>
        </w:rPr>
      </w:pPr>
      <w:r>
        <w:rPr>
          <w:rFonts w:hint="eastAsia" w:eastAsia="仿宋"/>
          <w:b/>
          <w:sz w:val="30"/>
          <w:szCs w:val="22"/>
          <w:lang w:val="en-US" w:eastAsia="zh-CN"/>
        </w:rPr>
        <w:t>三、最近一个季度任意一个月的供应商依法缴纳税收和社保费的证明（税费凭证复印件，或者依法缴纳税费或依法免缴税费的证明)</w:t>
      </w:r>
    </w:p>
    <w:p w14:paraId="4F85BE3E">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仿宋" w:hAnsi="仿宋" w:eastAsia="仿宋" w:cs="仿宋"/>
          <w:b/>
          <w:bCs w:val="0"/>
          <w:kern w:val="2"/>
          <w:sz w:val="30"/>
          <w:szCs w:val="30"/>
          <w:lang w:val="en-US" w:eastAsia="zh-CN" w:bidi="ar"/>
        </w:rPr>
      </w:pPr>
    </w:p>
    <w:p w14:paraId="0264D8D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Times New Roman" w:hAnsi="Times New Roman" w:eastAsia="宋体" w:cs="Times New Roman"/>
          <w:b/>
          <w:bCs w:val="0"/>
          <w:kern w:val="44"/>
          <w:sz w:val="44"/>
          <w:szCs w:val="44"/>
        </w:rPr>
      </w:pPr>
      <w:r>
        <w:rPr>
          <w:rFonts w:hint="eastAsia" w:ascii="仿宋" w:hAnsi="仿宋" w:eastAsia="仿宋" w:cs="仿宋"/>
          <w:b/>
          <w:bCs w:val="0"/>
          <w:kern w:val="2"/>
          <w:sz w:val="30"/>
          <w:szCs w:val="30"/>
          <w:lang w:val="en-US" w:eastAsia="zh-CN" w:bidi="ar"/>
        </w:rPr>
        <w:t>四、身份证件</w:t>
      </w:r>
      <w:r>
        <w:rPr>
          <w:rFonts w:hint="eastAsia" w:ascii="Times New Roman" w:hAnsi="Times New Roman" w:eastAsia="宋体" w:cs="Times New Roman"/>
          <w:b/>
          <w:bCs w:val="0"/>
          <w:kern w:val="44"/>
          <w:sz w:val="44"/>
          <w:szCs w:val="44"/>
        </w:rPr>
        <w:t xml:space="preserve"> </w:t>
      </w:r>
    </w:p>
    <w:tbl>
      <w:tblPr>
        <w:tblStyle w:val="1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14:paraId="0745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14:paraId="0E763D08">
            <w:pPr>
              <w:pStyle w:val="14"/>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b/>
                <w:bCs/>
                <w:spacing w:val="24"/>
                <w:kern w:val="2"/>
                <w:sz w:val="24"/>
                <w:szCs w:val="24"/>
              </w:rPr>
            </w:pPr>
          </w:p>
          <w:p w14:paraId="2696CED8">
            <w:pPr>
              <w:pStyle w:val="14"/>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法定代表人居民身份证</w:t>
            </w:r>
          </w:p>
          <w:p w14:paraId="7A43A6F1">
            <w:pPr>
              <w:pStyle w:val="14"/>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14:paraId="7EEDBB5E">
            <w:pPr>
              <w:pStyle w:val="14"/>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（正面）</w:t>
            </w:r>
          </w:p>
          <w:p w14:paraId="0F7C94AA">
            <w:pPr>
              <w:pStyle w:val="14"/>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rPr>
            </w:pPr>
          </w:p>
          <w:p w14:paraId="608C997E">
            <w:pPr>
              <w:pStyle w:val="14"/>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kern w:val="2"/>
                <w:sz w:val="24"/>
                <w:szCs w:val="24"/>
              </w:rPr>
            </w:pPr>
          </w:p>
        </w:tc>
        <w:tc>
          <w:tcPr>
            <w:tcW w:w="355" w:type="dxa"/>
            <w:tcBorders>
              <w:top w:val="nil"/>
              <w:left w:val="nil"/>
              <w:bottom w:val="nil"/>
              <w:right w:val="single" w:color="auto" w:sz="4" w:space="0"/>
            </w:tcBorders>
            <w:shd w:val="clear" w:color="auto" w:fill="auto"/>
            <w:vAlign w:val="top"/>
          </w:tcPr>
          <w:p w14:paraId="6653FD72">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14:paraId="54AB9AAD">
            <w:pPr>
              <w:pStyle w:val="14"/>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p>
          <w:p w14:paraId="2D6F52F9">
            <w:pPr>
              <w:pStyle w:val="14"/>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法定代表人居民身份证</w:t>
            </w:r>
          </w:p>
          <w:p w14:paraId="7C04E1D0">
            <w:pPr>
              <w:pStyle w:val="14"/>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14:paraId="5EBA6374">
            <w:pPr>
              <w:pStyle w:val="14"/>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（反面）</w:t>
            </w:r>
          </w:p>
          <w:p w14:paraId="73763943">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14:paraId="1416AE2C">
      <w:pPr>
        <w:pStyle w:val="4"/>
        <w:widowControl/>
        <w:rPr>
          <w:rFonts w:hint="eastAsia" w:ascii="Times New Roman" w:hAnsi="Times New Roman" w:eastAsia="宋体" w:cs="Times New Roman"/>
          <w:kern w:val="2"/>
          <w:sz w:val="24"/>
          <w:szCs w:val="24"/>
        </w:rPr>
      </w:pPr>
      <w:r>
        <w:rPr>
          <w:rFonts w:hint="eastAsia" w:ascii="Times New Roman" w:hAnsi="Times New Roman" w:eastAsia="宋体" w:cs="Times New Roman"/>
          <w:b/>
          <w:bCs w:val="0"/>
          <w:kern w:val="44"/>
          <w:sz w:val="44"/>
          <w:szCs w:val="44"/>
        </w:rPr>
        <w:t xml:space="preserve"> </w:t>
      </w:r>
    </w:p>
    <w:tbl>
      <w:tblPr>
        <w:tblStyle w:val="1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14:paraId="63C4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14:paraId="257032BC">
            <w:pPr>
              <w:keepNext w:val="0"/>
              <w:keepLines w:val="0"/>
              <w:widowControl w:val="0"/>
              <w:suppressLineNumbers w:val="0"/>
              <w:spacing w:before="0" w:beforeAutospacing="0" w:after="0" w:afterAutospacing="0" w:line="360" w:lineRule="auto"/>
              <w:ind w:left="0" w:right="0" w:firstLine="578" w:firstLineChars="200"/>
              <w:jc w:val="both"/>
              <w:rPr>
                <w:rFonts w:hint="eastAsia" w:ascii="宋体" w:hAnsi="宋体" w:eastAsia="宋体" w:cs="Times New Roman"/>
                <w:b/>
                <w:bCs/>
                <w:spacing w:val="24"/>
                <w:kern w:val="2"/>
                <w:sz w:val="24"/>
                <w:szCs w:val="24"/>
              </w:rPr>
            </w:pPr>
          </w:p>
          <w:p w14:paraId="17841800">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14:paraId="358D0042">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14:paraId="45B54314">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（正面）</w:t>
            </w:r>
          </w:p>
          <w:p w14:paraId="325464FB">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rPr>
            </w:pPr>
          </w:p>
          <w:p w14:paraId="34C9C63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p>
        </w:tc>
        <w:tc>
          <w:tcPr>
            <w:tcW w:w="355" w:type="dxa"/>
            <w:tcBorders>
              <w:top w:val="nil"/>
              <w:left w:val="nil"/>
              <w:bottom w:val="nil"/>
              <w:right w:val="single" w:color="auto" w:sz="4" w:space="0"/>
            </w:tcBorders>
            <w:shd w:val="clear" w:color="auto" w:fill="auto"/>
            <w:vAlign w:val="top"/>
          </w:tcPr>
          <w:p w14:paraId="2DC6C12E">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14:paraId="19ACDC16">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p>
          <w:p w14:paraId="677CB79A">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14:paraId="0CA10F30">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14:paraId="1C5FA0B8">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（反面）</w:t>
            </w:r>
          </w:p>
          <w:p w14:paraId="61C76BEE">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14:paraId="4AFE65E0">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0"/>
          <w:szCs w:val="22"/>
          <w:lang w:val="en-US" w:eastAsia="zh-CN"/>
        </w:rPr>
      </w:pPr>
    </w:p>
    <w:p w14:paraId="5BA85388">
      <w:pPr>
        <w:keepNext w:val="0"/>
        <w:keepLines w:val="0"/>
        <w:widowControl w:val="0"/>
        <w:suppressLineNumbers w:val="0"/>
        <w:spacing w:before="0" w:beforeAutospacing="0" w:after="0" w:afterAutospacing="0" w:line="360" w:lineRule="auto"/>
        <w:ind w:left="0" w:leftChars="0" w:right="0" w:firstLine="0" w:firstLineChars="0"/>
        <w:jc w:val="both"/>
        <w:rPr>
          <w:rFonts w:hint="eastAsia" w:eastAsia="仿宋"/>
          <w:b/>
          <w:sz w:val="30"/>
          <w:szCs w:val="22"/>
          <w:lang w:val="en-US" w:eastAsia="zh-CN"/>
        </w:rPr>
      </w:pPr>
      <w:r>
        <w:rPr>
          <w:rFonts w:hint="eastAsia" w:eastAsia="仿宋"/>
          <w:b/>
          <w:sz w:val="30"/>
          <w:szCs w:val="22"/>
          <w:lang w:val="en-US" w:eastAsia="zh-CN"/>
        </w:rPr>
        <w:br w:type="page"/>
      </w:r>
    </w:p>
    <w:p w14:paraId="7B96B61D">
      <w:pPr>
        <w:keepNext/>
        <w:keepLines/>
        <w:ind w:firstLine="602"/>
        <w:jc w:val="center"/>
        <w:outlineLvl w:val="1"/>
        <w:rPr>
          <w:rFonts w:hint="eastAsia" w:ascii="微软雅黑" w:hAnsi="微软雅黑" w:eastAsia="仿宋" w:cs="微软雅黑"/>
          <w:bCs/>
          <w:szCs w:val="22"/>
          <w:lang w:eastAsia="zh-CN"/>
        </w:rPr>
      </w:pPr>
      <w:r>
        <w:rPr>
          <w:rFonts w:hint="eastAsia" w:eastAsia="仿宋"/>
          <w:b/>
          <w:sz w:val="30"/>
          <w:szCs w:val="22"/>
          <w:lang w:val="en-US" w:eastAsia="zh-CN"/>
        </w:rPr>
        <w:t>五、法定代表人</w:t>
      </w:r>
      <w:r>
        <w:rPr>
          <w:rFonts w:hint="eastAsia" w:eastAsia="仿宋"/>
          <w:b/>
          <w:sz w:val="30"/>
          <w:szCs w:val="22"/>
        </w:rPr>
        <w:t>授权委托书</w:t>
      </w:r>
    </w:p>
    <w:p w14:paraId="6E0672E1">
      <w:pPr>
        <w:spacing w:before="156" w:beforeLines="50"/>
        <w:ind w:left="0" w:leftChars="0" w:firstLine="0" w:firstLineChars="0"/>
        <w:rPr>
          <w:rFonts w:hint="eastAsia" w:ascii="仿宋" w:hAnsi="仿宋" w:eastAsia="仿宋" w:cs="仿宋"/>
          <w:bCs/>
          <w:sz w:val="28"/>
          <w:szCs w:val="28"/>
        </w:rPr>
      </w:pPr>
      <w:r>
        <w:rPr>
          <w:rFonts w:hint="eastAsia" w:ascii="仿宋" w:hAnsi="仿宋" w:eastAsia="仿宋" w:cs="仿宋"/>
          <w:bCs/>
          <w:sz w:val="28"/>
          <w:szCs w:val="28"/>
        </w:rPr>
        <w:t>致</w:t>
      </w:r>
      <w:r>
        <w:rPr>
          <w:rFonts w:hint="eastAsia" w:ascii="仿宋" w:hAnsi="仿宋" w:eastAsia="仿宋" w:cs="仿宋"/>
          <w:bCs/>
          <w:sz w:val="28"/>
          <w:szCs w:val="28"/>
          <w:lang w:val="en-US" w:eastAsia="zh-CN"/>
        </w:rPr>
        <w:t>湖州学院</w:t>
      </w:r>
      <w:r>
        <w:rPr>
          <w:rFonts w:hint="eastAsia" w:ascii="仿宋" w:hAnsi="仿宋" w:eastAsia="仿宋" w:cs="仿宋"/>
          <w:bCs/>
          <w:sz w:val="28"/>
          <w:szCs w:val="28"/>
        </w:rPr>
        <w:t>：</w:t>
      </w:r>
    </w:p>
    <w:p w14:paraId="1E2E0143">
      <w:pPr>
        <w:spacing w:before="156" w:beforeLines="50"/>
        <w:ind w:firstLine="480"/>
        <w:rPr>
          <w:rFonts w:hint="eastAsia" w:ascii="仿宋" w:hAnsi="仿宋" w:eastAsia="仿宋" w:cs="仿宋"/>
          <w:bCs/>
          <w:sz w:val="28"/>
          <w:szCs w:val="28"/>
        </w:rPr>
      </w:pPr>
      <w:r>
        <w:rPr>
          <w:rFonts w:hint="eastAsia" w:ascii="仿宋" w:hAnsi="仿宋" w:eastAsia="仿宋" w:cs="仿宋"/>
          <w:bCs/>
          <w:sz w:val="28"/>
          <w:szCs w:val="28"/>
          <w:u w:val="none"/>
          <w:lang w:val="en-US" w:eastAsia="zh-CN"/>
        </w:rPr>
        <w:t>本人</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（姓名）</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身份证号</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none"/>
          <w:lang w:val="en-US" w:eastAsia="zh-CN"/>
        </w:rPr>
        <w:t>，</w:t>
      </w:r>
      <w:r>
        <w:rPr>
          <w:rFonts w:hint="eastAsia" w:ascii="仿宋" w:hAnsi="仿宋" w:eastAsia="仿宋" w:cs="仿宋"/>
          <w:bCs/>
          <w:sz w:val="28"/>
          <w:szCs w:val="28"/>
        </w:rPr>
        <w:t>系</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w:t>
      </w:r>
      <w:r>
        <w:rPr>
          <w:rFonts w:hint="eastAsia" w:ascii="仿宋" w:hAnsi="仿宋" w:eastAsia="仿宋" w:cs="仿宋"/>
          <w:bCs/>
          <w:sz w:val="28"/>
          <w:szCs w:val="28"/>
          <w:lang w:val="en-US" w:eastAsia="zh-CN"/>
        </w:rPr>
        <w:t>供应商</w:t>
      </w:r>
      <w:r>
        <w:rPr>
          <w:rFonts w:hint="eastAsia" w:ascii="仿宋" w:hAnsi="仿宋" w:eastAsia="仿宋" w:cs="仿宋"/>
          <w:bCs/>
          <w:sz w:val="28"/>
          <w:szCs w:val="28"/>
        </w:rPr>
        <w:t>名称）的法定代表人，现授权委托</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（姓名）</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身份证号</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none"/>
          <w:lang w:val="en-US" w:eastAsia="zh-CN"/>
        </w:rPr>
        <w:t>，为授权委托人。</w:t>
      </w:r>
      <w:r>
        <w:rPr>
          <w:rFonts w:hint="eastAsia" w:ascii="仿宋" w:hAnsi="仿宋" w:eastAsia="仿宋" w:cs="仿宋"/>
          <w:bCs/>
          <w:sz w:val="28"/>
          <w:szCs w:val="28"/>
        </w:rPr>
        <w:t>以我方的名义参加</w:t>
      </w:r>
      <w:r>
        <w:rPr>
          <w:rFonts w:hint="eastAsia" w:ascii="仿宋" w:hAnsi="仿宋" w:eastAsia="仿宋" w:cs="仿宋"/>
          <w:sz w:val="28"/>
          <w:szCs w:val="28"/>
          <w:highlight w:val="none"/>
          <w:lang w:val="en-US" w:eastAsia="zh-CN"/>
        </w:rPr>
        <w:t>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，名称：</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bCs/>
          <w:sz w:val="28"/>
          <w:szCs w:val="28"/>
        </w:rPr>
        <w:t>的投标活动，并代表我方全权办理针对上述项目的投标、开标、评标、签约等具体事务和签署相关文件。</w:t>
      </w:r>
    </w:p>
    <w:p w14:paraId="08E9FC24">
      <w:pPr>
        <w:spacing w:before="156" w:beforeLines="50"/>
        <w:ind w:firstLine="480"/>
        <w:rPr>
          <w:rFonts w:hint="eastAsia" w:ascii="仿宋" w:hAnsi="仿宋" w:eastAsia="仿宋" w:cs="仿宋"/>
          <w:bCs/>
          <w:sz w:val="28"/>
          <w:szCs w:val="28"/>
        </w:rPr>
      </w:pPr>
      <w:r>
        <w:rPr>
          <w:rFonts w:hint="eastAsia" w:ascii="仿宋" w:hAnsi="仿宋" w:eastAsia="仿宋" w:cs="仿宋"/>
          <w:bCs/>
          <w:sz w:val="28"/>
          <w:szCs w:val="28"/>
        </w:rPr>
        <w:t>我方对</w:t>
      </w:r>
      <w:r>
        <w:rPr>
          <w:rFonts w:hint="eastAsia" w:ascii="仿宋" w:hAnsi="仿宋" w:eastAsia="仿宋" w:cs="仿宋"/>
          <w:bCs/>
          <w:sz w:val="28"/>
          <w:szCs w:val="28"/>
          <w:lang w:val="en-US" w:eastAsia="zh-CN"/>
        </w:rPr>
        <w:t>授权委托人</w:t>
      </w:r>
      <w:r>
        <w:rPr>
          <w:rFonts w:hint="eastAsia" w:ascii="仿宋" w:hAnsi="仿宋" w:eastAsia="仿宋" w:cs="仿宋"/>
          <w:bCs/>
          <w:sz w:val="28"/>
          <w:szCs w:val="28"/>
        </w:rPr>
        <w:t>的签名事项负全部责任。</w:t>
      </w:r>
    </w:p>
    <w:p w14:paraId="6B55EBB3">
      <w:pPr>
        <w:spacing w:before="156" w:beforeLines="50"/>
        <w:ind w:firstLine="480"/>
        <w:rPr>
          <w:rFonts w:hint="eastAsia" w:ascii="仿宋" w:hAnsi="仿宋" w:eastAsia="仿宋" w:cs="仿宋"/>
          <w:bCs/>
          <w:sz w:val="28"/>
          <w:szCs w:val="28"/>
        </w:rPr>
      </w:pPr>
      <w:r>
        <w:rPr>
          <w:rFonts w:hint="eastAsia" w:ascii="仿宋" w:hAnsi="仿宋" w:eastAsia="仿宋" w:cs="仿宋"/>
          <w:bCs/>
          <w:sz w:val="28"/>
          <w:szCs w:val="28"/>
          <w:lang w:val="en-US" w:eastAsia="zh-CN"/>
        </w:rPr>
        <w:t>在撤销授权的书面通知之前，本授权书一直</w:t>
      </w:r>
      <w:r>
        <w:rPr>
          <w:rFonts w:hint="eastAsia" w:ascii="仿宋" w:hAnsi="仿宋" w:eastAsia="仿宋" w:cs="仿宋"/>
          <w:bCs/>
          <w:sz w:val="28"/>
          <w:szCs w:val="28"/>
        </w:rPr>
        <w:t>有效</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授权委托人</w:t>
      </w:r>
      <w:r>
        <w:rPr>
          <w:rFonts w:hint="eastAsia" w:ascii="仿宋" w:hAnsi="仿宋" w:eastAsia="仿宋" w:cs="仿宋"/>
          <w:bCs/>
          <w:sz w:val="28"/>
          <w:szCs w:val="28"/>
        </w:rPr>
        <w:t>在授权书有效期内签署的所有文件不因授权的撤销而失效。</w:t>
      </w:r>
    </w:p>
    <w:p w14:paraId="1E5EBB7B">
      <w:pPr>
        <w:spacing w:before="156" w:beforeLines="50"/>
        <w:ind w:firstLine="480"/>
        <w:rPr>
          <w:rFonts w:hint="eastAsia" w:ascii="仿宋" w:hAnsi="仿宋" w:eastAsia="仿宋" w:cs="仿宋"/>
          <w:bCs/>
          <w:sz w:val="28"/>
          <w:szCs w:val="28"/>
        </w:rPr>
      </w:pPr>
      <w:r>
        <w:rPr>
          <w:rFonts w:hint="eastAsia" w:ascii="仿宋" w:hAnsi="仿宋" w:eastAsia="仿宋" w:cs="仿宋"/>
          <w:bCs/>
          <w:sz w:val="28"/>
          <w:szCs w:val="28"/>
          <w:lang w:val="en-US" w:eastAsia="zh-CN"/>
        </w:rPr>
        <w:t>授权委托人</w:t>
      </w:r>
      <w:r>
        <w:rPr>
          <w:rFonts w:hint="eastAsia" w:ascii="仿宋" w:hAnsi="仿宋" w:eastAsia="仿宋" w:cs="仿宋"/>
          <w:bCs/>
          <w:sz w:val="28"/>
          <w:szCs w:val="28"/>
        </w:rPr>
        <w:t>无转委托权，特此委托。</w:t>
      </w:r>
    </w:p>
    <w:p w14:paraId="1F2B2657">
      <w:pPr>
        <w:spacing w:before="156" w:beforeLines="50"/>
        <w:ind w:firstLine="480"/>
        <w:rPr>
          <w:rFonts w:hint="eastAsia" w:ascii="仿宋" w:hAnsi="仿宋" w:eastAsia="仿宋" w:cs="仿宋"/>
          <w:bCs/>
          <w:sz w:val="28"/>
          <w:szCs w:val="28"/>
        </w:rPr>
      </w:pPr>
    </w:p>
    <w:p w14:paraId="6511A40C">
      <w:pPr>
        <w:ind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授权委托人</w:t>
      </w:r>
      <w:r>
        <w:rPr>
          <w:rFonts w:hint="eastAsia" w:ascii="仿宋" w:hAnsi="仿宋" w:eastAsia="仿宋" w:cs="仿宋"/>
          <w:sz w:val="28"/>
          <w:szCs w:val="28"/>
        </w:rPr>
        <w:t xml:space="preserve">签名：                 </w:t>
      </w:r>
      <w:r>
        <w:rPr>
          <w:rFonts w:hint="eastAsia" w:ascii="仿宋" w:hAnsi="仿宋" w:eastAsia="仿宋" w:cs="仿宋"/>
          <w:sz w:val="28"/>
          <w:szCs w:val="28"/>
          <w:lang w:val="en-US" w:eastAsia="zh-CN"/>
        </w:rPr>
        <w:t>法定代表</w:t>
      </w:r>
      <w:r>
        <w:rPr>
          <w:rFonts w:hint="eastAsia" w:ascii="仿宋" w:hAnsi="仿宋" w:eastAsia="仿宋" w:cs="仿宋"/>
          <w:sz w:val="28"/>
          <w:szCs w:val="28"/>
        </w:rPr>
        <w:t>人签名：</w:t>
      </w:r>
    </w:p>
    <w:p w14:paraId="273EA3A6">
      <w:pPr>
        <w:ind w:firstLine="0" w:firstLineChars="0"/>
        <w:rPr>
          <w:rFonts w:hint="eastAsia" w:ascii="仿宋" w:hAnsi="仿宋" w:eastAsia="仿宋" w:cs="仿宋"/>
          <w:sz w:val="28"/>
          <w:szCs w:val="28"/>
        </w:rPr>
      </w:pPr>
    </w:p>
    <w:p w14:paraId="55538179">
      <w:pPr>
        <w:ind w:firstLine="0" w:firstLineChars="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p>
    <w:p w14:paraId="23A18952">
      <w:pPr>
        <w:ind w:firstLine="360"/>
        <w:rPr>
          <w:rFonts w:hint="eastAsia" w:ascii="仿宋" w:hAnsi="仿宋" w:eastAsia="仿宋" w:cs="仿宋"/>
          <w:sz w:val="28"/>
          <w:szCs w:val="28"/>
        </w:rPr>
      </w:pPr>
    </w:p>
    <w:p w14:paraId="2E6DFC3D">
      <w:pPr>
        <w:ind w:firstLine="0" w:firstLineChars="0"/>
        <w:rPr>
          <w:rFonts w:hint="eastAsia" w:ascii="仿宋" w:hAnsi="仿宋" w:eastAsia="仿宋" w:cs="仿宋"/>
          <w:sz w:val="28"/>
          <w:szCs w:val="28"/>
          <w:lang w:eastAsia="zh-Hans"/>
        </w:rPr>
      </w:pPr>
      <w:r>
        <w:rPr>
          <w:rFonts w:hint="eastAsia" w:ascii="仿宋" w:hAnsi="仿宋" w:eastAsia="仿宋" w:cs="仿宋"/>
          <w:sz w:val="28"/>
          <w:szCs w:val="28"/>
          <w:lang w:eastAsia="zh-Hans"/>
        </w:rPr>
        <w:t>日期：    年  月  日</w:t>
      </w:r>
    </w:p>
    <w:p w14:paraId="180E9555">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br w:type="page"/>
      </w:r>
    </w:p>
    <w:p w14:paraId="6B3E7865">
      <w:pPr>
        <w:keepNext/>
        <w:keepLines/>
        <w:ind w:firstLine="602"/>
        <w:jc w:val="center"/>
        <w:outlineLvl w:val="1"/>
        <w:rPr>
          <w:szCs w:val="22"/>
        </w:rPr>
      </w:pPr>
      <w:r>
        <w:rPr>
          <w:rFonts w:hint="eastAsia" w:eastAsia="仿宋"/>
          <w:b/>
          <w:sz w:val="30"/>
          <w:szCs w:val="22"/>
          <w:lang w:val="en-US" w:eastAsia="zh-CN"/>
        </w:rPr>
        <w:t>六、</w:t>
      </w:r>
      <w:r>
        <w:rPr>
          <w:rFonts w:hint="eastAsia" w:eastAsia="仿宋"/>
          <w:b/>
          <w:sz w:val="30"/>
          <w:szCs w:val="22"/>
          <w:lang w:eastAsia="zh-Hans"/>
        </w:rPr>
        <w:t>投标声明书</w:t>
      </w:r>
    </w:p>
    <w:p w14:paraId="0EC74CB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val="en-US" w:eastAsia="zh-CN"/>
        </w:rPr>
        <w:t>湖州学院</w:t>
      </w:r>
      <w:r>
        <w:rPr>
          <w:rFonts w:hint="eastAsia" w:ascii="仿宋" w:hAnsi="仿宋" w:eastAsia="仿宋" w:cs="仿宋"/>
          <w:sz w:val="28"/>
          <w:szCs w:val="28"/>
        </w:rPr>
        <w:t>：</w:t>
      </w:r>
    </w:p>
    <w:p w14:paraId="65F5946E">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bCs/>
          <w:sz w:val="28"/>
          <w:szCs w:val="28"/>
          <w:u w:val="none"/>
          <w:lang w:val="en-US" w:eastAsia="zh-CN"/>
        </w:rPr>
        <w:t>本人</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（姓名）</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身份证号：</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none"/>
          <w:lang w:val="en-US" w:eastAsia="zh-CN"/>
        </w:rPr>
        <w:t>，</w:t>
      </w:r>
      <w:r>
        <w:rPr>
          <w:rFonts w:hint="eastAsia" w:ascii="仿宋" w:hAnsi="仿宋" w:eastAsia="仿宋" w:cs="仿宋"/>
          <w:bCs/>
          <w:sz w:val="28"/>
          <w:szCs w:val="28"/>
        </w:rPr>
        <w:t>系</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w:t>
      </w:r>
      <w:r>
        <w:rPr>
          <w:rFonts w:hint="eastAsia" w:ascii="仿宋" w:hAnsi="仿宋" w:eastAsia="仿宋" w:cs="仿宋"/>
          <w:bCs/>
          <w:sz w:val="28"/>
          <w:szCs w:val="28"/>
          <w:lang w:val="en-US" w:eastAsia="zh-CN"/>
        </w:rPr>
        <w:t>供应商</w:t>
      </w:r>
      <w:r>
        <w:rPr>
          <w:rFonts w:hint="eastAsia" w:ascii="仿宋" w:hAnsi="仿宋" w:eastAsia="仿宋" w:cs="仿宋"/>
          <w:bCs/>
          <w:sz w:val="28"/>
          <w:szCs w:val="28"/>
        </w:rPr>
        <w:t>名称）的法定代表人</w:t>
      </w:r>
      <w:r>
        <w:rPr>
          <w:rFonts w:hint="eastAsia" w:ascii="仿宋" w:hAnsi="仿宋" w:eastAsia="仿宋" w:cs="仿宋"/>
          <w:sz w:val="28"/>
          <w:szCs w:val="28"/>
        </w:rPr>
        <w:t>，</w:t>
      </w:r>
      <w:r>
        <w:rPr>
          <w:rFonts w:hint="eastAsia" w:ascii="仿宋" w:hAnsi="仿宋" w:eastAsia="仿宋" w:cs="仿宋"/>
          <w:sz w:val="28"/>
          <w:szCs w:val="28"/>
          <w:highlight w:val="none"/>
        </w:rPr>
        <w:t>我方愿意参加贵方组织的投标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，名称：</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rPr>
        <w:t>，为便于贵方公正、择优地确定中标人及其投标项目的招标，我方就本次投标有关事项郑重声明如下：</w:t>
      </w:r>
    </w:p>
    <w:p w14:paraId="41D1E85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（一）我方具备《中华人民共和国政府采购法》第二十二条第一款规定的条件：</w:t>
      </w:r>
    </w:p>
    <w:p w14:paraId="422F49FE">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具有独立承担民事责任的能力；</w:t>
      </w:r>
    </w:p>
    <w:p w14:paraId="29D982FF">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具有良好的商业信誉和健全的财务会计制度； </w:t>
      </w:r>
    </w:p>
    <w:p w14:paraId="7619B00B">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具有履行合同所必需的设备和专业技术能力；</w:t>
      </w:r>
    </w:p>
    <w:p w14:paraId="688B8164">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有依法缴纳税收和社会保障资金的良好记录；</w:t>
      </w:r>
    </w:p>
    <w:p w14:paraId="6507052E">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参加政府采购活动前三年内，在经营活动中没有重大违法记录；</w:t>
      </w:r>
    </w:p>
    <w:p w14:paraId="4D095E85">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具有法律、行政法规规定的其他条件。</w:t>
      </w:r>
    </w:p>
    <w:p w14:paraId="5FEC342F">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（二）我方未被信用中国（www.creditchina.gov.cn)、中国政府采购网（www.ccgp.gov.cn）列入失信被执行人、重大税收违法案件当事人名单、政府采购严重违法失信行为记录名单。</w:t>
      </w:r>
    </w:p>
    <w:p w14:paraId="13379556">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（三）我方不存在以下情况：</w:t>
      </w:r>
    </w:p>
    <w:p w14:paraId="46AE7297">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单位负责人为同一人或者存在直接控股、管理关系的不同供应商参加同一合同项下的政府采购活动的；</w:t>
      </w:r>
    </w:p>
    <w:p w14:paraId="0BF13BE8">
      <w:pPr>
        <w:keepNext w:val="0"/>
        <w:keepLines w:val="0"/>
        <w:pageBreakBefore w:val="0"/>
        <w:widowControl w:val="0"/>
        <w:kinsoku/>
        <w:wordWrap/>
        <w:overflowPunct/>
        <w:topLinePunct w:val="0"/>
        <w:autoSpaceDE/>
        <w:autoSpaceDN/>
        <w:bidi w:val="0"/>
        <w:adjustRightInd/>
        <w:snapToGrid/>
        <w:spacing w:line="400" w:lineRule="exact"/>
        <w:ind w:firstLine="770" w:firstLineChars="275"/>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为采购项目提供整体设计、规范编制或者项目管理、监理、检测等服务后再参加该采购项目的其他采购活动。</w:t>
      </w:r>
    </w:p>
    <w:p w14:paraId="7D10EB38">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以上事项如有虚假或隐瞒，我方愿意承担一切后果和责任。</w:t>
      </w:r>
    </w:p>
    <w:p w14:paraId="73F8F5A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8"/>
          <w:szCs w:val="28"/>
        </w:rPr>
      </w:pPr>
    </w:p>
    <w:p w14:paraId="266AFA5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授权委托人</w:t>
      </w:r>
      <w:r>
        <w:rPr>
          <w:rFonts w:hint="eastAsia" w:ascii="仿宋" w:hAnsi="仿宋" w:eastAsia="仿宋" w:cs="仿宋"/>
          <w:sz w:val="28"/>
          <w:szCs w:val="28"/>
        </w:rPr>
        <w:t>签字：</w:t>
      </w:r>
    </w:p>
    <w:p w14:paraId="56758E8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8"/>
          <w:szCs w:val="28"/>
        </w:rPr>
      </w:pPr>
    </w:p>
    <w:p w14:paraId="33F3C26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p>
    <w:p w14:paraId="7E8D183B">
      <w:pPr>
        <w:keepNext w:val="0"/>
        <w:keepLines w:val="0"/>
        <w:pageBreakBefore w:val="0"/>
        <w:widowControl w:val="0"/>
        <w:kinsoku/>
        <w:wordWrap/>
        <w:overflowPunct/>
        <w:topLinePunct w:val="0"/>
        <w:autoSpaceDE/>
        <w:autoSpaceDN/>
        <w:bidi w:val="0"/>
        <w:adjustRightInd/>
        <w:snapToGrid/>
        <w:spacing w:line="400" w:lineRule="exact"/>
        <w:ind w:firstLine="360"/>
        <w:textAlignment w:val="auto"/>
        <w:rPr>
          <w:rFonts w:hint="eastAsia" w:ascii="仿宋" w:hAnsi="仿宋" w:eastAsia="仿宋" w:cs="仿宋"/>
          <w:sz w:val="28"/>
          <w:szCs w:val="28"/>
        </w:rPr>
      </w:pPr>
    </w:p>
    <w:p w14:paraId="0F63E3F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8"/>
          <w:szCs w:val="28"/>
          <w:lang w:eastAsia="zh-Hans"/>
        </w:rPr>
      </w:pPr>
      <w:r>
        <w:rPr>
          <w:rFonts w:hint="eastAsia" w:ascii="仿宋" w:hAnsi="仿宋" w:eastAsia="仿宋" w:cs="仿宋"/>
          <w:sz w:val="28"/>
          <w:szCs w:val="28"/>
          <w:lang w:eastAsia="zh-Hans"/>
        </w:rPr>
        <w:t>日期：    年  月  日</w:t>
      </w:r>
    </w:p>
    <w:p w14:paraId="2C26FC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Hans"/>
        </w:rPr>
      </w:pPr>
    </w:p>
    <w:p w14:paraId="08A661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Hans"/>
        </w:rPr>
      </w:pPr>
    </w:p>
    <w:p w14:paraId="28507E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Hans"/>
        </w:rPr>
      </w:pPr>
    </w:p>
    <w:p w14:paraId="179579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Hans"/>
        </w:rPr>
      </w:pPr>
    </w:p>
    <w:p w14:paraId="112F3B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Hans"/>
        </w:rPr>
      </w:pPr>
    </w:p>
    <w:p w14:paraId="00A9D5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br w:type="page"/>
      </w:r>
    </w:p>
    <w:p w14:paraId="092456ED">
      <w:pPr>
        <w:ind w:firstLine="480"/>
        <w:jc w:val="right"/>
        <w:rPr>
          <w:rFonts w:hint="eastAsia"/>
          <w:szCs w:val="22"/>
        </w:rPr>
      </w:pPr>
      <w:r>
        <w:rPr>
          <w:rFonts w:hint="eastAsia"/>
          <w:szCs w:val="22"/>
        </w:rPr>
        <w:t>正本/副本</w:t>
      </w:r>
    </w:p>
    <w:p w14:paraId="4D9059B5">
      <w:pPr>
        <w:ind w:firstLine="480"/>
        <w:jc w:val="right"/>
        <w:rPr>
          <w:rFonts w:hint="eastAsia"/>
          <w:szCs w:val="22"/>
        </w:rPr>
      </w:pPr>
    </w:p>
    <w:p w14:paraId="0A23641B">
      <w:pPr>
        <w:ind w:firstLine="480"/>
        <w:jc w:val="center"/>
        <w:rPr>
          <w:rFonts w:hint="eastAsia"/>
          <w:sz w:val="84"/>
          <w:szCs w:val="84"/>
          <w:lang w:val="en-US" w:eastAsia="zh-CN"/>
        </w:rPr>
      </w:pPr>
    </w:p>
    <w:p w14:paraId="48A929D1">
      <w:pPr>
        <w:ind w:firstLine="480"/>
        <w:jc w:val="center"/>
        <w:rPr>
          <w:rFonts w:hint="eastAsia"/>
          <w:sz w:val="84"/>
          <w:szCs w:val="84"/>
          <w:lang w:val="en-US" w:eastAsia="zh-CN"/>
        </w:rPr>
      </w:pPr>
    </w:p>
    <w:p w14:paraId="327D23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14:paraId="08E7CE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14:paraId="767AE3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84"/>
          <w:szCs w:val="84"/>
          <w:lang w:val="en-US" w:eastAsia="zh-CN"/>
        </w:rPr>
      </w:pPr>
      <w:r>
        <w:rPr>
          <w:rFonts w:hint="eastAsia"/>
          <w:sz w:val="84"/>
          <w:szCs w:val="84"/>
          <w:lang w:val="en-US" w:eastAsia="zh-CN"/>
        </w:rPr>
        <w:t>技术、商务、资信文件</w:t>
      </w:r>
    </w:p>
    <w:p w14:paraId="628491CD">
      <w:pPr>
        <w:ind w:firstLine="480"/>
        <w:rPr>
          <w:rFonts w:hint="eastAsia"/>
          <w:szCs w:val="22"/>
        </w:rPr>
      </w:pPr>
    </w:p>
    <w:p w14:paraId="6280E7A5">
      <w:pPr>
        <w:ind w:firstLine="480"/>
        <w:rPr>
          <w:rFonts w:hint="eastAsia"/>
          <w:szCs w:val="22"/>
        </w:rPr>
      </w:pPr>
    </w:p>
    <w:p w14:paraId="0B49D26C">
      <w:pPr>
        <w:ind w:firstLine="480"/>
        <w:rPr>
          <w:rFonts w:hint="eastAsia"/>
          <w:szCs w:val="22"/>
        </w:rPr>
      </w:pPr>
    </w:p>
    <w:p w14:paraId="6327A396">
      <w:pPr>
        <w:ind w:firstLine="480"/>
        <w:rPr>
          <w:rFonts w:hint="eastAsia"/>
          <w:szCs w:val="22"/>
        </w:rPr>
      </w:pPr>
    </w:p>
    <w:p w14:paraId="4DBCD614">
      <w:pPr>
        <w:ind w:firstLine="480"/>
        <w:rPr>
          <w:rFonts w:hint="eastAsia"/>
          <w:szCs w:val="22"/>
        </w:rPr>
      </w:pPr>
    </w:p>
    <w:p w14:paraId="4B731429">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项目名称：</w:t>
      </w:r>
    </w:p>
    <w:p w14:paraId="2C31E85B">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项目编号：</w:t>
      </w:r>
    </w:p>
    <w:p w14:paraId="31424230">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投标人名称：</w:t>
      </w:r>
    </w:p>
    <w:p w14:paraId="549D460D">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投标人地址：</w:t>
      </w:r>
    </w:p>
    <w:p w14:paraId="0CD46C41">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在  年  月  日  时  分之前不得启封</w:t>
      </w:r>
    </w:p>
    <w:p w14:paraId="3BA2CCEE">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sz w:val="32"/>
          <w:lang w:val="en-US" w:eastAsia="zh-CN"/>
        </w:rPr>
      </w:pPr>
    </w:p>
    <w:p w14:paraId="64FC2B29">
      <w:pPr>
        <w:ind w:firstLine="0" w:firstLineChars="0"/>
        <w:rPr>
          <w:rFonts w:hint="eastAsia" w:eastAsia="仿宋"/>
          <w:b/>
          <w:sz w:val="30"/>
          <w:szCs w:val="22"/>
          <w:lang w:val="en-US" w:eastAsia="zh-CN"/>
        </w:rPr>
      </w:pPr>
      <w:r>
        <w:rPr>
          <w:rFonts w:hint="eastAsia" w:eastAsia="仿宋"/>
          <w:b/>
          <w:sz w:val="32"/>
          <w:lang w:val="en-US" w:eastAsia="zh-CN"/>
        </w:rPr>
        <w:t xml:space="preserve">                                         年  月  日</w:t>
      </w:r>
      <w:r>
        <w:rPr>
          <w:rFonts w:hint="eastAsia"/>
          <w:szCs w:val="22"/>
        </w:rPr>
        <w:br w:type="page"/>
      </w:r>
    </w:p>
    <w:p w14:paraId="4266D361">
      <w:pPr>
        <w:numPr>
          <w:ilvl w:val="0"/>
          <w:numId w:val="4"/>
        </w:numPr>
        <w:ind w:left="-420" w:leftChars="0" w:firstLine="420" w:firstLineChars="0"/>
        <w:jc w:val="left"/>
        <w:rPr>
          <w:rFonts w:hint="eastAsia" w:ascii="Times New Roman" w:hAnsi="Times New Roman" w:eastAsia="仿宋" w:cs="Times New Roman"/>
          <w:b/>
          <w:sz w:val="30"/>
          <w:szCs w:val="22"/>
        </w:rPr>
      </w:pPr>
      <w:r>
        <w:rPr>
          <w:rFonts w:hint="eastAsia" w:ascii="Times New Roman" w:hAnsi="Times New Roman" w:eastAsia="仿宋" w:cs="Times New Roman"/>
          <w:b/>
          <w:strike w:val="0"/>
          <w:dstrike w:val="0"/>
          <w:color w:val="auto"/>
          <w:sz w:val="30"/>
          <w:szCs w:val="22"/>
          <w:lang w:val="en-US" w:eastAsia="zh-CN"/>
        </w:rPr>
        <w:t>评分</w:t>
      </w:r>
      <w:r>
        <w:rPr>
          <w:rFonts w:hint="eastAsia" w:ascii="Times New Roman" w:hAnsi="Times New Roman" w:eastAsia="仿宋" w:cs="Times New Roman"/>
          <w:b/>
          <w:sz w:val="30"/>
          <w:szCs w:val="22"/>
        </w:rPr>
        <w:t>索引表</w:t>
      </w:r>
    </w:p>
    <w:p w14:paraId="6D302167">
      <w:pPr>
        <w:spacing w:line="360" w:lineRule="auto"/>
        <w:rPr>
          <w:rFonts w:hint="eastAsia"/>
          <w:sz w:val="24"/>
          <w:szCs w:val="24"/>
          <w:lang w:val="en-US" w:eastAsia="zh-CN"/>
        </w:rPr>
      </w:pPr>
    </w:p>
    <w:p w14:paraId="059A1EA9">
      <w:pPr>
        <w:spacing w:line="360" w:lineRule="auto"/>
        <w:rPr>
          <w:rFonts w:hint="eastAsia"/>
          <w:sz w:val="24"/>
          <w:szCs w:val="24"/>
          <w:lang w:val="en-US" w:eastAsia="zh-CN"/>
        </w:rPr>
      </w:pPr>
      <w:r>
        <w:rPr>
          <w:rFonts w:hint="eastAsia"/>
          <w:sz w:val="24"/>
          <w:szCs w:val="24"/>
          <w:lang w:val="en-US" w:eastAsia="zh-CN"/>
        </w:rPr>
        <w:t>项目名称：</w:t>
      </w:r>
    </w:p>
    <w:p w14:paraId="326706F3">
      <w:pPr>
        <w:spacing w:line="360" w:lineRule="auto"/>
        <w:rPr>
          <w:rFonts w:hint="eastAsia"/>
          <w:sz w:val="24"/>
          <w:szCs w:val="24"/>
          <w:lang w:val="en-US" w:eastAsia="zh-CN"/>
        </w:rPr>
      </w:pPr>
      <w:r>
        <w:rPr>
          <w:rFonts w:hint="eastAsia"/>
          <w:sz w:val="24"/>
          <w:szCs w:val="24"/>
          <w:lang w:val="en-US" w:eastAsia="zh-CN"/>
        </w:rPr>
        <w:t>项目编号：</w:t>
      </w:r>
    </w:p>
    <w:tbl>
      <w:tblPr>
        <w:tblStyle w:val="1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058"/>
        <w:gridCol w:w="2919"/>
        <w:gridCol w:w="1502"/>
        <w:gridCol w:w="1576"/>
      </w:tblGrid>
      <w:tr w14:paraId="72A24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688" w:type="pct"/>
            <w:tcBorders>
              <w:top w:val="single" w:color="auto" w:sz="4" w:space="0"/>
              <w:bottom w:val="single" w:color="auto" w:sz="4" w:space="0"/>
              <w:right w:val="single" w:color="auto" w:sz="4" w:space="0"/>
            </w:tcBorders>
            <w:vAlign w:val="center"/>
          </w:tcPr>
          <w:p w14:paraId="72CDC5CF">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评分项目</w:t>
            </w:r>
          </w:p>
        </w:tc>
        <w:tc>
          <w:tcPr>
            <w:tcW w:w="1611" w:type="pct"/>
            <w:tcBorders>
              <w:top w:val="single" w:color="auto" w:sz="4" w:space="0"/>
              <w:left w:val="single" w:color="auto" w:sz="4" w:space="0"/>
              <w:bottom w:val="single" w:color="auto" w:sz="4" w:space="0"/>
              <w:right w:val="single" w:color="auto" w:sz="4" w:space="0"/>
            </w:tcBorders>
            <w:vAlign w:val="center"/>
          </w:tcPr>
          <w:p w14:paraId="1887CBE7">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响应文件对应资料</w:t>
            </w:r>
          </w:p>
        </w:tc>
        <w:tc>
          <w:tcPr>
            <w:tcW w:w="829" w:type="pct"/>
            <w:tcBorders>
              <w:top w:val="single" w:color="auto" w:sz="4" w:space="0"/>
              <w:left w:val="single" w:color="auto" w:sz="4" w:space="0"/>
              <w:bottom w:val="single" w:color="auto" w:sz="4" w:space="0"/>
              <w:right w:val="single" w:color="auto" w:sz="4" w:space="0"/>
            </w:tcBorders>
            <w:vAlign w:val="center"/>
          </w:tcPr>
          <w:p w14:paraId="23CFBF7B">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自评分</w:t>
            </w:r>
          </w:p>
        </w:tc>
        <w:tc>
          <w:tcPr>
            <w:tcW w:w="870" w:type="pct"/>
            <w:tcBorders>
              <w:top w:val="single" w:color="auto" w:sz="4" w:space="0"/>
              <w:left w:val="single" w:color="auto" w:sz="4" w:space="0"/>
              <w:bottom w:val="single" w:color="auto" w:sz="4" w:space="0"/>
            </w:tcBorders>
            <w:vAlign w:val="center"/>
          </w:tcPr>
          <w:p w14:paraId="2EAAEFFD">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响应文件页码</w:t>
            </w:r>
          </w:p>
        </w:tc>
      </w:tr>
      <w:tr w14:paraId="3D131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1688" w:type="pct"/>
            <w:tcBorders>
              <w:top w:val="single" w:color="auto" w:sz="4" w:space="0"/>
              <w:bottom w:val="single" w:color="auto" w:sz="4" w:space="0"/>
              <w:right w:val="single" w:color="auto" w:sz="4" w:space="0"/>
            </w:tcBorders>
            <w:vAlign w:val="center"/>
          </w:tcPr>
          <w:p w14:paraId="5A646F37">
            <w:pPr>
              <w:keepNext w:val="0"/>
              <w:keepLines w:val="0"/>
              <w:suppressLineNumbers w:val="0"/>
              <w:tabs>
                <w:tab w:val="left" w:pos="2996"/>
              </w:tabs>
              <w:spacing w:before="0" w:beforeAutospacing="0" w:after="0" w:afterAutospacing="0" w:line="540" w:lineRule="exact"/>
              <w:ind w:left="0" w:right="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对应</w:t>
            </w:r>
            <w:r>
              <w:rPr>
                <w:rFonts w:hint="eastAsia" w:ascii="Times New Roman" w:hAnsi="Times New Roman" w:eastAsia="宋体" w:cs="Times New Roman"/>
                <w:sz w:val="21"/>
                <w:szCs w:val="21"/>
                <w:lang w:val="en-US" w:eastAsia="zh-CN"/>
              </w:rPr>
              <w:t>技术商务评分表</w:t>
            </w:r>
          </w:p>
          <w:p w14:paraId="08977BD6">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（报价除外）</w:t>
            </w:r>
          </w:p>
        </w:tc>
        <w:tc>
          <w:tcPr>
            <w:tcW w:w="1611" w:type="pct"/>
            <w:tcBorders>
              <w:top w:val="single" w:color="auto" w:sz="4" w:space="0"/>
              <w:left w:val="single" w:color="auto" w:sz="4" w:space="0"/>
              <w:bottom w:val="single" w:color="auto" w:sz="4" w:space="0"/>
              <w:right w:val="single" w:color="auto" w:sz="4" w:space="0"/>
            </w:tcBorders>
            <w:vAlign w:val="center"/>
          </w:tcPr>
          <w:p w14:paraId="39C2631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43F6FEB4">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70" w:type="pct"/>
            <w:tcBorders>
              <w:top w:val="single" w:color="auto" w:sz="4" w:space="0"/>
              <w:left w:val="single" w:color="auto" w:sz="4" w:space="0"/>
              <w:bottom w:val="single" w:color="auto" w:sz="4" w:space="0"/>
            </w:tcBorders>
            <w:vAlign w:val="center"/>
          </w:tcPr>
          <w:p w14:paraId="7CC8119A">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r>
      <w:tr w14:paraId="45E21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688" w:type="pct"/>
            <w:tcBorders>
              <w:top w:val="single" w:color="auto" w:sz="4" w:space="0"/>
              <w:bottom w:val="single" w:color="auto" w:sz="4" w:space="0"/>
              <w:right w:val="single" w:color="auto" w:sz="4" w:space="0"/>
            </w:tcBorders>
            <w:vAlign w:val="center"/>
          </w:tcPr>
          <w:p w14:paraId="58DF3520">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611" w:type="pct"/>
            <w:tcBorders>
              <w:top w:val="single" w:color="auto" w:sz="4" w:space="0"/>
              <w:left w:val="single" w:color="auto" w:sz="4" w:space="0"/>
              <w:bottom w:val="single" w:color="auto" w:sz="4" w:space="0"/>
              <w:right w:val="single" w:color="auto" w:sz="4" w:space="0"/>
            </w:tcBorders>
            <w:vAlign w:val="center"/>
          </w:tcPr>
          <w:p w14:paraId="346DABD6">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1303BDB9">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70" w:type="pct"/>
            <w:tcBorders>
              <w:top w:val="single" w:color="auto" w:sz="4" w:space="0"/>
              <w:left w:val="single" w:color="auto" w:sz="4" w:space="0"/>
              <w:bottom w:val="single" w:color="auto" w:sz="4" w:space="0"/>
            </w:tcBorders>
            <w:vAlign w:val="center"/>
          </w:tcPr>
          <w:p w14:paraId="29EC3665">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r>
      <w:tr w14:paraId="68803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688" w:type="pct"/>
            <w:tcBorders>
              <w:top w:val="single" w:color="auto" w:sz="4" w:space="0"/>
              <w:bottom w:val="single" w:color="auto" w:sz="4" w:space="0"/>
              <w:right w:val="single" w:color="auto" w:sz="4" w:space="0"/>
            </w:tcBorders>
            <w:vAlign w:val="center"/>
          </w:tcPr>
          <w:p w14:paraId="4881FB2F">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1611" w:type="pct"/>
            <w:tcBorders>
              <w:top w:val="single" w:color="auto" w:sz="4" w:space="0"/>
              <w:left w:val="single" w:color="auto" w:sz="4" w:space="0"/>
              <w:bottom w:val="single" w:color="auto" w:sz="4" w:space="0"/>
              <w:right w:val="single" w:color="auto" w:sz="4" w:space="0"/>
            </w:tcBorders>
            <w:vAlign w:val="center"/>
          </w:tcPr>
          <w:p w14:paraId="71471D14">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686CC7B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70" w:type="pct"/>
            <w:tcBorders>
              <w:top w:val="single" w:color="auto" w:sz="4" w:space="0"/>
              <w:left w:val="single" w:color="auto" w:sz="4" w:space="0"/>
              <w:bottom w:val="single" w:color="auto" w:sz="4" w:space="0"/>
            </w:tcBorders>
            <w:vAlign w:val="center"/>
          </w:tcPr>
          <w:p w14:paraId="6A674648">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r>
      <w:tr w14:paraId="0770A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688" w:type="pct"/>
            <w:tcBorders>
              <w:top w:val="single" w:color="auto" w:sz="4" w:space="0"/>
              <w:bottom w:val="single" w:color="auto" w:sz="4" w:space="0"/>
              <w:right w:val="single" w:color="auto" w:sz="4" w:space="0"/>
            </w:tcBorders>
            <w:vAlign w:val="center"/>
          </w:tcPr>
          <w:p w14:paraId="3585C486">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1611" w:type="pct"/>
            <w:tcBorders>
              <w:top w:val="single" w:color="auto" w:sz="4" w:space="0"/>
              <w:left w:val="single" w:color="auto" w:sz="4" w:space="0"/>
              <w:bottom w:val="single" w:color="auto" w:sz="4" w:space="0"/>
              <w:right w:val="single" w:color="auto" w:sz="4" w:space="0"/>
            </w:tcBorders>
            <w:vAlign w:val="center"/>
          </w:tcPr>
          <w:p w14:paraId="223DE454">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1789A763">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70" w:type="pct"/>
            <w:tcBorders>
              <w:top w:val="single" w:color="auto" w:sz="4" w:space="0"/>
              <w:left w:val="single" w:color="auto" w:sz="4" w:space="0"/>
              <w:bottom w:val="single" w:color="auto" w:sz="4" w:space="0"/>
            </w:tcBorders>
            <w:vAlign w:val="center"/>
          </w:tcPr>
          <w:p w14:paraId="71694753">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r>
      <w:tr w14:paraId="5CEF2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688" w:type="pct"/>
            <w:tcBorders>
              <w:top w:val="single" w:color="auto" w:sz="4" w:space="0"/>
              <w:bottom w:val="single" w:color="auto" w:sz="4" w:space="0"/>
              <w:right w:val="single" w:color="auto" w:sz="4" w:space="0"/>
            </w:tcBorders>
            <w:vAlign w:val="center"/>
          </w:tcPr>
          <w:p w14:paraId="1584323F">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1611" w:type="pct"/>
            <w:tcBorders>
              <w:top w:val="single" w:color="auto" w:sz="4" w:space="0"/>
              <w:left w:val="single" w:color="auto" w:sz="4" w:space="0"/>
              <w:bottom w:val="single" w:color="auto" w:sz="4" w:space="0"/>
              <w:right w:val="single" w:color="auto" w:sz="4" w:space="0"/>
            </w:tcBorders>
            <w:vAlign w:val="center"/>
          </w:tcPr>
          <w:p w14:paraId="62690D01">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7D67987C">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70" w:type="pct"/>
            <w:tcBorders>
              <w:top w:val="single" w:color="auto" w:sz="4" w:space="0"/>
              <w:left w:val="single" w:color="auto" w:sz="4" w:space="0"/>
              <w:bottom w:val="single" w:color="auto" w:sz="4" w:space="0"/>
            </w:tcBorders>
            <w:vAlign w:val="center"/>
          </w:tcPr>
          <w:p w14:paraId="4D4275AA">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r>
      <w:tr w14:paraId="0CCC1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88" w:type="pct"/>
            <w:tcBorders>
              <w:top w:val="single" w:color="auto" w:sz="4" w:space="0"/>
              <w:bottom w:val="single" w:color="auto" w:sz="4" w:space="0"/>
              <w:right w:val="single" w:color="auto" w:sz="4" w:space="0"/>
            </w:tcBorders>
            <w:vAlign w:val="center"/>
          </w:tcPr>
          <w:p w14:paraId="39258CFC">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1611" w:type="pct"/>
            <w:tcBorders>
              <w:top w:val="single" w:color="auto" w:sz="4" w:space="0"/>
              <w:left w:val="single" w:color="auto" w:sz="4" w:space="0"/>
              <w:bottom w:val="single" w:color="auto" w:sz="4" w:space="0"/>
              <w:right w:val="single" w:color="auto" w:sz="4" w:space="0"/>
            </w:tcBorders>
            <w:vAlign w:val="center"/>
          </w:tcPr>
          <w:p w14:paraId="09AF9D35">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5F518F06">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c>
          <w:tcPr>
            <w:tcW w:w="870" w:type="pct"/>
            <w:tcBorders>
              <w:top w:val="single" w:color="auto" w:sz="4" w:space="0"/>
              <w:left w:val="single" w:color="auto" w:sz="4" w:space="0"/>
              <w:bottom w:val="single" w:color="auto" w:sz="4" w:space="0"/>
            </w:tcBorders>
            <w:vAlign w:val="center"/>
          </w:tcPr>
          <w:p w14:paraId="01BD502C">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sz w:val="21"/>
                <w:szCs w:val="21"/>
              </w:rPr>
            </w:pPr>
          </w:p>
        </w:tc>
      </w:tr>
    </w:tbl>
    <w:p w14:paraId="2F2BEF76">
      <w:pPr>
        <w:ind w:firstLine="0" w:firstLineChars="0"/>
        <w:rPr>
          <w:rFonts w:ascii="Times New Roman" w:hAnsi="Times New Roman" w:eastAsia="宋体" w:cs="Times New Roman"/>
          <w:color w:val="000000"/>
        </w:rPr>
      </w:pPr>
    </w:p>
    <w:p w14:paraId="0C8DB68B">
      <w:pPr>
        <w:ind w:firstLine="0" w:firstLineChars="0"/>
        <w:rPr>
          <w:rFonts w:hint="eastAsia" w:ascii="Times New Roman" w:hAnsi="Times New Roman" w:eastAsia="宋体" w:cs="Times New Roman"/>
          <w:color w:val="000000"/>
          <w:sz w:val="24"/>
          <w:szCs w:val="24"/>
        </w:rPr>
      </w:pPr>
    </w:p>
    <w:p w14:paraId="20A59AA4">
      <w:pPr>
        <w:ind w:firstLine="0" w:firstLineChars="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w:t>
      </w:r>
      <w:r>
        <w:rPr>
          <w:rFonts w:hint="eastAsia" w:ascii="Times New Roman" w:hAnsi="Times New Roman" w:eastAsia="宋体" w:cs="Times New Roman"/>
          <w:color w:val="000000"/>
          <w:sz w:val="24"/>
          <w:szCs w:val="24"/>
          <w:lang w:eastAsia="zh-CN"/>
        </w:rPr>
        <w:t>授权委托人</w:t>
      </w:r>
      <w:r>
        <w:rPr>
          <w:rFonts w:hint="eastAsia" w:ascii="Times New Roman" w:hAnsi="Times New Roman" w:eastAsia="宋体" w:cs="Times New Roman"/>
          <w:color w:val="000000"/>
          <w:sz w:val="24"/>
          <w:szCs w:val="24"/>
        </w:rPr>
        <w:t>签字：</w:t>
      </w:r>
    </w:p>
    <w:p w14:paraId="35790CAF">
      <w:pPr>
        <w:ind w:firstLine="0" w:firstLineChars="0"/>
        <w:rPr>
          <w:rFonts w:ascii="Times New Roman" w:hAnsi="Times New Roman" w:eastAsia="宋体" w:cs="Times New Roman"/>
          <w:color w:val="000000"/>
          <w:sz w:val="24"/>
          <w:szCs w:val="24"/>
        </w:rPr>
      </w:pPr>
    </w:p>
    <w:p w14:paraId="08CA5723">
      <w:pPr>
        <w:ind w:firstLine="0" w:firstLineChars="0"/>
        <w:rPr>
          <w:rFonts w:hint="eastAsia" w:ascii="Times New Roman" w:hAnsi="Times New Roman" w:eastAsia="宋体" w:cs="Times New Roman"/>
          <w:color w:val="000000"/>
          <w:sz w:val="24"/>
          <w:szCs w:val="24"/>
          <w:lang w:eastAsia="zh-CN"/>
        </w:rPr>
      </w:pPr>
    </w:p>
    <w:p w14:paraId="56EF24B5">
      <w:pPr>
        <w:ind w:firstLine="0" w:firstLineChars="0"/>
        <w:rPr>
          <w:rFonts w:hint="eastAsia" w:ascii="Times New Roman" w:hAnsi="Times New Roman" w:eastAsia="宋体" w:cs="Times New Roman"/>
          <w:color w:val="000000"/>
          <w:sz w:val="24"/>
          <w:szCs w:val="24"/>
          <w:lang w:eastAsia="zh-CN"/>
        </w:rPr>
      </w:pPr>
    </w:p>
    <w:p w14:paraId="79C1E80B">
      <w:pPr>
        <w:ind w:firstLine="0" w:firstLineChars="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供应商</w:t>
      </w:r>
      <w:r>
        <w:rPr>
          <w:rFonts w:hint="eastAsia" w:ascii="Times New Roman" w:hAnsi="Times New Roman" w:eastAsia="宋体" w:cs="Times New Roman"/>
          <w:color w:val="000000"/>
          <w:sz w:val="24"/>
          <w:szCs w:val="24"/>
        </w:rPr>
        <w:t>全称公章：</w:t>
      </w:r>
    </w:p>
    <w:p w14:paraId="4374C0B9">
      <w:pPr>
        <w:widowControl w:val="0"/>
        <w:spacing w:line="360" w:lineRule="auto"/>
        <w:jc w:val="both"/>
        <w:rPr>
          <w:rFonts w:ascii="Times New Roman" w:hAnsi="Times New Roman" w:eastAsia="宋体" w:cs="Times New Roman"/>
          <w:kern w:val="2"/>
          <w:sz w:val="24"/>
          <w:szCs w:val="24"/>
          <w:lang w:val="en-US" w:eastAsia="zh-CN" w:bidi="ar-SA"/>
        </w:rPr>
      </w:pPr>
    </w:p>
    <w:p w14:paraId="6B112CE0">
      <w:pPr>
        <w:ind w:left="0" w:leftChars="0" w:firstLine="0" w:firstLineChars="0"/>
        <w:jc w:val="right"/>
        <w:rPr>
          <w:rFonts w:hint="eastAsia" w:ascii="Times New Roman" w:hAnsi="Times New Roman" w:eastAsia="宋体" w:cs="Times New Roman"/>
          <w:sz w:val="24"/>
          <w:szCs w:val="24"/>
          <w:lang w:eastAsia="zh-Hans"/>
        </w:rPr>
      </w:pPr>
      <w:r>
        <w:rPr>
          <w:rFonts w:hint="eastAsia" w:ascii="Times New Roman" w:hAnsi="Times New Roman" w:eastAsia="宋体" w:cs="Times New Roman"/>
          <w:sz w:val="24"/>
          <w:szCs w:val="24"/>
          <w:lang w:eastAsia="zh-Hans"/>
        </w:rPr>
        <w:t xml:space="preserve">日期：    年  月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Hans"/>
        </w:rPr>
        <w:t>日</w:t>
      </w:r>
    </w:p>
    <w:p w14:paraId="60CE278B">
      <w:pPr>
        <w:numPr>
          <w:ilvl w:val="0"/>
          <w:numId w:val="4"/>
        </w:numPr>
        <w:ind w:left="-420" w:leftChars="0" w:firstLine="420" w:firstLineChars="0"/>
        <w:jc w:val="left"/>
        <w:rPr>
          <w:rFonts w:hint="eastAsia" w:ascii="Times New Roman" w:hAnsi="Times New Roman" w:eastAsia="仿宋" w:cs="Times New Roman"/>
          <w:b/>
          <w:strike w:val="0"/>
          <w:dstrike w:val="0"/>
          <w:color w:val="auto"/>
          <w:sz w:val="30"/>
          <w:szCs w:val="22"/>
          <w:lang w:val="en-US" w:eastAsia="zh-CN"/>
        </w:rPr>
      </w:pPr>
      <w:r>
        <w:rPr>
          <w:rFonts w:hint="eastAsia" w:ascii="Times New Roman" w:hAnsi="Times New Roman" w:eastAsia="宋体" w:cs="Times New Roman"/>
          <w:szCs w:val="22"/>
          <w:lang w:eastAsia="zh-Hans"/>
        </w:rPr>
        <w:br w:type="page"/>
      </w:r>
      <w:r>
        <w:rPr>
          <w:rFonts w:hint="eastAsia" w:ascii="Times New Roman" w:hAnsi="Times New Roman" w:eastAsia="仿宋" w:cs="Times New Roman"/>
          <w:b/>
          <w:sz w:val="30"/>
          <w:szCs w:val="22"/>
          <w:lang w:val="en-US" w:eastAsia="zh-CN"/>
        </w:rPr>
        <w:t>需求响应</w:t>
      </w:r>
      <w:r>
        <w:rPr>
          <w:rFonts w:hint="eastAsia" w:ascii="Times New Roman" w:hAnsi="Times New Roman" w:eastAsia="仿宋" w:cs="Times New Roman"/>
          <w:b/>
          <w:sz w:val="30"/>
          <w:szCs w:val="22"/>
        </w:rPr>
        <w:t>表</w:t>
      </w:r>
    </w:p>
    <w:p w14:paraId="27DC7093">
      <w:pPr>
        <w:spacing w:line="360" w:lineRule="auto"/>
        <w:rPr>
          <w:rFonts w:hint="eastAsia"/>
          <w:sz w:val="24"/>
          <w:szCs w:val="24"/>
          <w:lang w:val="en-US" w:eastAsia="zh-CN"/>
        </w:rPr>
      </w:pPr>
    </w:p>
    <w:p w14:paraId="6C56E4A1">
      <w:pPr>
        <w:spacing w:line="360" w:lineRule="auto"/>
        <w:rPr>
          <w:rFonts w:hint="eastAsia"/>
          <w:sz w:val="24"/>
          <w:szCs w:val="24"/>
          <w:lang w:val="en-US" w:eastAsia="zh-CN"/>
        </w:rPr>
      </w:pPr>
      <w:r>
        <w:rPr>
          <w:rFonts w:hint="eastAsia"/>
          <w:sz w:val="24"/>
          <w:szCs w:val="24"/>
          <w:lang w:val="en-US" w:eastAsia="zh-CN"/>
        </w:rPr>
        <w:t>项目名称：</w:t>
      </w:r>
    </w:p>
    <w:p w14:paraId="430707D8">
      <w:pPr>
        <w:spacing w:line="360" w:lineRule="auto"/>
        <w:rPr>
          <w:rFonts w:hint="eastAsia"/>
          <w:lang w:val="en-US" w:eastAsia="zh-CN"/>
        </w:rPr>
      </w:pPr>
      <w:r>
        <w:rPr>
          <w:rFonts w:hint="eastAsia"/>
          <w:sz w:val="24"/>
          <w:szCs w:val="24"/>
          <w:lang w:val="en-US" w:eastAsia="zh-CN"/>
        </w:rPr>
        <w:t>项目编号：</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446"/>
        <w:gridCol w:w="3071"/>
        <w:gridCol w:w="1614"/>
      </w:tblGrid>
      <w:tr w14:paraId="17A7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0" w:type="pct"/>
            <w:noWrap w:val="0"/>
            <w:vAlign w:val="center"/>
          </w:tcPr>
          <w:p w14:paraId="5C527C2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序号</w:t>
            </w:r>
          </w:p>
        </w:tc>
        <w:tc>
          <w:tcPr>
            <w:tcW w:w="1902" w:type="pct"/>
            <w:noWrap w:val="0"/>
            <w:vAlign w:val="center"/>
          </w:tcPr>
          <w:p w14:paraId="5B8F6FCF">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招标文件要求</w:t>
            </w:r>
          </w:p>
        </w:tc>
        <w:tc>
          <w:tcPr>
            <w:tcW w:w="1695" w:type="pct"/>
            <w:noWrap w:val="0"/>
            <w:vAlign w:val="center"/>
          </w:tcPr>
          <w:p w14:paraId="55951E1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响应参数</w:t>
            </w:r>
          </w:p>
        </w:tc>
        <w:tc>
          <w:tcPr>
            <w:tcW w:w="891" w:type="pct"/>
            <w:noWrap w:val="0"/>
            <w:vAlign w:val="center"/>
          </w:tcPr>
          <w:p w14:paraId="5A0CFCF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偏离情况</w:t>
            </w:r>
          </w:p>
        </w:tc>
      </w:tr>
      <w:tr w14:paraId="1D04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2FF6510D">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48E12F9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67AB099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349EC9F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7B8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1C8102FF">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09D8473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547C3AB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67A5BBC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44F0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2B80151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2AEB9B3C">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4710705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7253F80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5514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52F914E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0B8D1E84">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649660D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02DDF17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2B4D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223ED4E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7ABD6FB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053F6D3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6615FB74">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38A6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513E405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2365791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2AE4764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183B9454">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288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0A224E12">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4326A20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38BF209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7FFAEC2D">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3316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6AB5216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00FFA0D2">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61FC0D4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07902A8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3B5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547AD55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4E5D0FB8">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12918942">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5DBF9C5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26A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6FFE9A8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2ED4749C">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2576395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0DC9555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63FB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173FBDEC">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7CD9907D">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559B248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01213C61">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1CB6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0" w:type="pct"/>
            <w:noWrap w:val="0"/>
            <w:vAlign w:val="center"/>
          </w:tcPr>
          <w:p w14:paraId="7A4BBAF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902" w:type="pct"/>
            <w:noWrap w:val="0"/>
            <w:vAlign w:val="center"/>
          </w:tcPr>
          <w:p w14:paraId="75727441">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95" w:type="pct"/>
            <w:noWrap w:val="0"/>
            <w:vAlign w:val="center"/>
          </w:tcPr>
          <w:p w14:paraId="615CAD9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891" w:type="pct"/>
            <w:noWrap w:val="0"/>
            <w:vAlign w:val="center"/>
          </w:tcPr>
          <w:p w14:paraId="100D23B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bl>
    <w:p w14:paraId="043C4326">
      <w:pPr>
        <w:pStyle w:val="22"/>
        <w:bidi w:val="0"/>
        <w:rPr>
          <w:rFonts w:hint="eastAsia" w:ascii="Times New Roman" w:hAnsi="Times New Roman" w:eastAsia="宋体" w:cs="Times New Roman"/>
          <w:lang w:val="en-US" w:eastAsia="zh-CN"/>
        </w:rPr>
      </w:pPr>
    </w:p>
    <w:p w14:paraId="1AECBF78">
      <w:pPr>
        <w:pStyle w:val="22"/>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1.本表格若不填写，视同为完全响应招标文件要求，如投标文件其他承诺或方案内容与本响应表不一致，以本表内容为准。</w:t>
      </w:r>
    </w:p>
    <w:p w14:paraId="1517D501">
      <w:pPr>
        <w:pStyle w:val="22"/>
        <w:bidi w:val="0"/>
        <w:ind w:left="0" w:leftChars="0" w:firstLine="420" w:firstLineChars="0"/>
        <w:rPr>
          <w:rFonts w:hint="eastAsia" w:ascii="Times New Roman" w:hAnsi="Times New Roman" w:eastAsia="宋体" w:cs="Times New Roman"/>
          <w:lang w:val="en-US" w:eastAsia="zh-CN"/>
        </w:rPr>
      </w:pPr>
    </w:p>
    <w:p w14:paraId="3A5E3AAF">
      <w:pPr>
        <w:pStyle w:val="22"/>
        <w:bidi w:val="0"/>
        <w:ind w:left="0" w:leftChars="0" w:firstLine="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法定代表人或授权委托人签字：</w:t>
      </w:r>
    </w:p>
    <w:p w14:paraId="26739722">
      <w:pPr>
        <w:pStyle w:val="22"/>
        <w:bidi w:val="0"/>
        <w:ind w:left="0" w:leftChars="0" w:firstLine="420" w:firstLineChars="0"/>
        <w:rPr>
          <w:rFonts w:hint="eastAsia" w:ascii="Times New Roman" w:hAnsi="Times New Roman" w:eastAsia="宋体" w:cs="Times New Roman"/>
          <w:lang w:val="en-US" w:eastAsia="zh-CN"/>
        </w:rPr>
      </w:pPr>
    </w:p>
    <w:p w14:paraId="6E0D785D">
      <w:pPr>
        <w:pStyle w:val="22"/>
        <w:bidi w:val="0"/>
        <w:ind w:left="0" w:leftChars="0" w:firstLine="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供应商全称公章：</w:t>
      </w:r>
    </w:p>
    <w:p w14:paraId="3D199453">
      <w:pPr>
        <w:pStyle w:val="22"/>
        <w:bidi w:val="0"/>
        <w:ind w:left="0" w:leftChars="0" w:firstLine="420" w:firstLineChars="0"/>
        <w:jc w:val="right"/>
        <w:rPr>
          <w:rFonts w:hint="eastAsia" w:ascii="Times New Roman" w:hAnsi="Times New Roman" w:eastAsia="仿宋" w:cs="Times New Roman"/>
          <w:b/>
          <w:sz w:val="30"/>
          <w:szCs w:val="22"/>
          <w:lang w:val="en-US" w:eastAsia="zh-CN"/>
        </w:rPr>
      </w:pPr>
      <w:r>
        <w:rPr>
          <w:rFonts w:hint="eastAsia" w:ascii="Times New Roman" w:hAnsi="Times New Roman" w:eastAsia="宋体" w:cs="Times New Roman"/>
          <w:lang w:val="en-US" w:eastAsia="zh-Hans"/>
        </w:rPr>
        <w:t>日期：    年  月  日</w:t>
      </w:r>
      <w:r>
        <w:rPr>
          <w:rFonts w:hint="eastAsia" w:ascii="Times New Roman" w:hAnsi="Times New Roman" w:eastAsia="仿宋" w:cs="Times New Roman"/>
          <w:b/>
          <w:sz w:val="30"/>
          <w:szCs w:val="22"/>
          <w:lang w:val="en-US" w:eastAsia="zh-CN"/>
        </w:rPr>
        <w:br w:type="page"/>
      </w:r>
    </w:p>
    <w:p w14:paraId="01A62567">
      <w:pPr>
        <w:numPr>
          <w:ilvl w:val="0"/>
          <w:numId w:val="4"/>
        </w:numPr>
        <w:ind w:left="-420" w:leftChars="0" w:firstLine="420" w:firstLineChars="0"/>
        <w:jc w:val="both"/>
        <w:rPr>
          <w:rFonts w:hint="eastAsia" w:ascii="Times New Roman" w:hAnsi="Times New Roman" w:eastAsia="仿宋" w:cs="Times New Roman"/>
          <w:b/>
          <w:strike w:val="0"/>
          <w:dstrike w:val="0"/>
          <w:color w:val="auto"/>
          <w:sz w:val="30"/>
          <w:szCs w:val="22"/>
          <w:lang w:val="en-US" w:eastAsia="zh-CN"/>
        </w:rPr>
      </w:pPr>
      <w:r>
        <w:rPr>
          <w:rFonts w:hint="eastAsia" w:ascii="Times New Roman" w:hAnsi="Times New Roman" w:eastAsia="仿宋" w:cs="Times New Roman"/>
          <w:b/>
          <w:strike w:val="0"/>
          <w:dstrike w:val="0"/>
          <w:color w:val="auto"/>
          <w:sz w:val="30"/>
          <w:szCs w:val="22"/>
          <w:lang w:val="en-US" w:eastAsia="zh-CN"/>
        </w:rPr>
        <w:t>商务响应表</w:t>
      </w:r>
    </w:p>
    <w:p w14:paraId="6A729557">
      <w:pPr>
        <w:pStyle w:val="2"/>
        <w:ind w:left="0" w:leftChars="0" w:firstLine="0" w:firstLineChars="0"/>
        <w:rPr>
          <w:rFonts w:hint="eastAsia"/>
          <w:sz w:val="24"/>
          <w:szCs w:val="22"/>
          <w:lang w:val="en-US" w:eastAsia="zh-CN"/>
        </w:rPr>
      </w:pPr>
    </w:p>
    <w:p w14:paraId="7327885E">
      <w:pPr>
        <w:spacing w:line="360" w:lineRule="auto"/>
        <w:rPr>
          <w:rFonts w:hint="eastAsia"/>
          <w:sz w:val="24"/>
          <w:szCs w:val="24"/>
          <w:lang w:val="en-US" w:eastAsia="zh-CN"/>
        </w:rPr>
      </w:pPr>
      <w:r>
        <w:rPr>
          <w:rFonts w:hint="eastAsia"/>
          <w:sz w:val="24"/>
          <w:szCs w:val="24"/>
          <w:lang w:val="en-US" w:eastAsia="zh-CN"/>
        </w:rPr>
        <w:t>项目名称：</w:t>
      </w:r>
    </w:p>
    <w:p w14:paraId="5FAF2250">
      <w:pPr>
        <w:spacing w:line="360" w:lineRule="auto"/>
        <w:rPr>
          <w:rFonts w:hint="eastAsia"/>
          <w:sz w:val="24"/>
          <w:szCs w:val="22"/>
          <w:lang w:val="en-US" w:eastAsia="zh-CN"/>
        </w:rPr>
      </w:pPr>
      <w:r>
        <w:rPr>
          <w:rFonts w:hint="eastAsia"/>
          <w:sz w:val="24"/>
          <w:szCs w:val="24"/>
          <w:lang w:val="en-US" w:eastAsia="zh-CN"/>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2348"/>
        <w:gridCol w:w="2070"/>
        <w:gridCol w:w="2817"/>
      </w:tblGrid>
      <w:tr w14:paraId="68D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14:paraId="48962A1A">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r>
              <w:rPr>
                <w:rFonts w:hint="eastAsia" w:ascii="Times New Roman" w:hAnsi="Times New Roman" w:eastAsia="Times New Roman" w:cs="Times New Roman"/>
                <w:kern w:val="0"/>
                <w:sz w:val="21"/>
                <w:szCs w:val="21"/>
                <w:highlight w:val="none"/>
                <w:lang w:val="en-US" w:eastAsia="zh-CN" w:bidi="ar-SA"/>
              </w:rPr>
              <w:t>项目</w:t>
            </w:r>
          </w:p>
        </w:tc>
        <w:tc>
          <w:tcPr>
            <w:tcW w:w="1295" w:type="pct"/>
            <w:vAlign w:val="center"/>
          </w:tcPr>
          <w:p w14:paraId="6800A241">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r>
              <w:rPr>
                <w:rFonts w:hint="eastAsia" w:ascii="Times New Roman" w:hAnsi="Times New Roman" w:eastAsia="Times New Roman" w:cs="Times New Roman"/>
                <w:kern w:val="0"/>
                <w:sz w:val="21"/>
                <w:szCs w:val="21"/>
                <w:highlight w:val="none"/>
                <w:lang w:val="en-US" w:eastAsia="zh-CN" w:bidi="ar-SA"/>
              </w:rPr>
              <w:t>招标文件要求</w:t>
            </w:r>
          </w:p>
        </w:tc>
        <w:tc>
          <w:tcPr>
            <w:tcW w:w="1142" w:type="pct"/>
            <w:vAlign w:val="center"/>
          </w:tcPr>
          <w:p w14:paraId="031A3E5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r>
              <w:rPr>
                <w:rFonts w:hint="eastAsia" w:ascii="Times New Roman" w:hAnsi="Times New Roman" w:eastAsia="Times New Roman" w:cs="Times New Roman"/>
                <w:kern w:val="0"/>
                <w:sz w:val="21"/>
                <w:szCs w:val="21"/>
                <w:highlight w:val="none"/>
                <w:lang w:val="en-US" w:eastAsia="zh-CN" w:bidi="ar-SA"/>
              </w:rPr>
              <w:t>是否响应</w:t>
            </w:r>
          </w:p>
        </w:tc>
        <w:tc>
          <w:tcPr>
            <w:tcW w:w="1554" w:type="pct"/>
            <w:vAlign w:val="center"/>
          </w:tcPr>
          <w:p w14:paraId="648D685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r>
              <w:rPr>
                <w:rFonts w:hint="eastAsia" w:ascii="Times New Roman" w:hAnsi="Times New Roman" w:eastAsia="Times New Roman" w:cs="Times New Roman"/>
                <w:kern w:val="0"/>
                <w:sz w:val="21"/>
                <w:szCs w:val="21"/>
                <w:highlight w:val="none"/>
                <w:lang w:val="en-US" w:eastAsia="zh-CN" w:bidi="ar-SA"/>
              </w:rPr>
              <w:t>供应商的承诺和说明</w:t>
            </w:r>
          </w:p>
        </w:tc>
      </w:tr>
      <w:tr w14:paraId="30B0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14:paraId="2A6DD0A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交货时间</w:t>
            </w:r>
          </w:p>
        </w:tc>
        <w:tc>
          <w:tcPr>
            <w:tcW w:w="1295" w:type="pct"/>
            <w:vAlign w:val="center"/>
          </w:tcPr>
          <w:p w14:paraId="69ED32F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142" w:type="pct"/>
            <w:vAlign w:val="center"/>
          </w:tcPr>
          <w:p w14:paraId="517E540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554" w:type="pct"/>
            <w:vAlign w:val="center"/>
          </w:tcPr>
          <w:p w14:paraId="0299810C">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r>
      <w:tr w14:paraId="213E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14:paraId="6B6AD31B">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服务响应时间</w:t>
            </w:r>
          </w:p>
        </w:tc>
        <w:tc>
          <w:tcPr>
            <w:tcW w:w="1295" w:type="pct"/>
            <w:vAlign w:val="center"/>
          </w:tcPr>
          <w:p w14:paraId="557B960B">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142" w:type="pct"/>
            <w:vAlign w:val="center"/>
          </w:tcPr>
          <w:p w14:paraId="348EFF23">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554" w:type="pct"/>
            <w:vAlign w:val="center"/>
          </w:tcPr>
          <w:p w14:paraId="12938B4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r>
      <w:tr w14:paraId="6B32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14:paraId="1825485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付款方式</w:t>
            </w:r>
          </w:p>
        </w:tc>
        <w:tc>
          <w:tcPr>
            <w:tcW w:w="1295" w:type="pct"/>
            <w:vAlign w:val="center"/>
          </w:tcPr>
          <w:p w14:paraId="720B2E4E">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142" w:type="pct"/>
            <w:vAlign w:val="center"/>
          </w:tcPr>
          <w:p w14:paraId="703FC57A">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554" w:type="pct"/>
            <w:vAlign w:val="center"/>
          </w:tcPr>
          <w:p w14:paraId="47385FD2">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r>
      <w:tr w14:paraId="35A2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14:paraId="5F64818C">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1"/>
                <w:szCs w:val="21"/>
                <w:highlight w:val="none"/>
                <w:lang w:val="en-US" w:eastAsia="zh-CN" w:bidi="ar-SA"/>
              </w:rPr>
            </w:pPr>
            <w:r>
              <w:rPr>
                <w:rFonts w:hint="eastAsia" w:cs="Times New Roman"/>
                <w:kern w:val="0"/>
                <w:sz w:val="21"/>
                <w:szCs w:val="21"/>
                <w:highlight w:val="none"/>
                <w:lang w:val="en-US" w:eastAsia="zh-CN" w:bidi="ar-SA"/>
              </w:rPr>
              <w:t>售后</w:t>
            </w:r>
          </w:p>
        </w:tc>
        <w:tc>
          <w:tcPr>
            <w:tcW w:w="1295" w:type="pct"/>
            <w:vAlign w:val="center"/>
          </w:tcPr>
          <w:p w14:paraId="53FE667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142" w:type="pct"/>
            <w:vAlign w:val="center"/>
          </w:tcPr>
          <w:p w14:paraId="361B62E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554" w:type="pct"/>
            <w:vAlign w:val="center"/>
          </w:tcPr>
          <w:p w14:paraId="135B62D2">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r>
      <w:tr w14:paraId="2C60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14:paraId="279671D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1"/>
                <w:szCs w:val="21"/>
                <w:highlight w:val="none"/>
                <w:lang w:val="en-US" w:eastAsia="zh-CN" w:bidi="ar-SA"/>
              </w:rPr>
            </w:pPr>
          </w:p>
        </w:tc>
        <w:tc>
          <w:tcPr>
            <w:tcW w:w="1295" w:type="pct"/>
            <w:vAlign w:val="center"/>
          </w:tcPr>
          <w:p w14:paraId="32A86AA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142" w:type="pct"/>
            <w:vAlign w:val="center"/>
          </w:tcPr>
          <w:p w14:paraId="354C9B7E">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554" w:type="pct"/>
            <w:vAlign w:val="center"/>
          </w:tcPr>
          <w:p w14:paraId="44C17E4D">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r>
      <w:tr w14:paraId="4528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14:paraId="350C0C9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宋体" w:cs="Times New Roman"/>
                <w:kern w:val="0"/>
                <w:sz w:val="21"/>
                <w:szCs w:val="21"/>
                <w:highlight w:val="none"/>
                <w:lang w:val="en-US" w:eastAsia="zh-CN" w:bidi="ar-SA"/>
              </w:rPr>
            </w:pPr>
          </w:p>
        </w:tc>
        <w:tc>
          <w:tcPr>
            <w:tcW w:w="1295" w:type="pct"/>
            <w:vAlign w:val="center"/>
          </w:tcPr>
          <w:p w14:paraId="6452E6AB">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142" w:type="pct"/>
            <w:vAlign w:val="center"/>
          </w:tcPr>
          <w:p w14:paraId="28BAC2A8">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c>
          <w:tcPr>
            <w:tcW w:w="1554" w:type="pct"/>
            <w:vAlign w:val="center"/>
          </w:tcPr>
          <w:p w14:paraId="27B4894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1"/>
                <w:szCs w:val="21"/>
                <w:highlight w:val="none"/>
                <w:lang w:val="en-US" w:eastAsia="zh-CN" w:bidi="ar-SA"/>
              </w:rPr>
            </w:pPr>
          </w:p>
        </w:tc>
      </w:tr>
    </w:tbl>
    <w:p w14:paraId="4034A7AD">
      <w:pPr>
        <w:ind w:firstLine="0" w:firstLineChars="0"/>
        <w:jc w:val="center"/>
        <w:rPr>
          <w:rFonts w:ascii="Times New Roman" w:hAnsi="Times New Roman" w:eastAsia="宋体" w:cs="Times New Roman"/>
          <w:szCs w:val="22"/>
        </w:rPr>
      </w:pPr>
    </w:p>
    <w:p w14:paraId="7DAF28D3">
      <w:pPr>
        <w:pStyle w:val="22"/>
        <w:bidi w:val="0"/>
        <w:ind w:left="0" w:leftChars="0" w:firstLine="420" w:firstLineChars="0"/>
        <w:rPr>
          <w:rFonts w:hint="eastAsia"/>
        </w:rPr>
      </w:pPr>
      <w:r>
        <w:rPr>
          <w:rFonts w:hint="eastAsia"/>
          <w:lang w:val="en-US" w:eastAsia="zh-CN"/>
        </w:rPr>
        <w:t>本表格若不填写，视同为完全响应招标文件要求，</w:t>
      </w:r>
      <w:r>
        <w:rPr>
          <w:rFonts w:hint="eastAsia"/>
        </w:rPr>
        <w:t>如投标文件其他承诺或方案内容与本响应表不一致，以本表内容为准。</w:t>
      </w:r>
    </w:p>
    <w:p w14:paraId="46021C02">
      <w:pPr>
        <w:pStyle w:val="22"/>
        <w:bidi w:val="0"/>
        <w:rPr>
          <w:rFonts w:hint="eastAsia"/>
        </w:rPr>
      </w:pPr>
    </w:p>
    <w:p w14:paraId="076EBD1B">
      <w:pPr>
        <w:pStyle w:val="22"/>
        <w:bidi w:val="0"/>
        <w:ind w:left="0" w:leftChars="0" w:firstLine="0" w:firstLineChars="0"/>
        <w:rPr>
          <w:rFonts w:hint="eastAsia"/>
        </w:rPr>
      </w:pPr>
      <w:r>
        <w:rPr>
          <w:rFonts w:hint="eastAsia"/>
        </w:rPr>
        <w:t>法定代表人或</w:t>
      </w:r>
      <w:r>
        <w:rPr>
          <w:rFonts w:hint="eastAsia"/>
          <w:lang w:eastAsia="zh-CN"/>
        </w:rPr>
        <w:t>授权委托人</w:t>
      </w:r>
      <w:r>
        <w:rPr>
          <w:rFonts w:hint="eastAsia"/>
        </w:rPr>
        <w:t>签字：</w:t>
      </w:r>
    </w:p>
    <w:p w14:paraId="6130C173">
      <w:pPr>
        <w:pStyle w:val="22"/>
        <w:bidi w:val="0"/>
        <w:rPr>
          <w:rFonts w:hint="eastAsia"/>
        </w:rPr>
      </w:pPr>
    </w:p>
    <w:p w14:paraId="1EC8C0EA">
      <w:pPr>
        <w:pStyle w:val="22"/>
        <w:bidi w:val="0"/>
        <w:ind w:left="0" w:leftChars="0" w:firstLine="0" w:firstLineChars="0"/>
        <w:rPr>
          <w:rFonts w:hint="eastAsia"/>
        </w:rPr>
      </w:pPr>
      <w:r>
        <w:rPr>
          <w:rFonts w:hint="eastAsia"/>
          <w:lang w:eastAsia="zh-CN"/>
        </w:rPr>
        <w:t>供应商</w:t>
      </w:r>
      <w:r>
        <w:rPr>
          <w:rFonts w:hint="eastAsia"/>
        </w:rPr>
        <w:t>全称公章：</w:t>
      </w:r>
    </w:p>
    <w:p w14:paraId="6B92E850">
      <w:pPr>
        <w:pStyle w:val="22"/>
        <w:bidi w:val="0"/>
        <w:rPr>
          <w:rFonts w:hint="eastAsia"/>
        </w:rPr>
      </w:pPr>
    </w:p>
    <w:p w14:paraId="60F644F1">
      <w:pPr>
        <w:pStyle w:val="22"/>
        <w:bidi w:val="0"/>
        <w:ind w:left="0" w:leftChars="0" w:firstLine="0" w:firstLineChars="0"/>
        <w:rPr>
          <w:rFonts w:hint="eastAsia"/>
        </w:rPr>
      </w:pPr>
      <w:r>
        <w:rPr>
          <w:rFonts w:hint="eastAsia"/>
          <w:lang w:eastAsia="zh-Hans"/>
        </w:rPr>
        <w:t>日期：    年  月  日</w:t>
      </w:r>
    </w:p>
    <w:p w14:paraId="311D3DD3">
      <w:pP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br w:type="page"/>
      </w:r>
    </w:p>
    <w:p w14:paraId="573FD2B8">
      <w:pPr>
        <w:numPr>
          <w:ilvl w:val="0"/>
          <w:numId w:val="0"/>
        </w:numPr>
        <w:ind w:leftChars="0"/>
        <w:jc w:val="both"/>
        <w:rPr>
          <w:rFonts w:hint="eastAsia" w:ascii="Times New Roman" w:hAnsi="Times New Roman" w:eastAsia="仿宋" w:cs="Times New Roman"/>
          <w:b/>
          <w:strike w:val="0"/>
          <w:dstrike w:val="0"/>
          <w:color w:val="auto"/>
          <w:sz w:val="30"/>
          <w:szCs w:val="22"/>
          <w:lang w:val="en-US" w:eastAsia="zh-CN"/>
        </w:rPr>
      </w:pPr>
      <w:r>
        <w:rPr>
          <w:rFonts w:hint="eastAsia" w:ascii="Times New Roman" w:hAnsi="Times New Roman" w:eastAsia="仿宋" w:cs="Times New Roman"/>
          <w:b/>
          <w:strike w:val="0"/>
          <w:dstrike w:val="0"/>
          <w:color w:val="auto"/>
          <w:sz w:val="30"/>
          <w:szCs w:val="22"/>
          <w:lang w:val="en-US" w:eastAsia="zh-CN"/>
        </w:rPr>
        <w:t>十二、相关业绩</w:t>
      </w:r>
    </w:p>
    <w:p w14:paraId="7050943F">
      <w:pPr>
        <w:pStyle w:val="2"/>
        <w:ind w:left="0" w:leftChars="0" w:firstLine="0" w:firstLineChars="0"/>
        <w:rPr>
          <w:rFonts w:ascii="宋体" w:hAnsi="宋体" w:eastAsia="宋体" w:cs="宋体"/>
          <w:sz w:val="24"/>
          <w:szCs w:val="24"/>
        </w:rPr>
      </w:pPr>
    </w:p>
    <w:tbl>
      <w:tblPr>
        <w:tblStyle w:val="1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8"/>
        <w:gridCol w:w="1808"/>
        <w:gridCol w:w="1808"/>
      </w:tblGrid>
      <w:tr w14:paraId="3DA1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808" w:type="dxa"/>
            <w:vAlign w:val="center"/>
          </w:tcPr>
          <w:p w14:paraId="6CC17888">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序号</w:t>
            </w:r>
          </w:p>
        </w:tc>
        <w:tc>
          <w:tcPr>
            <w:tcW w:w="1808" w:type="dxa"/>
            <w:vAlign w:val="center"/>
          </w:tcPr>
          <w:p w14:paraId="0A1A92AD">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使用方</w:t>
            </w:r>
          </w:p>
        </w:tc>
        <w:tc>
          <w:tcPr>
            <w:tcW w:w="1808" w:type="dxa"/>
            <w:vAlign w:val="center"/>
          </w:tcPr>
          <w:p w14:paraId="22BE640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项目名称</w:t>
            </w:r>
          </w:p>
        </w:tc>
        <w:tc>
          <w:tcPr>
            <w:tcW w:w="1808" w:type="dxa"/>
            <w:vAlign w:val="center"/>
          </w:tcPr>
          <w:p w14:paraId="4251218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成交金额</w:t>
            </w:r>
          </w:p>
          <w:p w14:paraId="7FB05CF7">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（单位：元）</w:t>
            </w:r>
          </w:p>
        </w:tc>
        <w:tc>
          <w:tcPr>
            <w:tcW w:w="1808" w:type="dxa"/>
            <w:vAlign w:val="center"/>
          </w:tcPr>
          <w:p w14:paraId="67C8B22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签订时间</w:t>
            </w:r>
          </w:p>
        </w:tc>
      </w:tr>
      <w:tr w14:paraId="34C7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14:paraId="0A25DA6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013350D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799E1A8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574BF05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2B7453A5">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4AE5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14:paraId="1702392D">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6BBC4078">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0C7471D4">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6A99177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08" w:type="dxa"/>
            <w:vAlign w:val="center"/>
          </w:tcPr>
          <w:p w14:paraId="59AAC9D3">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bl>
    <w:p w14:paraId="01E8F5CE">
      <w:pPr>
        <w:ind w:firstLine="0" w:firstLineChars="0"/>
        <w:rPr>
          <w:rFonts w:ascii="Times New Roman" w:hAnsi="Times New Roman" w:eastAsia="宋体" w:cs="Times New Roman"/>
          <w:szCs w:val="22"/>
        </w:rPr>
      </w:pPr>
    </w:p>
    <w:p w14:paraId="58AA8559">
      <w:pPr>
        <w:pStyle w:val="22"/>
        <w:bidi w:val="0"/>
        <w:ind w:left="0" w:leftChars="0" w:firstLine="0" w:firstLineChars="0"/>
        <w:rPr>
          <w:rFonts w:hint="eastAsia"/>
          <w:lang w:eastAsia="zh-CN"/>
        </w:rPr>
      </w:pPr>
      <w:r>
        <w:rPr>
          <w:rFonts w:hint="eastAsia"/>
          <w:lang w:val="en-US" w:eastAsia="zh-CN"/>
        </w:rPr>
        <w:t>1.相关</w:t>
      </w:r>
      <w:r>
        <w:rPr>
          <w:rFonts w:hint="eastAsia"/>
        </w:rPr>
        <w:t>业绩是指</w:t>
      </w:r>
      <w:r>
        <w:rPr>
          <w:rFonts w:hint="eastAsia"/>
          <w:lang w:eastAsia="zh-CN"/>
        </w:rPr>
        <w:t>供应商</w:t>
      </w:r>
      <w:r>
        <w:rPr>
          <w:rFonts w:hint="eastAsia"/>
        </w:rPr>
        <w:t>20</w:t>
      </w:r>
      <w:r>
        <w:rPr>
          <w:rFonts w:hint="eastAsia"/>
          <w:lang w:val="en-US" w:eastAsia="zh-CN"/>
        </w:rPr>
        <w:t>21</w:t>
      </w:r>
      <w:r>
        <w:rPr>
          <w:rFonts w:hint="eastAsia"/>
        </w:rPr>
        <w:t>年1月1日至今类似业绩</w:t>
      </w:r>
      <w:r>
        <w:rPr>
          <w:rFonts w:hint="eastAsia"/>
          <w:lang w:eastAsia="zh-CN"/>
        </w:rPr>
        <w:t>；</w:t>
      </w:r>
    </w:p>
    <w:p w14:paraId="71F4170E">
      <w:pPr>
        <w:pStyle w:val="22"/>
        <w:bidi w:val="0"/>
        <w:ind w:left="0" w:leftChars="0" w:firstLine="0" w:firstLineChars="0"/>
        <w:rPr>
          <w:rFonts w:hint="eastAsia"/>
          <w:lang w:eastAsia="zh-CN"/>
        </w:rPr>
      </w:pPr>
      <w:r>
        <w:rPr>
          <w:rFonts w:hint="eastAsia"/>
          <w:lang w:val="en-US" w:eastAsia="zh-CN"/>
        </w:rPr>
        <w:t>2.</w:t>
      </w:r>
      <w:r>
        <w:rPr>
          <w:rFonts w:hint="eastAsia"/>
        </w:rPr>
        <w:t>此表仅提供表格形式，</w:t>
      </w:r>
      <w:r>
        <w:rPr>
          <w:rFonts w:hint="eastAsia"/>
          <w:lang w:eastAsia="zh-CN"/>
        </w:rPr>
        <w:t>供应商</w:t>
      </w:r>
      <w:r>
        <w:rPr>
          <w:rFonts w:hint="eastAsia"/>
        </w:rPr>
        <w:t>应根据需要准备足够数量的表格来填写</w:t>
      </w:r>
      <w:r>
        <w:rPr>
          <w:rFonts w:hint="eastAsia"/>
          <w:lang w:eastAsia="zh-CN"/>
        </w:rPr>
        <w:t>。</w:t>
      </w:r>
    </w:p>
    <w:p w14:paraId="3788E83F">
      <w:pPr>
        <w:pStyle w:val="22"/>
        <w:bidi w:val="0"/>
        <w:ind w:left="0" w:leftChars="0"/>
      </w:pPr>
    </w:p>
    <w:p w14:paraId="63FC016E">
      <w:pPr>
        <w:pStyle w:val="22"/>
        <w:bidi w:val="0"/>
        <w:ind w:left="0" w:leftChars="0" w:firstLine="0" w:firstLineChars="0"/>
      </w:pPr>
      <w:r>
        <w:rPr>
          <w:rFonts w:hint="eastAsia"/>
        </w:rPr>
        <w:t>法定代表人或</w:t>
      </w:r>
      <w:r>
        <w:rPr>
          <w:rFonts w:hint="eastAsia"/>
          <w:lang w:eastAsia="zh-CN"/>
        </w:rPr>
        <w:t>授权委托人</w:t>
      </w:r>
      <w:r>
        <w:rPr>
          <w:rFonts w:hint="eastAsia"/>
        </w:rPr>
        <w:t>签字：</w:t>
      </w:r>
    </w:p>
    <w:p w14:paraId="0C95CB41">
      <w:pPr>
        <w:pStyle w:val="22"/>
        <w:bidi w:val="0"/>
        <w:ind w:left="0" w:leftChars="0"/>
      </w:pPr>
    </w:p>
    <w:p w14:paraId="6AE1F650">
      <w:pPr>
        <w:pStyle w:val="22"/>
        <w:bidi w:val="0"/>
        <w:ind w:left="0" w:leftChars="0" w:firstLine="0" w:firstLineChars="0"/>
      </w:pPr>
      <w:r>
        <w:rPr>
          <w:rFonts w:hint="eastAsia"/>
          <w:lang w:eastAsia="zh-CN"/>
        </w:rPr>
        <w:t>供应商</w:t>
      </w:r>
      <w:r>
        <w:rPr>
          <w:rFonts w:hint="eastAsia"/>
        </w:rPr>
        <w:t>全称公章：</w:t>
      </w:r>
    </w:p>
    <w:p w14:paraId="788296B9">
      <w:pPr>
        <w:pStyle w:val="22"/>
        <w:bidi w:val="0"/>
        <w:ind w:left="0" w:leftChars="0"/>
      </w:pPr>
    </w:p>
    <w:p w14:paraId="7FCD8D8E">
      <w:pPr>
        <w:pStyle w:val="22"/>
        <w:bidi w:val="0"/>
        <w:ind w:left="0" w:leftChars="0" w:firstLine="0" w:firstLineChars="0"/>
      </w:pPr>
      <w:r>
        <w:rPr>
          <w:rFonts w:hint="eastAsia"/>
          <w:lang w:eastAsia="zh-Hans"/>
        </w:rPr>
        <w:t>日期</w:t>
      </w:r>
      <w:r>
        <w:rPr>
          <w:lang w:eastAsia="zh-Hans"/>
        </w:rP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p w14:paraId="4AB5B442">
      <w:pP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br w:type="page"/>
      </w:r>
    </w:p>
    <w:p w14:paraId="2C8EC395">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项目实施方案</w:t>
      </w:r>
    </w:p>
    <w:p w14:paraId="5FFEABAB">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团队成员配置</w:t>
      </w:r>
    </w:p>
    <w:p w14:paraId="2DB8D4DA">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接口服务</w:t>
      </w:r>
    </w:p>
    <w:p w14:paraId="0106B733">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开通使用并调试验收</w:t>
      </w:r>
    </w:p>
    <w:p w14:paraId="1AD3ECE4">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售后服务</w:t>
      </w:r>
    </w:p>
    <w:p w14:paraId="48E40D9F">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推广方案</w:t>
      </w:r>
    </w:p>
    <w:p w14:paraId="2817DDFF">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培训方案</w:t>
      </w:r>
    </w:p>
    <w:p w14:paraId="2B6F5898">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资源利用</w:t>
      </w:r>
    </w:p>
    <w:p w14:paraId="4BFCEF8B">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体系认证</w:t>
      </w:r>
    </w:p>
    <w:p w14:paraId="5BC65FFE">
      <w:pPr>
        <w:pStyle w:val="11"/>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企业证书</w:t>
      </w:r>
    </w:p>
    <w:p w14:paraId="569F9C4E">
      <w:pPr>
        <w:ind w:left="0" w:leftChars="0" w:firstLine="0" w:firstLineChars="0"/>
        <w:jc w:val="center"/>
        <w:rPr>
          <w:rFonts w:hint="default" w:eastAsia="仿宋"/>
          <w:b/>
          <w:sz w:val="32"/>
          <w:lang w:val="en-US" w:eastAsia="zh-CN"/>
        </w:rPr>
      </w:pPr>
      <w:r>
        <w:rPr>
          <w:rFonts w:hint="eastAsia" w:eastAsia="仿宋"/>
          <w:b/>
          <w:sz w:val="32"/>
          <w:lang w:val="en-US" w:eastAsia="zh-CN"/>
        </w:rPr>
        <w:t>三、根据招标文件要求其他需要提供的材料</w:t>
      </w:r>
    </w:p>
    <w:p w14:paraId="7783A2D3">
      <w:pPr>
        <w:rPr>
          <w:rFonts w:hint="eastAsia"/>
          <w:szCs w:val="22"/>
        </w:rPr>
      </w:pPr>
      <w:r>
        <w:rPr>
          <w:rFonts w:hint="eastAsia"/>
          <w:szCs w:val="22"/>
        </w:rPr>
        <w:br w:type="page"/>
      </w:r>
    </w:p>
    <w:p w14:paraId="37856205">
      <w:pPr>
        <w:ind w:firstLine="480"/>
        <w:jc w:val="both"/>
        <w:rPr>
          <w:rFonts w:hint="eastAsia"/>
          <w:szCs w:val="22"/>
        </w:rPr>
      </w:pPr>
    </w:p>
    <w:p w14:paraId="280C6D75">
      <w:pPr>
        <w:ind w:firstLine="480"/>
        <w:jc w:val="right"/>
        <w:rPr>
          <w:rFonts w:hint="eastAsia"/>
          <w:szCs w:val="22"/>
        </w:rPr>
      </w:pPr>
      <w:r>
        <w:rPr>
          <w:rFonts w:hint="eastAsia"/>
          <w:szCs w:val="22"/>
        </w:rPr>
        <w:t>正本/副本</w:t>
      </w:r>
    </w:p>
    <w:p w14:paraId="37DDF452">
      <w:pPr>
        <w:ind w:firstLine="480"/>
        <w:jc w:val="right"/>
        <w:rPr>
          <w:rFonts w:hint="eastAsia"/>
          <w:szCs w:val="22"/>
        </w:rPr>
      </w:pPr>
    </w:p>
    <w:p w14:paraId="5CA51CC0">
      <w:pPr>
        <w:ind w:firstLine="480"/>
        <w:jc w:val="center"/>
        <w:rPr>
          <w:rFonts w:hint="eastAsia"/>
          <w:sz w:val="84"/>
          <w:szCs w:val="84"/>
          <w:lang w:val="en-US" w:eastAsia="zh-CN"/>
        </w:rPr>
      </w:pPr>
    </w:p>
    <w:p w14:paraId="698FB24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sz w:val="84"/>
          <w:szCs w:val="84"/>
          <w:lang w:val="en-US" w:eastAsia="zh-CN"/>
        </w:rPr>
      </w:pPr>
    </w:p>
    <w:p w14:paraId="435141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84"/>
          <w:szCs w:val="84"/>
          <w:lang w:val="en-US" w:eastAsia="zh-CN"/>
        </w:rPr>
      </w:pPr>
      <w:r>
        <w:rPr>
          <w:rFonts w:hint="eastAsia"/>
          <w:sz w:val="84"/>
          <w:szCs w:val="84"/>
          <w:lang w:val="en-US" w:eastAsia="zh-CN"/>
        </w:rPr>
        <w:t>报价文件</w:t>
      </w:r>
    </w:p>
    <w:p w14:paraId="74980508">
      <w:pPr>
        <w:ind w:firstLine="480"/>
        <w:rPr>
          <w:rFonts w:hint="eastAsia"/>
          <w:szCs w:val="22"/>
        </w:rPr>
      </w:pPr>
    </w:p>
    <w:p w14:paraId="4BB7F26C">
      <w:pPr>
        <w:ind w:firstLine="480"/>
        <w:rPr>
          <w:rFonts w:hint="eastAsia"/>
          <w:szCs w:val="22"/>
        </w:rPr>
      </w:pPr>
    </w:p>
    <w:p w14:paraId="4911AF91">
      <w:pPr>
        <w:ind w:firstLine="480"/>
        <w:rPr>
          <w:rFonts w:hint="eastAsia"/>
          <w:szCs w:val="22"/>
        </w:rPr>
      </w:pPr>
    </w:p>
    <w:p w14:paraId="604553DF">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p>
    <w:p w14:paraId="2692702E">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p>
    <w:p w14:paraId="60AB18C0">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项目名称：</w:t>
      </w:r>
    </w:p>
    <w:p w14:paraId="0DAAD848">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项目编号：</w:t>
      </w:r>
    </w:p>
    <w:p w14:paraId="25C4F443">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投标人名称：</w:t>
      </w:r>
    </w:p>
    <w:p w14:paraId="1B8B4110">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投标人地址：</w:t>
      </w:r>
    </w:p>
    <w:p w14:paraId="7878C10D">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在  年  月  日  时  分之前不得启封</w:t>
      </w:r>
    </w:p>
    <w:p w14:paraId="1A9FDFB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sz w:val="32"/>
          <w:lang w:val="en-US" w:eastAsia="zh-CN"/>
        </w:rPr>
      </w:pPr>
    </w:p>
    <w:p w14:paraId="3A220D5D">
      <w:pPr>
        <w:ind w:firstLine="0" w:firstLineChars="0"/>
        <w:rPr>
          <w:rFonts w:hint="eastAsia" w:eastAsia="仿宋"/>
          <w:b/>
          <w:sz w:val="30"/>
          <w:szCs w:val="22"/>
          <w:lang w:val="en-US" w:eastAsia="zh-CN"/>
        </w:rPr>
      </w:pPr>
      <w:r>
        <w:rPr>
          <w:rFonts w:hint="eastAsia" w:eastAsia="仿宋"/>
          <w:b/>
          <w:sz w:val="32"/>
          <w:lang w:val="en-US" w:eastAsia="zh-CN"/>
        </w:rPr>
        <w:t xml:space="preserve">                                         年  月  日</w:t>
      </w:r>
      <w:r>
        <w:rPr>
          <w:rFonts w:hint="eastAsia"/>
          <w:szCs w:val="22"/>
        </w:rPr>
        <w:br w:type="page"/>
      </w:r>
    </w:p>
    <w:p w14:paraId="38FD0FC2">
      <w:pPr>
        <w:keepNext/>
        <w:keepLines/>
        <w:ind w:firstLine="0" w:firstLineChars="0"/>
        <w:jc w:val="center"/>
        <w:outlineLvl w:val="1"/>
        <w:rPr>
          <w:rFonts w:eastAsia="仿宋"/>
          <w:b/>
          <w:sz w:val="32"/>
        </w:rPr>
      </w:pPr>
      <w:r>
        <w:rPr>
          <w:rFonts w:hint="eastAsia" w:eastAsia="仿宋"/>
          <w:b/>
          <w:sz w:val="32"/>
          <w:lang w:val="en-US" w:eastAsia="zh-CN"/>
        </w:rPr>
        <w:t>一、</w:t>
      </w:r>
      <w:r>
        <w:rPr>
          <w:rFonts w:hint="eastAsia" w:eastAsia="仿宋"/>
          <w:b/>
          <w:sz w:val="32"/>
        </w:rPr>
        <w:t>投标响应函</w:t>
      </w:r>
    </w:p>
    <w:p w14:paraId="07D25EA9">
      <w:pPr>
        <w:ind w:firstLine="0" w:firstLineChars="0"/>
        <w:rPr>
          <w:szCs w:val="22"/>
        </w:rPr>
      </w:pPr>
      <w:r>
        <w:rPr>
          <w:rFonts w:hint="eastAsia"/>
          <w:szCs w:val="22"/>
          <w:lang w:val="en-US" w:eastAsia="zh-CN"/>
        </w:rPr>
        <w:t>致</w:t>
      </w:r>
      <w:r>
        <w:rPr>
          <w:rFonts w:hint="eastAsia"/>
          <w:szCs w:val="22"/>
        </w:rPr>
        <w:t>湖州学院：</w:t>
      </w:r>
    </w:p>
    <w:p w14:paraId="549810B2">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2"/>
        </w:rPr>
      </w:pPr>
      <w:r>
        <w:rPr>
          <w:rFonts w:hint="eastAsia" w:ascii="微软雅黑" w:hAnsi="微软雅黑" w:cs="微软雅黑"/>
          <w:bCs/>
          <w:szCs w:val="22"/>
          <w:u w:val="none"/>
          <w:lang w:val="en-US" w:eastAsia="zh-CN"/>
        </w:rPr>
        <w:t>本人</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（姓名）</w:t>
      </w:r>
      <w:r>
        <w:rPr>
          <w:rFonts w:hint="eastAsia" w:ascii="微软雅黑" w:hAnsi="微软雅黑" w:cs="微软雅黑"/>
          <w:bCs/>
          <w:szCs w:val="22"/>
          <w:lang w:eastAsia="zh-CN"/>
        </w:rPr>
        <w:t>，</w:t>
      </w:r>
      <w:r>
        <w:rPr>
          <w:rFonts w:hint="eastAsia" w:ascii="微软雅黑" w:hAnsi="微软雅黑" w:cs="微软雅黑"/>
          <w:bCs/>
          <w:szCs w:val="22"/>
          <w:lang w:val="en-US" w:eastAsia="zh-CN"/>
        </w:rPr>
        <w:t>身份证号：</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u w:val="none"/>
          <w:lang w:val="en-US" w:eastAsia="zh-CN"/>
        </w:rPr>
        <w:t>，</w:t>
      </w:r>
      <w:r>
        <w:rPr>
          <w:rFonts w:hint="eastAsia" w:ascii="微软雅黑" w:hAnsi="微软雅黑" w:cs="微软雅黑"/>
          <w:bCs/>
          <w:szCs w:val="22"/>
        </w:rPr>
        <w:t>系</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w:t>
      </w:r>
      <w:r>
        <w:rPr>
          <w:rFonts w:hint="eastAsia" w:ascii="微软雅黑" w:hAnsi="微软雅黑" w:cs="微软雅黑"/>
          <w:bCs/>
          <w:szCs w:val="22"/>
          <w:lang w:val="en-US" w:eastAsia="zh-CN"/>
        </w:rPr>
        <w:t>供应商</w:t>
      </w:r>
      <w:r>
        <w:rPr>
          <w:rFonts w:hint="eastAsia" w:ascii="微软雅黑" w:hAnsi="微软雅黑" w:cs="微软雅黑"/>
          <w:bCs/>
          <w:szCs w:val="22"/>
        </w:rPr>
        <w:t>名称）的法定代表人，现授权委托</w:t>
      </w:r>
      <w:r>
        <w:rPr>
          <w:rFonts w:hint="eastAsia" w:ascii="微软雅黑" w:hAnsi="微软雅黑" w:cs="微软雅黑"/>
          <w:bCs/>
          <w:szCs w:val="22"/>
          <w:u w:val="single"/>
        </w:rPr>
        <w:t xml:space="preserve"> </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（姓名）</w:t>
      </w:r>
      <w:r>
        <w:rPr>
          <w:rFonts w:hint="eastAsia" w:ascii="微软雅黑" w:hAnsi="微软雅黑" w:cs="微软雅黑"/>
          <w:bCs/>
          <w:szCs w:val="22"/>
          <w:lang w:eastAsia="zh-CN"/>
        </w:rPr>
        <w:t>，</w:t>
      </w:r>
      <w:r>
        <w:rPr>
          <w:rFonts w:hint="eastAsia" w:ascii="微软雅黑" w:hAnsi="微软雅黑" w:cs="微软雅黑"/>
          <w:bCs/>
          <w:szCs w:val="22"/>
          <w:lang w:val="en-US" w:eastAsia="zh-CN"/>
        </w:rPr>
        <w:t>身份证号：</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u w:val="none"/>
          <w:lang w:val="en-US" w:eastAsia="zh-CN"/>
        </w:rPr>
        <w:t>，为授权委托人。</w:t>
      </w:r>
      <w:r>
        <w:rPr>
          <w:rFonts w:hint="eastAsia" w:ascii="微软雅黑" w:hAnsi="微软雅黑" w:cs="微软雅黑"/>
          <w:bCs/>
          <w:szCs w:val="22"/>
        </w:rPr>
        <w:t>以我方的名义参加</w:t>
      </w:r>
      <w:r>
        <w:rPr>
          <w:rFonts w:hint="eastAsia" w:ascii="Times New Roman" w:eastAsia="宋体"/>
          <w:szCs w:val="22"/>
          <w:highlight w:val="none"/>
          <w:lang w:val="en-US" w:eastAsia="zh-CN"/>
        </w:rPr>
        <w:t>编号：</w:t>
      </w:r>
      <w:r>
        <w:rPr>
          <w:rFonts w:hint="eastAsia" w:ascii="Times New Roman" w:eastAsia="宋体"/>
          <w:szCs w:val="22"/>
          <w:highlight w:val="none"/>
          <w:u w:val="single"/>
          <w:lang w:val="en-US" w:eastAsia="zh-CN"/>
        </w:rPr>
        <w:t xml:space="preserve">           </w:t>
      </w:r>
      <w:r>
        <w:rPr>
          <w:rFonts w:hint="eastAsia" w:ascii="Times New Roman" w:eastAsia="宋体"/>
          <w:szCs w:val="22"/>
          <w:highlight w:val="none"/>
          <w:lang w:val="en-US" w:eastAsia="zh-CN"/>
        </w:rPr>
        <w:t>，名称：</w:t>
      </w:r>
      <w:r>
        <w:rPr>
          <w:rFonts w:hint="eastAsia" w:ascii="Times New Roman" w:eastAsia="宋体"/>
          <w:szCs w:val="22"/>
          <w:highlight w:val="none"/>
          <w:u w:val="single"/>
          <w:lang w:val="en-US" w:eastAsia="zh-CN"/>
        </w:rPr>
        <w:t xml:space="preserve">                  </w:t>
      </w:r>
      <w:r>
        <w:rPr>
          <w:rFonts w:hint="eastAsia" w:ascii="Times New Roman" w:eastAsia="宋体"/>
          <w:szCs w:val="22"/>
          <w:highlight w:val="none"/>
          <w:lang w:val="en-US" w:eastAsia="zh-CN"/>
        </w:rPr>
        <w:t>，</w:t>
      </w:r>
      <w:r>
        <w:rPr>
          <w:rFonts w:hint="eastAsia" w:ascii="微软雅黑" w:hAnsi="微软雅黑" w:cs="微软雅黑"/>
          <w:bCs/>
          <w:szCs w:val="22"/>
        </w:rPr>
        <w:t>的投标活动</w:t>
      </w:r>
      <w:r>
        <w:rPr>
          <w:rFonts w:hint="eastAsia"/>
          <w:szCs w:val="22"/>
        </w:rPr>
        <w:t>，并进行投标。为此：</w:t>
      </w:r>
    </w:p>
    <w:p w14:paraId="325EC7C1">
      <w:pPr>
        <w:ind w:firstLine="0" w:firstLineChars="0"/>
        <w:rPr>
          <w:szCs w:val="22"/>
        </w:rPr>
      </w:pPr>
      <w:r>
        <w:rPr>
          <w:rFonts w:hint="eastAsia"/>
          <w:szCs w:val="22"/>
        </w:rPr>
        <w:t>1、总投标价格详见开标一览表。</w:t>
      </w:r>
    </w:p>
    <w:p w14:paraId="3A646A6A">
      <w:pPr>
        <w:ind w:firstLine="0" w:firstLineChars="0"/>
        <w:rPr>
          <w:szCs w:val="22"/>
        </w:rPr>
      </w:pPr>
      <w:r>
        <w:rPr>
          <w:rFonts w:hint="eastAsia"/>
          <w:szCs w:val="22"/>
        </w:rPr>
        <w:t>2、我单位保证遵守招标文件中的有关规定，并保证忠实地执行甲乙双方所签的经济合同，并承担合同规定的责任义务。</w:t>
      </w:r>
    </w:p>
    <w:p w14:paraId="7C0CC226">
      <w:pPr>
        <w:ind w:firstLine="0" w:firstLineChars="0"/>
        <w:rPr>
          <w:szCs w:val="22"/>
        </w:rPr>
      </w:pPr>
      <w:r>
        <w:rPr>
          <w:rFonts w:hint="eastAsia"/>
          <w:szCs w:val="22"/>
        </w:rPr>
        <w:t>3、我单位同意按采购人要求提供任何与本项投标有关的数据、情况和资料。</w:t>
      </w:r>
    </w:p>
    <w:p w14:paraId="3ED6E907">
      <w:pPr>
        <w:ind w:firstLine="0" w:firstLineChars="0"/>
        <w:rPr>
          <w:szCs w:val="22"/>
        </w:rPr>
      </w:pPr>
      <w:r>
        <w:rPr>
          <w:rFonts w:hint="eastAsia"/>
          <w:szCs w:val="22"/>
        </w:rPr>
        <w:t>4、我单位保证按本项目招标文件中规定的条款参与投标活动，并为自身的行为承担</w:t>
      </w:r>
    </w:p>
    <w:p w14:paraId="29C74D17">
      <w:pPr>
        <w:ind w:firstLine="0" w:firstLineChars="0"/>
        <w:rPr>
          <w:szCs w:val="22"/>
        </w:rPr>
      </w:pPr>
      <w:r>
        <w:rPr>
          <w:rFonts w:hint="eastAsia"/>
          <w:szCs w:val="22"/>
        </w:rPr>
        <w:t>相应的责任。我单位出现违反国家法律法规和本项目招标文件规定的行为，愿意接受相应的处罚并承担由此引起的赔偿责任。</w:t>
      </w:r>
    </w:p>
    <w:p w14:paraId="48ABAB31">
      <w:pPr>
        <w:ind w:firstLine="0" w:firstLineChars="0"/>
        <w:rPr>
          <w:szCs w:val="22"/>
        </w:rPr>
      </w:pPr>
      <w:r>
        <w:rPr>
          <w:rFonts w:hint="eastAsia"/>
          <w:szCs w:val="22"/>
        </w:rPr>
        <w:t>5、本投标自开标之日起</w:t>
      </w:r>
      <w:r>
        <w:rPr>
          <w:rFonts w:hint="eastAsia"/>
          <w:szCs w:val="22"/>
          <w:lang w:val="en-US" w:eastAsia="zh-CN"/>
        </w:rPr>
        <w:t>60</w:t>
      </w:r>
      <w:r>
        <w:rPr>
          <w:rFonts w:hint="eastAsia"/>
          <w:szCs w:val="22"/>
        </w:rPr>
        <w:t>日内有效。</w:t>
      </w:r>
    </w:p>
    <w:p w14:paraId="606FB476">
      <w:pPr>
        <w:ind w:firstLine="0" w:firstLineChars="0"/>
        <w:rPr>
          <w:szCs w:val="22"/>
        </w:rPr>
      </w:pPr>
      <w:r>
        <w:rPr>
          <w:rFonts w:hint="eastAsia"/>
          <w:szCs w:val="22"/>
        </w:rPr>
        <w:t>6、我单位已经详细审查全部招标文件，包括修改文件（如有的话）以及全部参考资料和有关附件，我们完全理解并同意放弃对这方面有不明及误解的权力。</w:t>
      </w:r>
    </w:p>
    <w:p w14:paraId="73AC7E43">
      <w:pPr>
        <w:ind w:firstLine="0" w:firstLineChars="0"/>
        <w:rPr>
          <w:szCs w:val="22"/>
        </w:rPr>
      </w:pPr>
      <w:r>
        <w:rPr>
          <w:szCs w:val="22"/>
        </w:rPr>
        <w:t>7</w:t>
      </w:r>
      <w:r>
        <w:rPr>
          <w:rFonts w:hint="eastAsia"/>
          <w:szCs w:val="22"/>
        </w:rPr>
        <w:t>、在规定的开标时间后（在投标有效期内），如果我们撤回投标，我们按照采购文件约定向利益受损方承担赔偿责任。</w:t>
      </w:r>
    </w:p>
    <w:p w14:paraId="58C1648F">
      <w:pPr>
        <w:ind w:firstLine="0" w:firstLineChars="0"/>
        <w:rPr>
          <w:szCs w:val="22"/>
        </w:rPr>
      </w:pPr>
      <w:r>
        <w:rPr>
          <w:szCs w:val="22"/>
        </w:rPr>
        <w:t>8</w:t>
      </w:r>
      <w:r>
        <w:rPr>
          <w:rFonts w:hint="eastAsia"/>
          <w:szCs w:val="22"/>
        </w:rPr>
        <w:t>、我单位完全理解贵方不一定要接受最低价的投标或收到的任何投标</w:t>
      </w:r>
      <w:r>
        <w:rPr>
          <w:szCs w:val="22"/>
        </w:rPr>
        <w:t>。</w:t>
      </w:r>
    </w:p>
    <w:p w14:paraId="4BFB5B9B">
      <w:pPr>
        <w:pStyle w:val="11"/>
        <w:ind w:firstLine="0" w:firstLineChars="0"/>
      </w:pPr>
    </w:p>
    <w:p w14:paraId="5766D3CC">
      <w:pPr>
        <w:ind w:firstLine="0" w:firstLineChars="0"/>
        <w:rPr>
          <w:rFonts w:hint="eastAsia" w:eastAsia="宋体"/>
          <w:szCs w:val="22"/>
          <w:lang w:val="en-US" w:eastAsia="zh-CN"/>
        </w:rPr>
      </w:pPr>
      <w:r>
        <w:rPr>
          <w:rFonts w:hint="eastAsia"/>
          <w:szCs w:val="22"/>
        </w:rPr>
        <w:t>法定代表人</w:t>
      </w:r>
      <w:r>
        <w:rPr>
          <w:rFonts w:hint="eastAsia"/>
          <w:szCs w:val="22"/>
          <w:lang w:val="en-US" w:eastAsia="zh-CN"/>
        </w:rPr>
        <w:t>签字：</w:t>
      </w:r>
    </w:p>
    <w:p w14:paraId="7937E51A">
      <w:pPr>
        <w:ind w:firstLine="0" w:firstLineChars="0"/>
        <w:rPr>
          <w:rFonts w:hint="eastAsia"/>
          <w:szCs w:val="22"/>
        </w:rPr>
      </w:pPr>
    </w:p>
    <w:p w14:paraId="693460EA">
      <w:pPr>
        <w:ind w:firstLine="0" w:firstLineChars="0"/>
        <w:rPr>
          <w:szCs w:val="22"/>
        </w:rPr>
      </w:pPr>
      <w:r>
        <w:rPr>
          <w:rFonts w:hint="eastAsia"/>
          <w:szCs w:val="22"/>
          <w:lang w:eastAsia="zh-CN"/>
        </w:rPr>
        <w:t>授权委托人</w:t>
      </w:r>
      <w:r>
        <w:rPr>
          <w:rFonts w:hint="eastAsia"/>
          <w:szCs w:val="22"/>
        </w:rPr>
        <w:t>签字：</w:t>
      </w:r>
    </w:p>
    <w:p w14:paraId="1565EA4D">
      <w:pPr>
        <w:ind w:firstLine="0" w:firstLineChars="0"/>
        <w:rPr>
          <w:szCs w:val="22"/>
        </w:rPr>
      </w:pPr>
    </w:p>
    <w:p w14:paraId="49856E25">
      <w:pPr>
        <w:ind w:firstLine="0" w:firstLineChars="0"/>
        <w:rPr>
          <w:szCs w:val="22"/>
        </w:rPr>
      </w:pPr>
      <w:r>
        <w:rPr>
          <w:rFonts w:hint="eastAsia"/>
          <w:szCs w:val="22"/>
          <w:lang w:eastAsia="zh-CN"/>
        </w:rPr>
        <w:t>供应商</w:t>
      </w:r>
      <w:r>
        <w:rPr>
          <w:rFonts w:hint="eastAsia"/>
          <w:szCs w:val="22"/>
        </w:rPr>
        <w:t>全称公章：</w:t>
      </w:r>
    </w:p>
    <w:p w14:paraId="625328A4">
      <w:pPr>
        <w:ind w:firstLine="360"/>
        <w:rPr>
          <w:sz w:val="18"/>
          <w:szCs w:val="18"/>
        </w:rPr>
      </w:pPr>
    </w:p>
    <w:p w14:paraId="636C3084">
      <w:pPr>
        <w:ind w:firstLine="0" w:firstLineChars="0"/>
        <w:rPr>
          <w:szCs w:val="22"/>
        </w:rPr>
      </w:pPr>
      <w:r>
        <w:rPr>
          <w:rFonts w:hint="eastAsia"/>
          <w:szCs w:val="22"/>
          <w:lang w:eastAsia="zh-Hans"/>
        </w:rPr>
        <w:t>日期</w:t>
      </w:r>
      <w:r>
        <w:rPr>
          <w:szCs w:val="22"/>
          <w:lang w:eastAsia="zh-Hans"/>
        </w:rPr>
        <w:t xml:space="preserve">：    </w:t>
      </w:r>
      <w:r>
        <w:rPr>
          <w:rFonts w:hint="eastAsia"/>
          <w:szCs w:val="22"/>
          <w:lang w:eastAsia="zh-Hans"/>
        </w:rPr>
        <w:t>年</w:t>
      </w:r>
      <w:r>
        <w:rPr>
          <w:szCs w:val="22"/>
          <w:lang w:eastAsia="zh-Hans"/>
        </w:rPr>
        <w:t xml:space="preserve">  </w:t>
      </w:r>
      <w:r>
        <w:rPr>
          <w:rFonts w:hint="eastAsia"/>
          <w:szCs w:val="22"/>
          <w:lang w:eastAsia="zh-Hans"/>
        </w:rPr>
        <w:t>月</w:t>
      </w:r>
      <w:r>
        <w:rPr>
          <w:szCs w:val="22"/>
          <w:lang w:eastAsia="zh-Hans"/>
        </w:rPr>
        <w:t xml:space="preserve">  </w:t>
      </w:r>
      <w:r>
        <w:rPr>
          <w:rFonts w:hint="eastAsia"/>
          <w:szCs w:val="22"/>
          <w:lang w:eastAsia="zh-Hans"/>
        </w:rPr>
        <w:t>日</w:t>
      </w:r>
    </w:p>
    <w:p w14:paraId="5C372757">
      <w:pPr>
        <w:spacing w:line="380" w:lineRule="exact"/>
        <w:ind w:firstLine="0" w:firstLineChars="0"/>
        <w:rPr>
          <w:rFonts w:hint="eastAsia" w:ascii="Calibri" w:hAnsi="Calibri" w:eastAsia="宋体"/>
          <w:szCs w:val="22"/>
          <w:lang w:val="en-US" w:eastAsia="zh-CN"/>
        </w:rPr>
      </w:pPr>
      <w:r>
        <w:rPr>
          <w:rFonts w:ascii="Calibri" w:hAnsi="Calibri" w:eastAsia="方正书宋简体"/>
          <w:szCs w:val="22"/>
        </w:rPr>
        <w:br w:type="page"/>
      </w:r>
    </w:p>
    <w:p w14:paraId="18D7E97D">
      <w:pPr>
        <w:spacing w:line="380" w:lineRule="exact"/>
        <w:ind w:firstLine="0" w:firstLineChars="0"/>
        <w:jc w:val="center"/>
        <w:rPr>
          <w:rFonts w:hint="eastAsia" w:eastAsia="仿宋"/>
          <w:b/>
          <w:sz w:val="30"/>
          <w:szCs w:val="22"/>
          <w:lang w:val="en-US" w:eastAsia="zh-CN"/>
        </w:rPr>
      </w:pPr>
    </w:p>
    <w:p w14:paraId="1D93B87C">
      <w:pPr>
        <w:spacing w:line="380" w:lineRule="exact"/>
        <w:ind w:firstLine="0" w:firstLineChars="0"/>
        <w:jc w:val="center"/>
        <w:rPr>
          <w:rFonts w:ascii="Calibri" w:hAnsi="Calibri" w:eastAsia="方正书宋简体"/>
          <w:szCs w:val="22"/>
        </w:rPr>
      </w:pPr>
      <w:r>
        <w:rPr>
          <w:rFonts w:hint="eastAsia" w:eastAsia="仿宋"/>
          <w:b/>
          <w:sz w:val="30"/>
          <w:szCs w:val="22"/>
          <w:lang w:val="en-US" w:eastAsia="zh-CN"/>
        </w:rPr>
        <w:t>二、</w:t>
      </w:r>
      <w:r>
        <w:rPr>
          <w:rFonts w:hint="eastAsia" w:eastAsia="仿宋"/>
          <w:b/>
          <w:sz w:val="30"/>
          <w:szCs w:val="22"/>
        </w:rPr>
        <w:t>报价一览表</w:t>
      </w:r>
    </w:p>
    <w:p w14:paraId="2A55E3D1">
      <w:pPr>
        <w:spacing w:after="120" w:line="240" w:lineRule="auto"/>
        <w:ind w:left="420" w:leftChars="200" w:firstLine="420"/>
        <w:rPr>
          <w:rFonts w:ascii="Calibri" w:hAnsi="Calibri" w:eastAsia="方正书宋简体"/>
          <w:sz w:val="21"/>
        </w:rPr>
      </w:pPr>
    </w:p>
    <w:p w14:paraId="708A2F76">
      <w:pPr>
        <w:ind w:firstLine="0" w:firstLineChars="0"/>
        <w:rPr>
          <w:szCs w:val="22"/>
        </w:rPr>
      </w:pPr>
      <w:r>
        <w:rPr>
          <w:rFonts w:hint="eastAsia"/>
          <w:szCs w:val="22"/>
        </w:rPr>
        <w:t>项目名称：</w:t>
      </w:r>
    </w:p>
    <w:p w14:paraId="46FEE98A">
      <w:pPr>
        <w:ind w:firstLine="0" w:firstLineChars="0"/>
        <w:rPr>
          <w:szCs w:val="22"/>
        </w:rPr>
      </w:pPr>
      <w:r>
        <w:rPr>
          <w:rFonts w:hint="eastAsia"/>
          <w:szCs w:val="22"/>
        </w:rPr>
        <w:t>项目编号：</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3"/>
        <w:gridCol w:w="2841"/>
        <w:gridCol w:w="2842"/>
      </w:tblGrid>
      <w:tr w14:paraId="69E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62" w:type="pct"/>
            <w:vAlign w:val="center"/>
          </w:tcPr>
          <w:p w14:paraId="48516CF1">
            <w:pPr>
              <w:pStyle w:val="3"/>
              <w:keepNext w:val="0"/>
              <w:keepLines w:val="0"/>
              <w:suppressLineNumbers w:val="0"/>
              <w:spacing w:before="0" w:beforeAutospacing="0" w:after="0" w:afterAutospacing="0"/>
              <w:ind w:left="0" w:right="0"/>
              <w:jc w:val="center"/>
              <w:rPr>
                <w:rFonts w:hint="eastAsia" w:ascii="宋体" w:hAnsi="宋体" w:eastAsia="宋体" w:cs="宋体"/>
                <w:bCs w:val="0"/>
                <w:sz w:val="21"/>
                <w:szCs w:val="21"/>
              </w:rPr>
            </w:pPr>
            <w:r>
              <w:rPr>
                <w:rFonts w:hint="eastAsia" w:ascii="宋体" w:hAnsi="宋体" w:eastAsia="宋体" w:cs="宋体"/>
                <w:bCs w:val="0"/>
                <w:sz w:val="21"/>
                <w:szCs w:val="21"/>
              </w:rPr>
              <w:t>项目名称</w:t>
            </w:r>
          </w:p>
        </w:tc>
        <w:tc>
          <w:tcPr>
            <w:tcW w:w="1568" w:type="pct"/>
            <w:vAlign w:val="center"/>
          </w:tcPr>
          <w:p w14:paraId="592B16B0">
            <w:pPr>
              <w:pStyle w:val="3"/>
              <w:keepNext w:val="0"/>
              <w:keepLines w:val="0"/>
              <w:suppressLineNumbers w:val="0"/>
              <w:spacing w:before="0" w:beforeAutospacing="0" w:after="0" w:afterAutospacing="0"/>
              <w:ind w:left="0" w:leftChars="0" w:right="0" w:rightChars="0"/>
              <w:jc w:val="center"/>
              <w:rPr>
                <w:rFonts w:hint="eastAsia" w:ascii="宋体" w:hAnsi="宋体" w:eastAsia="宋体" w:cs="宋体"/>
                <w:bCs w:val="0"/>
                <w:sz w:val="21"/>
                <w:szCs w:val="21"/>
                <w:lang w:val="en-US" w:eastAsia="zh-CN"/>
              </w:rPr>
            </w:pPr>
            <w:r>
              <w:rPr>
                <w:rFonts w:hint="eastAsia" w:ascii="Times New Roman" w:hAnsi="Times New Roman" w:eastAsia="宋体" w:cs="Times New Roman"/>
                <w:bCs w:val="0"/>
                <w:sz w:val="21"/>
                <w:szCs w:val="21"/>
                <w:lang w:val="en-US" w:eastAsia="zh-CN"/>
              </w:rPr>
              <w:t>单价（元）</w:t>
            </w:r>
          </w:p>
        </w:tc>
        <w:tc>
          <w:tcPr>
            <w:tcW w:w="1569" w:type="pct"/>
            <w:vAlign w:val="center"/>
          </w:tcPr>
          <w:p w14:paraId="3EF4169D">
            <w:pPr>
              <w:pStyle w:val="3"/>
              <w:keepNext w:val="0"/>
              <w:keepLines w:val="0"/>
              <w:suppressLineNumbers w:val="0"/>
              <w:spacing w:before="0" w:beforeAutospacing="0" w:after="0" w:afterAutospacing="0"/>
              <w:ind w:left="0" w:leftChars="0" w:right="0" w:rightChars="0"/>
              <w:jc w:val="center"/>
              <w:rPr>
                <w:rFonts w:hint="eastAsia" w:cs="Times New Roman"/>
                <w:bCs w:val="0"/>
                <w:sz w:val="21"/>
                <w:szCs w:val="21"/>
                <w:lang w:val="en-US" w:eastAsia="zh-CN"/>
              </w:rPr>
            </w:pPr>
            <w:r>
              <w:rPr>
                <w:rFonts w:hint="eastAsia" w:cs="Times New Roman"/>
                <w:bCs w:val="0"/>
                <w:sz w:val="21"/>
                <w:szCs w:val="21"/>
                <w:lang w:val="en-US" w:eastAsia="zh-CN"/>
              </w:rPr>
              <w:t>总价</w:t>
            </w:r>
            <w:r>
              <w:rPr>
                <w:rFonts w:hint="eastAsia" w:ascii="Times New Roman" w:hAnsi="Times New Roman" w:eastAsia="宋体" w:cs="Times New Roman"/>
                <w:bCs w:val="0"/>
                <w:sz w:val="21"/>
                <w:szCs w:val="21"/>
              </w:rPr>
              <w:t>（元）</w:t>
            </w:r>
          </w:p>
        </w:tc>
      </w:tr>
      <w:tr w14:paraId="0089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62" w:type="pct"/>
            <w:vAlign w:val="center"/>
          </w:tcPr>
          <w:p w14:paraId="3787683B">
            <w:pPr>
              <w:pStyle w:val="3"/>
              <w:keepNext w:val="0"/>
              <w:keepLines w:val="0"/>
              <w:suppressLineNumbers w:val="0"/>
              <w:spacing w:before="0" w:beforeAutospacing="0" w:after="0" w:afterAutospacing="0"/>
              <w:ind w:left="0" w:right="0"/>
              <w:rPr>
                <w:rFonts w:hint="eastAsia" w:ascii="宋体" w:hAnsi="宋体" w:eastAsia="宋体" w:cs="宋体"/>
                <w:bCs w:val="0"/>
                <w:sz w:val="21"/>
                <w:szCs w:val="21"/>
              </w:rPr>
            </w:pPr>
          </w:p>
        </w:tc>
        <w:tc>
          <w:tcPr>
            <w:tcW w:w="1568" w:type="pct"/>
            <w:vAlign w:val="center"/>
          </w:tcPr>
          <w:p w14:paraId="2D877851">
            <w:pPr>
              <w:pStyle w:val="3"/>
              <w:keepNext w:val="0"/>
              <w:keepLines w:val="0"/>
              <w:suppressLineNumbers w:val="0"/>
              <w:spacing w:before="0" w:beforeAutospacing="0" w:after="0" w:afterAutospacing="0"/>
              <w:ind w:left="0" w:right="0"/>
              <w:jc w:val="left"/>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小写</w:t>
            </w:r>
            <w:r>
              <w:rPr>
                <w:rFonts w:hint="default" w:ascii="Times New Roman" w:hAnsi="Times New Roman" w:eastAsia="宋体" w:cs="Times New Roman"/>
                <w:b w:val="0"/>
                <w:bCs/>
                <w:sz w:val="21"/>
                <w:szCs w:val="21"/>
                <w:lang w:val="en-US" w:eastAsia="zh-CN"/>
              </w:rPr>
              <w:t xml:space="preserve">：       </w:t>
            </w:r>
          </w:p>
          <w:p w14:paraId="1D0811C5">
            <w:pPr>
              <w:pStyle w:val="3"/>
              <w:keepNext w:val="0"/>
              <w:keepLines w:val="0"/>
              <w:suppressLineNumbers w:val="0"/>
              <w:spacing w:before="0" w:beforeAutospacing="0" w:after="0" w:afterAutospacing="0"/>
              <w:ind w:left="0" w:leftChars="0" w:right="0" w:rightChars="0"/>
              <w:jc w:val="left"/>
              <w:rPr>
                <w:rFonts w:hint="eastAsia" w:ascii="宋体" w:hAnsi="宋体" w:eastAsia="宋体" w:cs="宋体"/>
                <w:b w:val="0"/>
                <w:bCs/>
                <w:sz w:val="21"/>
                <w:szCs w:val="21"/>
                <w:lang w:val="en-US" w:eastAsia="zh-CN"/>
              </w:rPr>
            </w:pPr>
            <w:r>
              <w:rPr>
                <w:rFonts w:hint="default" w:ascii="Times New Roman" w:hAnsi="Times New Roman" w:eastAsia="宋体" w:cs="Times New Roman"/>
                <w:b w:val="0"/>
                <w:bCs/>
                <w:sz w:val="21"/>
                <w:szCs w:val="21"/>
                <w:lang w:val="en-US" w:eastAsia="zh-CN"/>
              </w:rPr>
              <w:t xml:space="preserve">大写：       </w:t>
            </w:r>
          </w:p>
        </w:tc>
        <w:tc>
          <w:tcPr>
            <w:tcW w:w="1569" w:type="pct"/>
            <w:vMerge w:val="restart"/>
            <w:vAlign w:val="center"/>
          </w:tcPr>
          <w:p w14:paraId="7587F3CA">
            <w:pPr>
              <w:pStyle w:val="19"/>
              <w:keepNext w:val="0"/>
              <w:keepLines w:val="0"/>
              <w:suppressLineNumbers w:val="0"/>
              <w:spacing w:before="0" w:beforeAutospacing="0" w:after="0" w:afterAutospacing="0"/>
              <w:ind w:left="0" w:right="0"/>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bCs w:val="0"/>
                <w:sz w:val="21"/>
                <w:szCs w:val="21"/>
                <w:lang w:val="en-US" w:eastAsia="zh-CN"/>
              </w:rPr>
              <w:t xml:space="preserve">小写：       </w:t>
            </w:r>
          </w:p>
          <w:p w14:paraId="716F60DA">
            <w:pPr>
              <w:pStyle w:val="19"/>
              <w:keepNext w:val="0"/>
              <w:keepLines w:val="0"/>
              <w:suppressLineNumbers w:val="0"/>
              <w:spacing w:before="0" w:beforeAutospacing="0" w:after="0" w:afterAutospacing="0"/>
              <w:ind w:left="0" w:leftChars="0" w:right="0" w:rightChars="0"/>
              <w:rPr>
                <w:rFonts w:hint="eastAsia" w:ascii="宋体" w:hAnsi="宋体" w:eastAsia="宋体" w:cs="宋体"/>
                <w:bCs w:val="0"/>
                <w:sz w:val="21"/>
                <w:szCs w:val="21"/>
                <w:lang w:val="en-US" w:eastAsia="zh-CN"/>
              </w:rPr>
            </w:pPr>
            <w:r>
              <w:rPr>
                <w:rFonts w:hint="eastAsia" w:ascii="Times New Roman" w:hAnsi="Times New Roman" w:eastAsia="宋体" w:cs="Times New Roman"/>
                <w:bCs w:val="0"/>
                <w:sz w:val="21"/>
                <w:szCs w:val="21"/>
                <w:lang w:val="en-US" w:eastAsia="zh-CN"/>
              </w:rPr>
              <w:t xml:space="preserve">大写：       </w:t>
            </w:r>
          </w:p>
        </w:tc>
      </w:tr>
      <w:tr w14:paraId="1DE5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62" w:type="pct"/>
            <w:vAlign w:val="center"/>
          </w:tcPr>
          <w:p w14:paraId="273D6ED7">
            <w:pPr>
              <w:pStyle w:val="3"/>
              <w:keepNext w:val="0"/>
              <w:keepLines w:val="0"/>
              <w:suppressLineNumbers w:val="0"/>
              <w:spacing w:before="0" w:beforeAutospacing="0" w:after="0" w:afterAutospacing="0"/>
              <w:ind w:left="0" w:right="0"/>
              <w:rPr>
                <w:rFonts w:hint="eastAsia" w:ascii="宋体" w:hAnsi="宋体" w:eastAsia="宋体" w:cs="宋体"/>
                <w:bCs w:val="0"/>
                <w:sz w:val="21"/>
                <w:szCs w:val="21"/>
              </w:rPr>
            </w:pPr>
          </w:p>
        </w:tc>
        <w:tc>
          <w:tcPr>
            <w:tcW w:w="1568" w:type="pct"/>
            <w:vAlign w:val="center"/>
          </w:tcPr>
          <w:p w14:paraId="48B36FBD">
            <w:pPr>
              <w:pStyle w:val="3"/>
              <w:keepNext w:val="0"/>
              <w:keepLines w:val="0"/>
              <w:suppressLineNumbers w:val="0"/>
              <w:spacing w:before="0" w:beforeAutospacing="0" w:after="0" w:afterAutospacing="0"/>
              <w:ind w:left="0" w:right="0"/>
              <w:jc w:val="left"/>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小写</w:t>
            </w:r>
            <w:r>
              <w:rPr>
                <w:rFonts w:hint="default" w:ascii="Times New Roman" w:hAnsi="Times New Roman" w:eastAsia="宋体" w:cs="Times New Roman"/>
                <w:b w:val="0"/>
                <w:bCs/>
                <w:sz w:val="21"/>
                <w:szCs w:val="21"/>
                <w:lang w:val="en-US" w:eastAsia="zh-CN"/>
              </w:rPr>
              <w:t xml:space="preserve">：       </w:t>
            </w:r>
          </w:p>
          <w:p w14:paraId="2ED74974">
            <w:pPr>
              <w:pStyle w:val="3"/>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大写：       </w:t>
            </w:r>
          </w:p>
        </w:tc>
        <w:tc>
          <w:tcPr>
            <w:tcW w:w="1569" w:type="pct"/>
            <w:vMerge w:val="continue"/>
            <w:vAlign w:val="center"/>
          </w:tcPr>
          <w:p w14:paraId="475BB9DD">
            <w:pPr>
              <w:pStyle w:val="19"/>
              <w:keepNext w:val="0"/>
              <w:keepLines w:val="0"/>
              <w:suppressLineNumbers w:val="0"/>
              <w:spacing w:before="0" w:beforeAutospacing="0" w:after="0" w:afterAutospacing="0"/>
              <w:ind w:left="0" w:leftChars="0" w:right="0" w:rightChars="0"/>
              <w:rPr>
                <w:rFonts w:hint="eastAsia" w:ascii="Times New Roman" w:hAnsi="Times New Roman" w:eastAsia="宋体" w:cs="Times New Roman"/>
                <w:bCs w:val="0"/>
                <w:sz w:val="21"/>
                <w:szCs w:val="21"/>
                <w:lang w:val="en-US" w:eastAsia="zh-CN"/>
              </w:rPr>
            </w:pPr>
          </w:p>
        </w:tc>
      </w:tr>
      <w:tr w14:paraId="674B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62" w:type="pct"/>
            <w:vAlign w:val="center"/>
          </w:tcPr>
          <w:p w14:paraId="2CA3E8D4">
            <w:pPr>
              <w:pStyle w:val="3"/>
              <w:keepNext w:val="0"/>
              <w:keepLines w:val="0"/>
              <w:suppressLineNumbers w:val="0"/>
              <w:spacing w:before="0" w:beforeAutospacing="0" w:after="0" w:afterAutospacing="0"/>
              <w:ind w:left="0" w:right="0"/>
              <w:rPr>
                <w:rFonts w:hint="eastAsia" w:ascii="宋体" w:hAnsi="宋体" w:eastAsia="宋体" w:cs="宋体"/>
                <w:bCs w:val="0"/>
                <w:sz w:val="21"/>
                <w:szCs w:val="21"/>
              </w:rPr>
            </w:pPr>
          </w:p>
        </w:tc>
        <w:tc>
          <w:tcPr>
            <w:tcW w:w="1568" w:type="pct"/>
            <w:vAlign w:val="center"/>
          </w:tcPr>
          <w:p w14:paraId="65A928BC">
            <w:pPr>
              <w:pStyle w:val="3"/>
              <w:keepNext w:val="0"/>
              <w:keepLines w:val="0"/>
              <w:suppressLineNumbers w:val="0"/>
              <w:spacing w:before="0" w:beforeAutospacing="0" w:after="0" w:afterAutospacing="0"/>
              <w:ind w:left="0" w:right="0"/>
              <w:jc w:val="left"/>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小写</w:t>
            </w:r>
            <w:r>
              <w:rPr>
                <w:rFonts w:hint="default" w:ascii="Times New Roman" w:hAnsi="Times New Roman" w:eastAsia="宋体" w:cs="Times New Roman"/>
                <w:b w:val="0"/>
                <w:bCs/>
                <w:sz w:val="21"/>
                <w:szCs w:val="21"/>
                <w:lang w:val="en-US" w:eastAsia="zh-CN"/>
              </w:rPr>
              <w:t xml:space="preserve">：       </w:t>
            </w:r>
          </w:p>
          <w:p w14:paraId="2C931F92">
            <w:pPr>
              <w:pStyle w:val="3"/>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大写：       </w:t>
            </w:r>
          </w:p>
        </w:tc>
        <w:tc>
          <w:tcPr>
            <w:tcW w:w="1569" w:type="pct"/>
            <w:vMerge w:val="continue"/>
            <w:vAlign w:val="center"/>
          </w:tcPr>
          <w:p w14:paraId="07472A0A">
            <w:pPr>
              <w:pStyle w:val="19"/>
              <w:keepNext w:val="0"/>
              <w:keepLines w:val="0"/>
              <w:suppressLineNumbers w:val="0"/>
              <w:spacing w:before="0" w:beforeAutospacing="0" w:after="0" w:afterAutospacing="0"/>
              <w:ind w:left="0" w:leftChars="0" w:right="0" w:rightChars="0"/>
              <w:rPr>
                <w:rFonts w:hint="eastAsia" w:ascii="Times New Roman" w:hAnsi="Times New Roman" w:eastAsia="宋体" w:cs="Times New Roman"/>
                <w:bCs w:val="0"/>
                <w:sz w:val="21"/>
                <w:szCs w:val="21"/>
                <w:lang w:val="en-US" w:eastAsia="zh-CN"/>
              </w:rPr>
            </w:pPr>
          </w:p>
        </w:tc>
      </w:tr>
      <w:tr w14:paraId="5F00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62" w:type="pct"/>
            <w:vAlign w:val="center"/>
          </w:tcPr>
          <w:p w14:paraId="166F061B">
            <w:pPr>
              <w:pStyle w:val="3"/>
              <w:keepNext w:val="0"/>
              <w:keepLines w:val="0"/>
              <w:suppressLineNumbers w:val="0"/>
              <w:spacing w:before="0" w:beforeAutospacing="0" w:after="0" w:afterAutospacing="0"/>
              <w:ind w:left="0" w:right="0"/>
              <w:rPr>
                <w:rFonts w:hint="eastAsia" w:ascii="宋体" w:hAnsi="宋体" w:eastAsia="宋体" w:cs="宋体"/>
                <w:bCs w:val="0"/>
                <w:sz w:val="21"/>
                <w:szCs w:val="21"/>
              </w:rPr>
            </w:pPr>
          </w:p>
        </w:tc>
        <w:tc>
          <w:tcPr>
            <w:tcW w:w="1568" w:type="pct"/>
            <w:vAlign w:val="center"/>
          </w:tcPr>
          <w:p w14:paraId="02869546">
            <w:pPr>
              <w:pStyle w:val="3"/>
              <w:keepNext w:val="0"/>
              <w:keepLines w:val="0"/>
              <w:suppressLineNumbers w:val="0"/>
              <w:spacing w:before="0" w:beforeAutospacing="0" w:after="0" w:afterAutospacing="0"/>
              <w:ind w:left="0" w:right="0"/>
              <w:jc w:val="left"/>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小写</w:t>
            </w:r>
            <w:r>
              <w:rPr>
                <w:rFonts w:hint="default" w:ascii="Times New Roman" w:hAnsi="Times New Roman" w:eastAsia="宋体" w:cs="Times New Roman"/>
                <w:b w:val="0"/>
                <w:bCs/>
                <w:sz w:val="21"/>
                <w:szCs w:val="21"/>
                <w:lang w:val="en-US" w:eastAsia="zh-CN"/>
              </w:rPr>
              <w:t xml:space="preserve">：       </w:t>
            </w:r>
          </w:p>
          <w:p w14:paraId="2D8D13E3">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大写：       </w:t>
            </w:r>
          </w:p>
        </w:tc>
        <w:tc>
          <w:tcPr>
            <w:tcW w:w="1569" w:type="pct"/>
            <w:vMerge w:val="continue"/>
            <w:vAlign w:val="center"/>
          </w:tcPr>
          <w:p w14:paraId="6A0A5D55">
            <w:pPr>
              <w:pStyle w:val="19"/>
              <w:keepNext w:val="0"/>
              <w:keepLines w:val="0"/>
              <w:suppressLineNumbers w:val="0"/>
              <w:spacing w:before="0" w:beforeAutospacing="0" w:after="0" w:afterAutospacing="0"/>
              <w:ind w:left="0" w:leftChars="0" w:right="0" w:rightChars="0"/>
              <w:rPr>
                <w:rFonts w:hint="eastAsia" w:ascii="Times New Roman" w:hAnsi="Times New Roman" w:eastAsia="宋体" w:cs="Times New Roman"/>
                <w:bCs w:val="0"/>
                <w:sz w:val="21"/>
                <w:szCs w:val="21"/>
                <w:lang w:val="en-US" w:eastAsia="zh-CN"/>
              </w:rPr>
            </w:pPr>
          </w:p>
        </w:tc>
      </w:tr>
    </w:tbl>
    <w:p w14:paraId="41F8C565">
      <w:pPr>
        <w:spacing w:after="120" w:line="240" w:lineRule="auto"/>
        <w:ind w:firstLine="0" w:firstLineChars="0"/>
        <w:rPr>
          <w:rFonts w:ascii="Calibri" w:hAnsi="Calibri" w:eastAsia="方正书宋简体"/>
          <w:sz w:val="21"/>
        </w:rPr>
      </w:pPr>
    </w:p>
    <w:p w14:paraId="5B37DC29">
      <w:pPr>
        <w:pStyle w:val="3"/>
        <w:numPr>
          <w:ilvl w:val="0"/>
          <w:numId w:val="0"/>
        </w:numPr>
        <w:spacing w:line="360" w:lineRule="auto"/>
        <w:jc w:val="left"/>
        <w:rPr>
          <w:rFonts w:hint="default"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1.报价一览表中的投标总价，所有报价</w:t>
      </w:r>
      <w:r>
        <w:rPr>
          <w:rFonts w:hint="default" w:ascii="Times New Roman" w:hAnsi="Times New Roman" w:eastAsia="宋体" w:cs="Times New Roman"/>
          <w:b w:val="0"/>
          <w:kern w:val="2"/>
          <w:sz w:val="21"/>
          <w:szCs w:val="22"/>
          <w:lang w:val="en-US" w:eastAsia="zh-CN" w:bidi="ar-SA"/>
        </w:rPr>
        <w:t>保留小数点后两位</w:t>
      </w:r>
      <w:r>
        <w:rPr>
          <w:rFonts w:hint="eastAsia" w:ascii="Times New Roman" w:hAnsi="Times New Roman" w:eastAsia="宋体" w:cs="Times New Roman"/>
          <w:b w:val="0"/>
          <w:kern w:val="2"/>
          <w:sz w:val="21"/>
          <w:szCs w:val="22"/>
          <w:lang w:val="en-US" w:eastAsia="zh-CN" w:bidi="ar-SA"/>
        </w:rPr>
        <w:t>。报价大写与小写不一致的，以大写为准。</w:t>
      </w:r>
    </w:p>
    <w:p w14:paraId="1ACD33CA">
      <w:pPr>
        <w:pStyle w:val="3"/>
        <w:numPr>
          <w:ilvl w:val="0"/>
          <w:numId w:val="0"/>
        </w:numPr>
        <w:spacing w:line="360" w:lineRule="auto"/>
        <w:jc w:val="left"/>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2.报价一览表中的投标价格应包括但不限于投标人各项成本支出、合理的利润、应交纳的税金、完成合同所需的工作开支、政策性文件规定及合同包含的所有风险、责任等完成本项目的所有费用，投标人应根据上述因素自行考虑含入投标报价。</w:t>
      </w:r>
    </w:p>
    <w:p w14:paraId="08BABA20">
      <w:pPr>
        <w:pStyle w:val="3"/>
        <w:numPr>
          <w:ilvl w:val="0"/>
          <w:numId w:val="0"/>
        </w:numPr>
        <w:spacing w:line="360" w:lineRule="auto"/>
        <w:jc w:val="left"/>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3.报价一经涂改，应在涂改处加盖供应商公章并由法定代表人或授权委托人签字，否则其投标作无效处理。</w:t>
      </w:r>
    </w:p>
    <w:p w14:paraId="4019B8E3">
      <w:pPr>
        <w:pStyle w:val="3"/>
        <w:jc w:val="left"/>
      </w:pPr>
    </w:p>
    <w:p w14:paraId="2E4E8E90">
      <w:pPr>
        <w:ind w:firstLine="0" w:firstLineChars="0"/>
        <w:rPr>
          <w:szCs w:val="22"/>
        </w:rPr>
      </w:pPr>
      <w:r>
        <w:rPr>
          <w:rFonts w:hint="eastAsia"/>
          <w:szCs w:val="22"/>
        </w:rPr>
        <w:t>法定代表人或</w:t>
      </w:r>
      <w:r>
        <w:rPr>
          <w:rFonts w:hint="eastAsia"/>
          <w:szCs w:val="22"/>
          <w:lang w:eastAsia="zh-CN"/>
        </w:rPr>
        <w:t>授权委托人</w:t>
      </w:r>
      <w:r>
        <w:rPr>
          <w:rFonts w:hint="eastAsia"/>
          <w:szCs w:val="22"/>
        </w:rPr>
        <w:t>签字：</w:t>
      </w:r>
    </w:p>
    <w:p w14:paraId="19CC6C37">
      <w:pPr>
        <w:ind w:firstLine="0" w:firstLineChars="0"/>
        <w:rPr>
          <w:szCs w:val="22"/>
        </w:rPr>
      </w:pPr>
      <w:r>
        <w:rPr>
          <w:rFonts w:hint="eastAsia"/>
          <w:szCs w:val="22"/>
          <w:lang w:eastAsia="zh-CN"/>
        </w:rPr>
        <w:t>供应商</w:t>
      </w:r>
      <w:r>
        <w:rPr>
          <w:rFonts w:hint="eastAsia"/>
          <w:szCs w:val="22"/>
        </w:rPr>
        <w:t>全称公章：</w:t>
      </w:r>
    </w:p>
    <w:p w14:paraId="723A9DD1">
      <w:pPr>
        <w:ind w:firstLine="0" w:firstLineChars="0"/>
        <w:rPr>
          <w:rFonts w:hint="default" w:eastAsia="宋体"/>
          <w:lang w:val="en-US" w:eastAsia="zh-CN"/>
        </w:rPr>
      </w:pPr>
      <w:r>
        <w:rPr>
          <w:rFonts w:hint="eastAsia"/>
          <w:szCs w:val="22"/>
          <w:lang w:eastAsia="zh-Hans"/>
        </w:rPr>
        <w:t>日期</w:t>
      </w:r>
      <w:r>
        <w:rPr>
          <w:szCs w:val="22"/>
          <w:lang w:eastAsia="zh-Hans"/>
        </w:rPr>
        <w:t xml:space="preserve">：    </w:t>
      </w:r>
      <w:r>
        <w:rPr>
          <w:rFonts w:hint="eastAsia"/>
          <w:szCs w:val="22"/>
          <w:lang w:eastAsia="zh-Hans"/>
        </w:rPr>
        <w:t>年</w:t>
      </w:r>
      <w:r>
        <w:rPr>
          <w:szCs w:val="22"/>
          <w:lang w:eastAsia="zh-Hans"/>
        </w:rPr>
        <w:t xml:space="preserve">  </w:t>
      </w:r>
      <w:r>
        <w:rPr>
          <w:rFonts w:hint="eastAsia"/>
          <w:szCs w:val="22"/>
          <w:lang w:eastAsia="zh-Hans"/>
        </w:rPr>
        <w:t>月</w:t>
      </w:r>
      <w:r>
        <w:rPr>
          <w:szCs w:val="22"/>
          <w:lang w:eastAsia="zh-Hans"/>
        </w:rPr>
        <w:t xml:space="preserve">  </w:t>
      </w:r>
      <w:r>
        <w:rPr>
          <w:rFonts w:hint="eastAsia"/>
          <w:szCs w:val="22"/>
          <w:lang w:eastAsia="zh-Hans"/>
        </w:rPr>
        <w:t>日</w:t>
      </w:r>
    </w:p>
    <w:p w14:paraId="7D50E671">
      <w:pPr>
        <w:pStyle w:val="9"/>
        <w:ind w:left="0" w:leftChars="0" w:firstLine="0" w:firstLineChars="0"/>
      </w:pPr>
    </w:p>
    <w:sectPr>
      <w:pgSz w:w="11906" w:h="16838"/>
      <w:pgMar w:top="1134" w:right="1531" w:bottom="992" w:left="1531"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205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2E9F3B">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2E2E9F3B">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219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5E56D"/>
    <w:multiLevelType w:val="singleLevel"/>
    <w:tmpl w:val="DAE5E56D"/>
    <w:lvl w:ilvl="0" w:tentative="0">
      <w:start w:val="2"/>
      <w:numFmt w:val="chineseCounting"/>
      <w:suff w:val="nothing"/>
      <w:lvlText w:val="%1、"/>
      <w:lvlJc w:val="left"/>
      <w:rPr>
        <w:rFonts w:hint="eastAsia"/>
      </w:rPr>
    </w:lvl>
  </w:abstractNum>
  <w:abstractNum w:abstractNumId="1">
    <w:nsid w:val="E5A7BECB"/>
    <w:multiLevelType w:val="singleLevel"/>
    <w:tmpl w:val="E5A7BECB"/>
    <w:lvl w:ilvl="0" w:tentative="0">
      <w:start w:val="4"/>
      <w:numFmt w:val="chineseCounting"/>
      <w:suff w:val="nothing"/>
      <w:lvlText w:val="%1、"/>
      <w:lvlJc w:val="left"/>
      <w:rPr>
        <w:rFonts w:hint="eastAsia"/>
      </w:rPr>
    </w:lvl>
  </w:abstractNum>
  <w:abstractNum w:abstractNumId="2">
    <w:nsid w:val="FD512869"/>
    <w:multiLevelType w:val="singleLevel"/>
    <w:tmpl w:val="FD512869"/>
    <w:lvl w:ilvl="0" w:tentative="0">
      <w:start w:val="1"/>
      <w:numFmt w:val="chineseCounting"/>
      <w:suff w:val="nothing"/>
      <w:lvlText w:val="%1、"/>
      <w:lvlJc w:val="left"/>
      <w:pPr>
        <w:ind w:left="-420" w:firstLine="420"/>
      </w:pPr>
      <w:rPr>
        <w:rFonts w:hint="eastAsia"/>
      </w:rPr>
    </w:lvl>
  </w:abstractNum>
  <w:abstractNum w:abstractNumId="3">
    <w:nsid w:val="16B517F7"/>
    <w:multiLevelType w:val="singleLevel"/>
    <w:tmpl w:val="16B517F7"/>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TZmMzBlYjVkMzU2OTRiNmZlNzVlNzFmYTJjMWYifQ=="/>
    <w:docVar w:name="KSO_WPS_MARK_KEY" w:val="beb3a89f-9c6a-4425-9a02-cbc3c4ee10db"/>
  </w:docVars>
  <w:rsids>
    <w:rsidRoot w:val="46190434"/>
    <w:rsid w:val="000824DC"/>
    <w:rsid w:val="00092067"/>
    <w:rsid w:val="0016586A"/>
    <w:rsid w:val="001663D3"/>
    <w:rsid w:val="001F20A8"/>
    <w:rsid w:val="004C2F73"/>
    <w:rsid w:val="006B7A33"/>
    <w:rsid w:val="00816B17"/>
    <w:rsid w:val="00A94D9C"/>
    <w:rsid w:val="00AB235F"/>
    <w:rsid w:val="00B9051F"/>
    <w:rsid w:val="00BE357C"/>
    <w:rsid w:val="00C33951"/>
    <w:rsid w:val="00E05B3C"/>
    <w:rsid w:val="00FC6FEC"/>
    <w:rsid w:val="02587777"/>
    <w:rsid w:val="02D05560"/>
    <w:rsid w:val="03201F0F"/>
    <w:rsid w:val="03373831"/>
    <w:rsid w:val="039842CF"/>
    <w:rsid w:val="041E6DEE"/>
    <w:rsid w:val="042C4A18"/>
    <w:rsid w:val="04E672BC"/>
    <w:rsid w:val="05CF47C6"/>
    <w:rsid w:val="05E25CD6"/>
    <w:rsid w:val="06EC65F9"/>
    <w:rsid w:val="07D366E3"/>
    <w:rsid w:val="08251B75"/>
    <w:rsid w:val="09F70AC0"/>
    <w:rsid w:val="0AB606A1"/>
    <w:rsid w:val="0C0B1662"/>
    <w:rsid w:val="0F807C6B"/>
    <w:rsid w:val="0FAD1102"/>
    <w:rsid w:val="10011404"/>
    <w:rsid w:val="11032FA4"/>
    <w:rsid w:val="11F22EEC"/>
    <w:rsid w:val="12322D06"/>
    <w:rsid w:val="12894C9F"/>
    <w:rsid w:val="128A572B"/>
    <w:rsid w:val="139525D9"/>
    <w:rsid w:val="13BF0922"/>
    <w:rsid w:val="13E1587A"/>
    <w:rsid w:val="14F504A1"/>
    <w:rsid w:val="15C9656A"/>
    <w:rsid w:val="164200CB"/>
    <w:rsid w:val="16F01CA5"/>
    <w:rsid w:val="172D2B29"/>
    <w:rsid w:val="173043C7"/>
    <w:rsid w:val="177670A3"/>
    <w:rsid w:val="1A2F0FCC"/>
    <w:rsid w:val="1AB96F9B"/>
    <w:rsid w:val="1C191237"/>
    <w:rsid w:val="1E026ABD"/>
    <w:rsid w:val="1EB3617E"/>
    <w:rsid w:val="1ED03F5F"/>
    <w:rsid w:val="1FF768C4"/>
    <w:rsid w:val="200B2EBB"/>
    <w:rsid w:val="20EE7B18"/>
    <w:rsid w:val="2136566A"/>
    <w:rsid w:val="22482F0D"/>
    <w:rsid w:val="262A4E03"/>
    <w:rsid w:val="26BC45F7"/>
    <w:rsid w:val="27327F14"/>
    <w:rsid w:val="287942F3"/>
    <w:rsid w:val="288D6324"/>
    <w:rsid w:val="28D0604B"/>
    <w:rsid w:val="28D77DAA"/>
    <w:rsid w:val="29086F3D"/>
    <w:rsid w:val="29587CD6"/>
    <w:rsid w:val="2A97058D"/>
    <w:rsid w:val="2AEA3675"/>
    <w:rsid w:val="2B44409D"/>
    <w:rsid w:val="2D4D13D7"/>
    <w:rsid w:val="2FAF6379"/>
    <w:rsid w:val="30354AD0"/>
    <w:rsid w:val="31540F86"/>
    <w:rsid w:val="32C71C2C"/>
    <w:rsid w:val="343F10D3"/>
    <w:rsid w:val="34C208FD"/>
    <w:rsid w:val="34E40E83"/>
    <w:rsid w:val="35926521"/>
    <w:rsid w:val="35954B55"/>
    <w:rsid w:val="369B1405"/>
    <w:rsid w:val="37CB23B8"/>
    <w:rsid w:val="399D00D3"/>
    <w:rsid w:val="3A0D261A"/>
    <w:rsid w:val="3A2D18E3"/>
    <w:rsid w:val="3A8E76A1"/>
    <w:rsid w:val="3AC9498B"/>
    <w:rsid w:val="3ACF167E"/>
    <w:rsid w:val="3B1844F8"/>
    <w:rsid w:val="3B3D7DB9"/>
    <w:rsid w:val="3BC87005"/>
    <w:rsid w:val="3C172BD3"/>
    <w:rsid w:val="3CA20A32"/>
    <w:rsid w:val="3E987831"/>
    <w:rsid w:val="3F676329"/>
    <w:rsid w:val="3FA0183A"/>
    <w:rsid w:val="3FB40137"/>
    <w:rsid w:val="402F74FD"/>
    <w:rsid w:val="41A25D3E"/>
    <w:rsid w:val="42687F95"/>
    <w:rsid w:val="43560B8E"/>
    <w:rsid w:val="43BD1B67"/>
    <w:rsid w:val="43CB33D1"/>
    <w:rsid w:val="44E4632B"/>
    <w:rsid w:val="45107462"/>
    <w:rsid w:val="45AC24F7"/>
    <w:rsid w:val="45C8380B"/>
    <w:rsid w:val="46190434"/>
    <w:rsid w:val="466510E8"/>
    <w:rsid w:val="466A5434"/>
    <w:rsid w:val="46E91D19"/>
    <w:rsid w:val="472B0583"/>
    <w:rsid w:val="47B50951"/>
    <w:rsid w:val="483534DE"/>
    <w:rsid w:val="48DB43CF"/>
    <w:rsid w:val="493949D6"/>
    <w:rsid w:val="49DF5ECB"/>
    <w:rsid w:val="4A3B6D2F"/>
    <w:rsid w:val="4BFB76A0"/>
    <w:rsid w:val="4C716CF3"/>
    <w:rsid w:val="4CE544FB"/>
    <w:rsid w:val="4D13767F"/>
    <w:rsid w:val="4D6C0FAE"/>
    <w:rsid w:val="4DB20CDD"/>
    <w:rsid w:val="4E067D78"/>
    <w:rsid w:val="4E237C9B"/>
    <w:rsid w:val="4E6B0501"/>
    <w:rsid w:val="4E7F32FE"/>
    <w:rsid w:val="4E9407BC"/>
    <w:rsid w:val="5043693E"/>
    <w:rsid w:val="504A3779"/>
    <w:rsid w:val="50C1051E"/>
    <w:rsid w:val="516B5B62"/>
    <w:rsid w:val="51C22291"/>
    <w:rsid w:val="527B23BF"/>
    <w:rsid w:val="55F81F79"/>
    <w:rsid w:val="562C39D0"/>
    <w:rsid w:val="564F5B84"/>
    <w:rsid w:val="569177D9"/>
    <w:rsid w:val="56D57BC4"/>
    <w:rsid w:val="578A6C00"/>
    <w:rsid w:val="589F492D"/>
    <w:rsid w:val="58ED5699"/>
    <w:rsid w:val="58FE08DF"/>
    <w:rsid w:val="591342FE"/>
    <w:rsid w:val="59E84C04"/>
    <w:rsid w:val="5BB95D06"/>
    <w:rsid w:val="5CAC768B"/>
    <w:rsid w:val="5FD77082"/>
    <w:rsid w:val="609D5132"/>
    <w:rsid w:val="6162299C"/>
    <w:rsid w:val="6189617B"/>
    <w:rsid w:val="62083543"/>
    <w:rsid w:val="62F12229"/>
    <w:rsid w:val="633F4D43"/>
    <w:rsid w:val="63510A23"/>
    <w:rsid w:val="63E56738"/>
    <w:rsid w:val="64EE4C72"/>
    <w:rsid w:val="66304E17"/>
    <w:rsid w:val="67FB384B"/>
    <w:rsid w:val="69353108"/>
    <w:rsid w:val="695F65F5"/>
    <w:rsid w:val="6A2B7F9F"/>
    <w:rsid w:val="6A8C00A3"/>
    <w:rsid w:val="6B842554"/>
    <w:rsid w:val="6B9366F7"/>
    <w:rsid w:val="6C21283B"/>
    <w:rsid w:val="6C5A0E3F"/>
    <w:rsid w:val="6DDD3AD6"/>
    <w:rsid w:val="6F094457"/>
    <w:rsid w:val="70625ACD"/>
    <w:rsid w:val="7088680B"/>
    <w:rsid w:val="71C73EE8"/>
    <w:rsid w:val="724E4A12"/>
    <w:rsid w:val="736B1827"/>
    <w:rsid w:val="73A17AD5"/>
    <w:rsid w:val="74AE541B"/>
    <w:rsid w:val="764346F2"/>
    <w:rsid w:val="765660F1"/>
    <w:rsid w:val="79D56C3E"/>
    <w:rsid w:val="7AAC0AB8"/>
    <w:rsid w:val="7AE055DE"/>
    <w:rsid w:val="7AE147EA"/>
    <w:rsid w:val="7C574A54"/>
    <w:rsid w:val="7DFA17E2"/>
    <w:rsid w:val="7FEA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长城仿宋" w:hAnsi="黑体" w:eastAsia="长城仿宋" w:cs="黑体"/>
      <w:b/>
      <w:bCs/>
    </w:rPr>
  </w:style>
  <w:style w:type="paragraph" w:styleId="5">
    <w:name w:val="heading 3"/>
    <w:basedOn w:val="1"/>
    <w:next w:val="1"/>
    <w:qFormat/>
    <w:uiPriority w:val="0"/>
    <w:pPr>
      <w:keepNext/>
      <w:keepLines/>
      <w:spacing w:line="360" w:lineRule="auto"/>
      <w:outlineLvl w:val="2"/>
    </w:pPr>
    <w:rPr>
      <w:b/>
      <w:sz w:val="24"/>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120" w:afterLines="0" w:line="240" w:lineRule="auto"/>
      <w:ind w:firstLine="420" w:firstLineChars="100"/>
      <w:jc w:val="both"/>
    </w:pPr>
    <w:rPr>
      <w:rFonts w:ascii="Times New Roman" w:hAnsi="Times New Roman" w:eastAsia="宋体" w:cs="Times New Roman"/>
      <w:kern w:val="2"/>
      <w:sz w:val="28"/>
      <w:szCs w:val="24"/>
      <w:lang w:val="en-US" w:eastAsia="zh-CN" w:bidi="ar-SA"/>
    </w:rPr>
  </w:style>
  <w:style w:type="paragraph" w:styleId="3">
    <w:name w:val="Body Text"/>
    <w:basedOn w:val="1"/>
    <w:next w:val="2"/>
    <w:qFormat/>
    <w:uiPriority w:val="0"/>
    <w:rPr>
      <w:rFonts w:eastAsia="黑体"/>
      <w:b/>
      <w:kern w:val="0"/>
      <w:sz w:val="24"/>
      <w:szCs w:val="20"/>
    </w:rPr>
  </w:style>
  <w:style w:type="paragraph" w:styleId="7">
    <w:name w:val="Normal Indent"/>
    <w:basedOn w:val="1"/>
    <w:qFormat/>
    <w:uiPriority w:val="0"/>
    <w:pPr>
      <w:ind w:firstLine="420" w:firstLineChars="200"/>
    </w:pPr>
  </w:style>
  <w:style w:type="paragraph" w:styleId="8">
    <w:name w:val="Body Text Indent"/>
    <w:next w:val="9"/>
    <w:qFormat/>
    <w:uiPriority w:val="0"/>
    <w:pPr>
      <w:widowControl w:val="0"/>
      <w:spacing w:line="200" w:lineRule="exact"/>
      <w:ind w:firstLine="301"/>
      <w:jc w:val="both"/>
    </w:pPr>
    <w:rPr>
      <w:rFonts w:ascii="宋体" w:hAnsi="Courier New" w:eastAsia="宋体" w:cs="Times New Roman"/>
      <w:spacing w:val="-4"/>
      <w:sz w:val="18"/>
      <w:lang w:val="en-US" w:eastAsia="zh-CN" w:bidi="ar-SA"/>
    </w:rPr>
  </w:style>
  <w:style w:type="paragraph" w:styleId="9">
    <w:name w:val="Body Text First Indent 2"/>
    <w:qFormat/>
    <w:uiPriority w:val="0"/>
    <w:pPr>
      <w:widowControl w:val="0"/>
      <w:spacing w:after="120"/>
      <w:ind w:left="420" w:leftChars="200" w:firstLine="420" w:firstLineChars="200"/>
      <w:jc w:val="both"/>
    </w:pPr>
    <w:rPr>
      <w:rFonts w:ascii="宋体" w:hAnsi="Courier New" w:eastAsia="宋体" w:cs="Times New Roman"/>
      <w:spacing w:val="-4"/>
      <w:sz w:val="21"/>
      <w:szCs w:val="24"/>
      <w:lang w:val="en-US" w:eastAsia="zh-CN" w:bidi="ar-SA"/>
    </w:rPr>
  </w:style>
  <w:style w:type="paragraph" w:styleId="10">
    <w:name w:val="Body Text Indent 2"/>
    <w:qFormat/>
    <w:uiPriority w:val="0"/>
    <w:pPr>
      <w:widowControl w:val="0"/>
      <w:spacing w:line="320" w:lineRule="atLeast"/>
      <w:ind w:firstLine="600" w:firstLineChars="250"/>
      <w:jc w:val="both"/>
    </w:pPr>
    <w:rPr>
      <w:rFonts w:ascii="宋体" w:hAnsi="宋体" w:eastAsia="宋体" w:cs="宋体"/>
      <w:kern w:val="2"/>
      <w:sz w:val="24"/>
      <w:szCs w:val="24"/>
      <w:lang w:val="en-US" w:eastAsia="zh-CN" w:bidi="ar-SA"/>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rPr>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21">
    <w:name w:val="List Paragraph"/>
    <w:basedOn w:val="1"/>
    <w:qFormat/>
    <w:uiPriority w:val="99"/>
    <w:pPr>
      <w:ind w:firstLine="420" w:firstLineChars="200"/>
    </w:pPr>
  </w:style>
  <w:style w:type="paragraph" w:customStyle="1" w:styleId="22">
    <w:name w:val="wy三级标题"/>
    <w:basedOn w:val="1"/>
    <w:qFormat/>
    <w:uiPriority w:val="0"/>
    <w:pPr>
      <w:spacing w:line="360" w:lineRule="auto"/>
      <w:ind w:firstLine="1044" w:firstLineChars="200"/>
    </w:pPr>
    <w:rPr>
      <w:rFonts w:hint="eastAsia" w:ascii="Times New Roman" w:hAnsi="Times New Roman"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25</Pages>
  <Words>7144</Words>
  <Characters>7811</Characters>
  <Lines>32</Lines>
  <Paragraphs>9</Paragraphs>
  <TotalTime>2</TotalTime>
  <ScaleCrop>false</ScaleCrop>
  <LinksUpToDate>false</LinksUpToDate>
  <CharactersWithSpaces>8449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2023-03-08T23:33:00Z</dcterms:created>
  <dc:creator>chameleon</dc:creator>
  <cp:lastModifiedBy>    chameleon</cp:lastModifiedBy>
  <cp:lastPrinted>2023-03-13T00:19:00Z</cp:lastPrinted>
  <dcterms:modified xsi:type="dcterms:W3CDTF">2024-10-14T02:38:27Z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C9D01BAA280146FD8C729CAA956CB2E9</vt:lpwstr>
  </property>
</Properties>
</file>