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cs="宋体"/>
          <w:b/>
          <w:sz w:val="32"/>
          <w:szCs w:val="32"/>
          <w:highlight w:val="none"/>
        </w:rPr>
      </w:pPr>
      <w:r>
        <w:rPr>
          <w:rFonts w:hint="eastAsia" w:ascii="宋体" w:hAnsi="宋体" w:cs="仿宋_GB2312"/>
          <w:b/>
          <w:sz w:val="32"/>
          <w:szCs w:val="32"/>
          <w:lang w:val="en-US" w:eastAsia="zh-CN"/>
        </w:rPr>
        <w:t>2024-2025学年</w:t>
      </w:r>
      <w:r>
        <w:rPr>
          <w:rFonts w:hint="eastAsia" w:ascii="宋体" w:hAnsi="宋体" w:eastAsia="宋体" w:cs="仿宋_GB2312"/>
          <w:b/>
          <w:sz w:val="32"/>
          <w:szCs w:val="32"/>
          <w:lang w:val="en-US" w:eastAsia="zh-CN"/>
        </w:rPr>
        <w:t>学生校外实践基地往返</w:t>
      </w:r>
      <w:r>
        <w:rPr>
          <w:rFonts w:hint="eastAsia" w:ascii="宋体" w:hAnsi="宋体" w:cs="仿宋_GB2312"/>
          <w:b/>
          <w:sz w:val="32"/>
          <w:szCs w:val="32"/>
          <w:lang w:val="en-US" w:eastAsia="zh-CN"/>
        </w:rPr>
        <w:t>包</w:t>
      </w:r>
      <w:r>
        <w:rPr>
          <w:rFonts w:hint="eastAsia" w:ascii="宋体" w:hAnsi="宋体" w:eastAsia="宋体" w:cs="仿宋_GB2312"/>
          <w:b/>
          <w:sz w:val="32"/>
          <w:szCs w:val="32"/>
          <w:lang w:val="en-US" w:eastAsia="zh-CN"/>
        </w:rPr>
        <w:t>车</w:t>
      </w:r>
      <w:r>
        <w:rPr>
          <w:rFonts w:hint="eastAsia" w:ascii="宋体" w:hAnsi="宋体" w:eastAsia="宋体" w:cs="仿宋_GB2312"/>
          <w:b/>
          <w:sz w:val="32"/>
          <w:szCs w:val="32"/>
        </w:rPr>
        <w:t>采购项目</w:t>
      </w:r>
      <w:r>
        <w:rPr>
          <w:rFonts w:hint="eastAsia" w:ascii="宋体" w:hAnsi="宋体" w:cs="宋体"/>
          <w:b/>
          <w:sz w:val="32"/>
          <w:szCs w:val="32"/>
          <w:highlight w:val="none"/>
          <w:lang w:val="en-US" w:eastAsia="zh-CN"/>
        </w:rPr>
        <w:t>采购</w:t>
      </w:r>
      <w:r>
        <w:rPr>
          <w:rFonts w:hint="eastAsia" w:ascii="宋体" w:hAnsi="宋体" w:cs="宋体"/>
          <w:b/>
          <w:sz w:val="32"/>
          <w:szCs w:val="32"/>
          <w:highlight w:val="none"/>
        </w:rPr>
        <w:t>文件</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eastAsia="仿宋_GB2312"/>
          <w:b/>
          <w:sz w:val="24"/>
          <w:highlight w:val="none"/>
        </w:rPr>
      </w:pPr>
      <w:r>
        <w:rPr>
          <w:rFonts w:hint="eastAsia" w:ascii="仿宋_GB2312" w:eastAsia="仿宋_GB2312"/>
          <w:b/>
          <w:sz w:val="24"/>
          <w:highlight w:val="none"/>
        </w:rPr>
        <w:t>一、项目名称</w:t>
      </w:r>
      <w:r>
        <w:rPr>
          <w:rFonts w:hint="eastAsia" w:ascii="仿宋_GB2312" w:eastAsia="仿宋_GB2312"/>
          <w:b/>
          <w:sz w:val="24"/>
          <w:highlight w:val="none"/>
          <w:lang w:eastAsia="zh-CN"/>
        </w:rPr>
        <w:t>、</w:t>
      </w:r>
      <w:r>
        <w:rPr>
          <w:rFonts w:hint="eastAsia" w:ascii="仿宋_GB2312" w:eastAsia="仿宋_GB2312"/>
          <w:b/>
          <w:sz w:val="24"/>
          <w:highlight w:val="none"/>
        </w:rPr>
        <w:t>设备清单及要求：</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000000"/>
          <w:spacing w:val="0"/>
          <w:kern w:val="0"/>
          <w:sz w:val="24"/>
          <w:szCs w:val="24"/>
          <w:highlight w:val="none"/>
          <w:shd w:val="clear" w:color="auto" w:fill="FFFFFF"/>
          <w:lang w:val="en-US" w:eastAsia="zh-CN" w:bidi="ar"/>
        </w:rPr>
      </w:pPr>
      <w:r>
        <w:rPr>
          <w:rFonts w:hint="eastAsia" w:ascii="仿宋_GB2312" w:eastAsia="仿宋_GB2312"/>
          <w:b/>
          <w:bCs/>
          <w:sz w:val="24"/>
          <w:highlight w:val="none"/>
        </w:rPr>
        <w:t>1</w:t>
      </w:r>
      <w:r>
        <w:rPr>
          <w:rFonts w:hint="eastAsia" w:ascii="仿宋_GB2312" w:eastAsia="仿宋_GB2312"/>
          <w:b/>
          <w:bCs/>
          <w:sz w:val="24"/>
          <w:highlight w:val="none"/>
          <w:lang w:eastAsia="zh-CN"/>
        </w:rPr>
        <w:t>.</w:t>
      </w:r>
      <w:r>
        <w:rPr>
          <w:rFonts w:hint="eastAsia" w:ascii="仿宋_GB2312" w:eastAsia="仿宋_GB2312"/>
          <w:b/>
          <w:bCs/>
          <w:sz w:val="24"/>
          <w:highlight w:val="none"/>
        </w:rPr>
        <w:t>项目名称：</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
        </w:rPr>
        <w:t>湖州学院学生校外实践基地往返包车采购项目</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 w:hAnsi="仿宋" w:eastAsia="仿宋" w:cs="仿宋"/>
          <w:i w:val="0"/>
          <w:iCs w:val="0"/>
          <w:caps w:val="0"/>
          <w:color w:val="000000"/>
          <w:spacing w:val="0"/>
          <w:kern w:val="0"/>
          <w:sz w:val="24"/>
          <w:szCs w:val="24"/>
          <w:highlight w:val="none"/>
          <w:shd w:val="clear" w:color="auto" w:fill="FFFFFF"/>
          <w:lang w:val="en-US" w:eastAsia="zh-CN" w:bidi="ar"/>
        </w:rPr>
      </w:pPr>
      <w:r>
        <w:rPr>
          <w:rFonts w:hint="eastAsia" w:ascii="仿宋_GB2312" w:eastAsia="仿宋_GB2312"/>
          <w:b/>
          <w:bCs/>
          <w:sz w:val="24"/>
          <w:highlight w:val="none"/>
        </w:rPr>
        <w:t>2</w:t>
      </w:r>
      <w:r>
        <w:rPr>
          <w:rFonts w:hint="eastAsia" w:ascii="仿宋_GB2312" w:eastAsia="仿宋_GB2312"/>
          <w:b/>
          <w:bCs/>
          <w:sz w:val="24"/>
          <w:highlight w:val="none"/>
          <w:lang w:eastAsia="zh-CN"/>
        </w:rPr>
        <w:t>.</w:t>
      </w:r>
      <w:r>
        <w:rPr>
          <w:rFonts w:hint="eastAsia" w:ascii="仿宋_GB2312" w:eastAsia="仿宋_GB2312"/>
          <w:b/>
          <w:bCs/>
          <w:sz w:val="24"/>
          <w:highlight w:val="none"/>
        </w:rPr>
        <w:t>采购编号：</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
        </w:rPr>
        <w:t>XZ2024015A</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default" w:ascii="仿宋_GB2312" w:eastAsia="仿宋_GB2312"/>
          <w:sz w:val="24"/>
          <w:highlight w:val="none"/>
          <w:lang w:val="en-US" w:eastAsia="zh-CN"/>
        </w:rPr>
      </w:pPr>
      <w:r>
        <w:rPr>
          <w:rFonts w:hint="eastAsia" w:ascii="仿宋_GB2312" w:eastAsia="仿宋_GB2312"/>
          <w:b/>
          <w:bCs/>
          <w:sz w:val="24"/>
          <w:highlight w:val="none"/>
          <w:lang w:val="en-US" w:eastAsia="zh-CN"/>
        </w:rPr>
        <w:t>3</w:t>
      </w:r>
      <w:r>
        <w:rPr>
          <w:rFonts w:hint="default" w:ascii="仿宋_GB2312" w:eastAsia="仿宋_GB2312"/>
          <w:b/>
          <w:bCs/>
          <w:sz w:val="24"/>
          <w:highlight w:val="none"/>
          <w:lang w:val="en-US" w:eastAsia="zh-CN"/>
        </w:rPr>
        <w:t>.采购方式</w:t>
      </w:r>
      <w:r>
        <w:rPr>
          <w:rFonts w:hint="default" w:ascii="仿宋_GB2312" w:eastAsia="仿宋_GB2312"/>
          <w:sz w:val="24"/>
          <w:highlight w:val="none"/>
          <w:lang w:val="en-US" w:eastAsia="zh-CN"/>
        </w:rPr>
        <w:t>：</w:t>
      </w:r>
      <w:r>
        <w:rPr>
          <w:rFonts w:hint="eastAsia" w:ascii="仿宋" w:hAnsi="仿宋" w:eastAsia="仿宋" w:cs="仿宋"/>
          <w:i w:val="0"/>
          <w:iCs w:val="0"/>
          <w:caps w:val="0"/>
          <w:color w:val="000000"/>
          <w:spacing w:val="0"/>
          <w:kern w:val="0"/>
          <w:sz w:val="24"/>
          <w:szCs w:val="24"/>
          <w:highlight w:val="none"/>
          <w:shd w:val="clear" w:color="auto" w:fill="FFFFFF"/>
          <w:lang w:val="en-US" w:eastAsia="zh-CN" w:bidi="ar"/>
        </w:rPr>
        <w:t>校内公开招标</w:t>
      </w:r>
    </w:p>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aps w:val="0"/>
          <w:color w:val="000000"/>
          <w:spacing w:val="0"/>
          <w:kern w:val="0"/>
          <w:sz w:val="24"/>
          <w:szCs w:val="24"/>
          <w:highlight w:val="none"/>
          <w:lang w:val="en-US" w:eastAsia="zh-CN" w:bidi="ar"/>
        </w:rPr>
      </w:pPr>
      <w:r>
        <w:rPr>
          <w:rFonts w:hint="eastAsia" w:ascii="仿宋_GB2312" w:eastAsia="仿宋_GB2312"/>
          <w:b/>
          <w:bCs/>
          <w:sz w:val="24"/>
          <w:highlight w:val="none"/>
          <w:lang w:val="en-US" w:eastAsia="zh-CN"/>
        </w:rPr>
        <w:t>4</w:t>
      </w:r>
      <w:r>
        <w:rPr>
          <w:rFonts w:hint="default" w:ascii="仿宋_GB2312" w:eastAsia="仿宋_GB2312"/>
          <w:b/>
          <w:bCs/>
          <w:sz w:val="24"/>
          <w:highlight w:val="none"/>
          <w:lang w:val="en-US" w:eastAsia="zh-CN"/>
        </w:rPr>
        <w:t>.采购预算</w:t>
      </w:r>
      <w:r>
        <w:rPr>
          <w:rFonts w:hint="default" w:ascii="仿宋_GB2312" w:eastAsia="仿宋_GB2312"/>
          <w:sz w:val="24"/>
          <w:highlight w:val="none"/>
          <w:lang w:val="en-US" w:eastAsia="zh-CN"/>
        </w:rPr>
        <w:t>：</w:t>
      </w:r>
      <w:r>
        <w:rPr>
          <w:rFonts w:hint="eastAsia" w:ascii="仿宋" w:hAnsi="仿宋" w:eastAsia="仿宋" w:cs="仿宋"/>
          <w:i w:val="0"/>
          <w:iCs w:val="0"/>
          <w:caps w:val="0"/>
          <w:color w:val="000000"/>
          <w:spacing w:val="0"/>
          <w:kern w:val="0"/>
          <w:sz w:val="24"/>
          <w:szCs w:val="24"/>
          <w:highlight w:val="none"/>
          <w:lang w:val="en-US" w:eastAsia="zh-CN" w:bidi="ar"/>
        </w:rPr>
        <w:t xml:space="preserve">人民币叁拾柒万元整（￥370000元） </w:t>
      </w: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241" w:firstLineChars="100"/>
        <w:textAlignment w:val="auto"/>
        <w:rPr>
          <w:rFonts w:hint="default"/>
          <w:lang w:val="en-US" w:eastAsia="zh-CN"/>
        </w:rPr>
      </w:pPr>
      <w:r>
        <w:rPr>
          <w:rFonts w:hint="eastAsia" w:ascii="仿宋" w:hAnsi="仿宋" w:eastAsia="仿宋" w:cs="仿宋"/>
          <w:b/>
          <w:bCs/>
          <w:i w:val="0"/>
          <w:iCs w:val="0"/>
          <w:caps w:val="0"/>
          <w:color w:val="000000"/>
          <w:spacing w:val="0"/>
          <w:kern w:val="0"/>
          <w:sz w:val="24"/>
          <w:szCs w:val="24"/>
          <w:highlight w:val="none"/>
          <w:lang w:val="en-US" w:eastAsia="zh-CN" w:bidi="ar"/>
        </w:rPr>
        <w:t>最高限价：</w:t>
      </w:r>
      <w:r>
        <w:rPr>
          <w:rFonts w:hint="eastAsia" w:ascii="仿宋" w:hAnsi="仿宋" w:eastAsia="仿宋" w:cs="仿宋"/>
          <w:i w:val="0"/>
          <w:iCs w:val="0"/>
          <w:caps w:val="0"/>
          <w:color w:val="000000"/>
          <w:spacing w:val="0"/>
          <w:kern w:val="0"/>
          <w:sz w:val="24"/>
          <w:szCs w:val="24"/>
          <w:highlight w:val="none"/>
          <w:lang w:val="en-US" w:eastAsia="zh-CN" w:bidi="ar"/>
        </w:rPr>
        <w:t>人民币叁拾陆万肆仟肆佰贰拾元整（￥364420元）</w:t>
      </w:r>
    </w:p>
    <w:p>
      <w:pPr>
        <w:rPr>
          <w:rFonts w:ascii="仿宋" w:hAnsi="仿宋" w:eastAsia="仿宋" w:cs="仿宋_GB2312"/>
          <w:sz w:val="24"/>
          <w:highlight w:val="none"/>
        </w:rPr>
      </w:pPr>
      <w:r>
        <w:rPr>
          <w:rFonts w:hint="eastAsia" w:ascii="仿宋" w:hAnsi="仿宋" w:eastAsia="仿宋" w:cs="仿宋_GB2312"/>
          <w:b/>
          <w:sz w:val="24"/>
          <w:highlight w:val="none"/>
          <w:lang w:val="en-US" w:eastAsia="zh-CN"/>
        </w:rPr>
        <w:t>5</w:t>
      </w:r>
      <w:r>
        <w:rPr>
          <w:rFonts w:ascii="仿宋" w:hAnsi="仿宋" w:eastAsia="仿宋" w:cs="仿宋_GB2312"/>
          <w:b/>
          <w:sz w:val="24"/>
          <w:highlight w:val="none"/>
        </w:rPr>
        <w:t>.</w:t>
      </w:r>
      <w:r>
        <w:rPr>
          <w:rFonts w:hint="eastAsia" w:ascii="仿宋" w:hAnsi="仿宋" w:eastAsia="仿宋" w:cs="仿宋_GB2312"/>
          <w:b/>
          <w:sz w:val="24"/>
          <w:highlight w:val="none"/>
        </w:rPr>
        <w:t>采购清单</w:t>
      </w:r>
      <w:r>
        <w:rPr>
          <w:rFonts w:hint="eastAsia" w:ascii="仿宋" w:hAnsi="仿宋" w:eastAsia="仿宋" w:cs="仿宋_GB2312"/>
          <w:sz w:val="24"/>
          <w:highlight w:val="none"/>
        </w:rPr>
        <w:t>（包括货物名称、规格尺寸、数量等），见下表：</w:t>
      </w:r>
    </w:p>
    <w:tbl>
      <w:tblPr>
        <w:tblStyle w:val="13"/>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5"/>
        <w:gridCol w:w="3255"/>
        <w:gridCol w:w="19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275" w:type="dxa"/>
            <w:noWrap w:val="0"/>
            <w:vAlign w:val="center"/>
          </w:tcPr>
          <w:p>
            <w:pPr>
              <w:jc w:val="center"/>
              <w:rPr>
                <w:rFonts w:hint="default" w:ascii="仿宋" w:hAnsi="仿宋" w:eastAsia="仿宋"/>
                <w:b/>
                <w:kern w:val="0"/>
                <w:sz w:val="24"/>
                <w:szCs w:val="20"/>
                <w:highlight w:val="none"/>
                <w:lang w:val="en-US" w:eastAsia="zh-CN"/>
              </w:rPr>
            </w:pPr>
            <w:r>
              <w:rPr>
                <w:rFonts w:hint="eastAsia" w:ascii="仿宋" w:hAnsi="仿宋" w:eastAsia="仿宋" w:cs="仿宋_GB2312"/>
                <w:b/>
                <w:kern w:val="0"/>
                <w:sz w:val="24"/>
                <w:szCs w:val="20"/>
                <w:highlight w:val="none"/>
                <w:lang w:val="en-US" w:eastAsia="zh-CN"/>
              </w:rPr>
              <w:t>采购内容</w:t>
            </w:r>
          </w:p>
        </w:tc>
        <w:tc>
          <w:tcPr>
            <w:tcW w:w="3255" w:type="dxa"/>
            <w:noWrap w:val="0"/>
            <w:vAlign w:val="center"/>
          </w:tcPr>
          <w:p>
            <w:pPr>
              <w:jc w:val="center"/>
              <w:rPr>
                <w:rFonts w:ascii="仿宋" w:hAnsi="仿宋" w:eastAsia="仿宋" w:cs="仿宋_GB2312"/>
                <w:b/>
                <w:kern w:val="0"/>
                <w:sz w:val="24"/>
                <w:szCs w:val="20"/>
                <w:highlight w:val="none"/>
              </w:rPr>
            </w:pPr>
            <w:r>
              <w:rPr>
                <w:rFonts w:hint="eastAsia" w:ascii="仿宋" w:hAnsi="仿宋" w:eastAsia="仿宋" w:cs="仿宋_GB2312"/>
                <w:b/>
                <w:kern w:val="0"/>
                <w:sz w:val="24"/>
                <w:szCs w:val="20"/>
                <w:highlight w:val="none"/>
              </w:rPr>
              <w:t>采购要求</w:t>
            </w:r>
          </w:p>
        </w:tc>
        <w:tc>
          <w:tcPr>
            <w:tcW w:w="1980" w:type="dxa"/>
            <w:noWrap w:val="0"/>
            <w:vAlign w:val="center"/>
          </w:tcPr>
          <w:p>
            <w:pPr>
              <w:pStyle w:val="12"/>
              <w:keepNext w:val="0"/>
              <w:keepLines w:val="0"/>
              <w:widowControl/>
              <w:suppressLineNumbers w:val="0"/>
              <w:spacing w:before="225" w:beforeAutospacing="0" w:after="225" w:afterAutospacing="0" w:line="405" w:lineRule="atLeast"/>
              <w:ind w:left="0" w:right="0"/>
              <w:jc w:val="center"/>
              <w:rPr>
                <w:rStyle w:val="15"/>
                <w:rFonts w:hint="eastAsia" w:ascii="仿宋" w:hAnsi="仿宋" w:eastAsia="仿宋" w:cs="仿宋"/>
                <w:i w:val="0"/>
                <w:iCs w:val="0"/>
                <w:caps w:val="0"/>
                <w:color w:val="000000"/>
                <w:spacing w:val="0"/>
                <w:sz w:val="24"/>
                <w:szCs w:val="24"/>
                <w:lang w:eastAsia="zh-CN"/>
              </w:rPr>
            </w:pPr>
            <w:r>
              <w:rPr>
                <w:rStyle w:val="15"/>
                <w:rFonts w:hint="eastAsia" w:ascii="仿宋" w:hAnsi="仿宋" w:eastAsia="仿宋" w:cs="仿宋"/>
                <w:i w:val="0"/>
                <w:iCs w:val="0"/>
                <w:caps w:val="0"/>
                <w:color w:val="000000"/>
                <w:spacing w:val="0"/>
                <w:sz w:val="24"/>
                <w:szCs w:val="24"/>
                <w:lang w:val="en-US" w:eastAsia="zh-CN"/>
              </w:rPr>
              <w:t>采购数量（预估）</w:t>
            </w:r>
          </w:p>
          <w:p>
            <w:pPr>
              <w:pStyle w:val="12"/>
              <w:keepNext w:val="0"/>
              <w:keepLines w:val="0"/>
              <w:widowControl/>
              <w:suppressLineNumbers w:val="0"/>
              <w:spacing w:before="225" w:beforeAutospacing="0" w:after="225" w:afterAutospacing="0" w:line="405" w:lineRule="atLeast"/>
              <w:ind w:left="0" w:leftChars="0" w:right="0" w:rightChars="0"/>
              <w:jc w:val="center"/>
              <w:rPr>
                <w:rFonts w:hint="eastAsia" w:ascii="仿宋" w:hAnsi="仿宋" w:eastAsia="仿宋"/>
                <w:b/>
                <w:kern w:val="0"/>
                <w:sz w:val="24"/>
                <w:szCs w:val="20"/>
                <w:highlight w:val="none"/>
                <w:lang w:eastAsia="zh-CN"/>
              </w:rPr>
            </w:pPr>
            <w:r>
              <w:rPr>
                <w:rStyle w:val="15"/>
                <w:rFonts w:hint="eastAsia" w:ascii="仿宋" w:hAnsi="仿宋" w:eastAsia="仿宋" w:cs="仿宋"/>
                <w:i w:val="0"/>
                <w:iCs w:val="0"/>
                <w:caps w:val="0"/>
                <w:color w:val="000000"/>
                <w:spacing w:val="0"/>
                <w:sz w:val="24"/>
                <w:szCs w:val="24"/>
              </w:rPr>
              <w:t>单位：</w:t>
            </w:r>
            <w:r>
              <w:rPr>
                <w:rStyle w:val="15"/>
                <w:rFonts w:hint="eastAsia" w:ascii="仿宋" w:hAnsi="仿宋" w:eastAsia="仿宋" w:cs="仿宋"/>
                <w:i w:val="0"/>
                <w:iCs w:val="0"/>
                <w:caps w:val="0"/>
                <w:color w:val="000000"/>
                <w:spacing w:val="0"/>
                <w:sz w:val="24"/>
                <w:szCs w:val="24"/>
                <w:lang w:val="en-US" w:eastAsia="zh-CN"/>
              </w:rPr>
              <w:t>次</w:t>
            </w:r>
          </w:p>
        </w:tc>
        <w:tc>
          <w:tcPr>
            <w:tcW w:w="1620" w:type="dxa"/>
            <w:noWrap w:val="0"/>
            <w:vAlign w:val="center"/>
          </w:tcPr>
          <w:p>
            <w:pPr>
              <w:jc w:val="center"/>
              <w:rPr>
                <w:rFonts w:hint="eastAsia" w:ascii="仿宋" w:hAnsi="仿宋" w:eastAsia="仿宋" w:cs="仿宋_GB2312"/>
                <w:b/>
                <w:kern w:val="0"/>
                <w:sz w:val="24"/>
                <w:szCs w:val="20"/>
                <w:highlight w:val="none"/>
                <w:lang w:val="en-US" w:eastAsia="zh-CN"/>
              </w:rPr>
            </w:pPr>
            <w:r>
              <w:rPr>
                <w:rFonts w:hint="eastAsia" w:ascii="仿宋" w:hAnsi="仿宋" w:eastAsia="仿宋" w:cs="仿宋_GB2312"/>
                <w:b/>
                <w:kern w:val="0"/>
                <w:sz w:val="24"/>
                <w:szCs w:val="20"/>
                <w:highlight w:val="none"/>
                <w:lang w:val="en-US" w:eastAsia="zh-CN"/>
              </w:rPr>
              <w:t>最高限价</w:t>
            </w:r>
          </w:p>
          <w:p>
            <w:pPr>
              <w:jc w:val="center"/>
              <w:rPr>
                <w:rFonts w:hint="eastAsia" w:ascii="仿宋" w:hAnsi="仿宋" w:eastAsia="仿宋" w:cs="仿宋_GB2312"/>
                <w:b/>
                <w:kern w:val="0"/>
                <w:sz w:val="24"/>
                <w:szCs w:val="20"/>
                <w:highlight w:val="none"/>
              </w:rPr>
            </w:pPr>
            <w:r>
              <w:rPr>
                <w:rFonts w:hint="eastAsia" w:ascii="仿宋" w:hAnsi="仿宋" w:eastAsia="仿宋" w:cs="仿宋_GB2312"/>
                <w:b/>
                <w:kern w:val="0"/>
                <w:sz w:val="24"/>
                <w:szCs w:val="20"/>
                <w:highlight w:val="none"/>
                <w:lang w:val="en-US" w:eastAsia="zh-CN"/>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Fonts w:hint="default" w:ascii="仿宋" w:hAnsi="仿宋" w:eastAsia="仿宋"/>
                <w:b w:val="0"/>
                <w:bCs/>
                <w:color w:val="auto"/>
                <w:kern w:val="0"/>
                <w:sz w:val="24"/>
                <w:szCs w:val="20"/>
                <w:highlight w:val="none"/>
                <w:lang w:val="en-US" w:eastAsia="zh-CN"/>
              </w:rPr>
            </w:pPr>
            <w:r>
              <w:rPr>
                <w:rStyle w:val="15"/>
                <w:rFonts w:hint="eastAsia" w:ascii="仿宋" w:hAnsi="仿宋" w:eastAsia="仿宋" w:cs="仿宋"/>
                <w:b w:val="0"/>
                <w:bCs/>
                <w:i w:val="0"/>
                <w:iCs w:val="0"/>
                <w:caps w:val="0"/>
                <w:color w:val="auto"/>
                <w:spacing w:val="0"/>
                <w:sz w:val="24"/>
                <w:szCs w:val="24"/>
                <w:lang w:val="en-US" w:eastAsia="zh-CN"/>
              </w:rPr>
              <w:t>湖州学院-福美达实践教学中心</w:t>
            </w:r>
          </w:p>
        </w:tc>
        <w:tc>
          <w:tcPr>
            <w:tcW w:w="3255" w:type="dxa"/>
            <w:noWrap w:val="0"/>
            <w:vAlign w:val="top"/>
          </w:tcPr>
          <w:p>
            <w:pPr>
              <w:jc w:val="center"/>
              <w:rPr>
                <w:rFonts w:ascii="仿宋" w:hAnsi="仿宋" w:eastAsia="仿宋" w:cs="仿宋_GB2312"/>
                <w:b w:val="0"/>
                <w:bCs/>
                <w:color w:val="auto"/>
                <w:kern w:val="0"/>
                <w:sz w:val="24"/>
                <w:szCs w:val="20"/>
                <w:highlight w:val="none"/>
              </w:rPr>
            </w:pPr>
            <w:r>
              <w:rPr>
                <w:rStyle w:val="15"/>
                <w:rFonts w:hint="eastAsia" w:ascii="仿宋" w:hAnsi="仿宋" w:eastAsia="仿宋" w:cs="仿宋"/>
                <w:b w:val="0"/>
                <w:bCs/>
                <w:i w:val="0"/>
                <w:iCs w:val="0"/>
                <w:caps w:val="0"/>
                <w:color w:val="auto"/>
                <w:spacing w:val="0"/>
                <w:sz w:val="24"/>
                <w:szCs w:val="24"/>
                <w:lang w:val="en-US" w:eastAsia="zh-CN"/>
              </w:rPr>
              <w:t>按时接送学生往返于湖州学院和福美达实践教学中心</w:t>
            </w:r>
          </w:p>
        </w:tc>
        <w:tc>
          <w:tcPr>
            <w:tcW w:w="1980"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Fonts w:hint="default" w:ascii="仿宋" w:hAnsi="仿宋" w:eastAsia="仿宋"/>
                <w:b w:val="0"/>
                <w:bCs/>
                <w:kern w:val="0"/>
                <w:sz w:val="24"/>
                <w:szCs w:val="20"/>
                <w:highlight w:val="none"/>
                <w:lang w:val="en-US" w:eastAsia="zh-CN"/>
              </w:rPr>
            </w:pPr>
            <w:r>
              <w:rPr>
                <w:rStyle w:val="15"/>
                <w:rFonts w:hint="eastAsia" w:ascii="仿宋" w:hAnsi="仿宋" w:eastAsia="仿宋" w:cs="仿宋"/>
                <w:b w:val="0"/>
                <w:bCs/>
                <w:i w:val="0"/>
                <w:iCs w:val="0"/>
                <w:caps w:val="0"/>
                <w:color w:val="auto"/>
                <w:spacing w:val="0"/>
                <w:sz w:val="24"/>
                <w:szCs w:val="24"/>
                <w:lang w:val="en-US" w:eastAsia="zh-CN"/>
              </w:rPr>
              <w:t>1094</w:t>
            </w:r>
          </w:p>
        </w:tc>
        <w:tc>
          <w:tcPr>
            <w:tcW w:w="1620" w:type="dxa"/>
            <w:noWrap w:val="0"/>
            <w:vAlign w:val="center"/>
          </w:tcPr>
          <w:p>
            <w:pPr>
              <w:jc w:val="center"/>
              <w:rPr>
                <w:rFonts w:hint="default" w:ascii="仿宋" w:hAnsi="仿宋" w:eastAsia="仿宋"/>
                <w:b w:val="0"/>
                <w:bCs/>
                <w:kern w:val="0"/>
                <w:sz w:val="24"/>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Style w:val="15"/>
                <w:rFonts w:hint="default" w:ascii="仿宋" w:hAnsi="仿宋" w:eastAsia="仿宋" w:cs="仿宋"/>
                <w:b w:val="0"/>
                <w:bCs/>
                <w:i w:val="0"/>
                <w:iCs w:val="0"/>
                <w:caps w:val="0"/>
                <w:color w:val="auto"/>
                <w:spacing w:val="0"/>
                <w:sz w:val="24"/>
                <w:szCs w:val="24"/>
                <w:lang w:val="en-US" w:eastAsia="zh-CN"/>
              </w:rPr>
            </w:pPr>
            <w:r>
              <w:rPr>
                <w:rStyle w:val="15"/>
                <w:rFonts w:hint="eastAsia" w:ascii="仿宋" w:hAnsi="仿宋" w:eastAsia="仿宋" w:cs="仿宋"/>
                <w:b w:val="0"/>
                <w:bCs/>
                <w:i w:val="0"/>
                <w:iCs w:val="0"/>
                <w:caps w:val="0"/>
                <w:color w:val="auto"/>
                <w:spacing w:val="0"/>
                <w:sz w:val="24"/>
                <w:szCs w:val="24"/>
                <w:lang w:val="en-US" w:eastAsia="zh-CN"/>
              </w:rPr>
              <w:t>湖州学院-南太湖医院</w:t>
            </w:r>
          </w:p>
        </w:tc>
        <w:tc>
          <w:tcPr>
            <w:tcW w:w="3255" w:type="dxa"/>
            <w:noWrap w:val="0"/>
            <w:vAlign w:val="top"/>
          </w:tcPr>
          <w:p>
            <w:pPr>
              <w:jc w:val="center"/>
              <w:rPr>
                <w:rFonts w:hint="default" w:ascii="仿宋" w:hAnsi="仿宋" w:eastAsia="仿宋" w:cs="仿宋_GB2312"/>
                <w:b w:val="0"/>
                <w:bCs/>
                <w:color w:val="auto"/>
                <w:kern w:val="0"/>
                <w:sz w:val="24"/>
                <w:szCs w:val="20"/>
                <w:highlight w:val="none"/>
                <w:lang w:val="en-US" w:eastAsia="zh-CN" w:bidi="ar-SA"/>
              </w:rPr>
            </w:pPr>
            <w:r>
              <w:rPr>
                <w:rStyle w:val="15"/>
                <w:rFonts w:hint="eastAsia" w:ascii="仿宋" w:hAnsi="仿宋" w:eastAsia="仿宋" w:cs="仿宋"/>
                <w:b w:val="0"/>
                <w:bCs/>
                <w:i w:val="0"/>
                <w:iCs w:val="0"/>
                <w:caps w:val="0"/>
                <w:color w:val="auto"/>
                <w:spacing w:val="0"/>
                <w:sz w:val="24"/>
                <w:szCs w:val="24"/>
                <w:lang w:val="en-US" w:eastAsia="zh-CN"/>
              </w:rPr>
              <w:t>按时接送学生往返于湖州学院和南太湖医院</w:t>
            </w:r>
          </w:p>
        </w:tc>
        <w:tc>
          <w:tcPr>
            <w:tcW w:w="1980"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Style w:val="15"/>
                <w:rFonts w:hint="default" w:ascii="仿宋" w:hAnsi="仿宋" w:eastAsia="仿宋" w:cs="仿宋"/>
                <w:b w:val="0"/>
                <w:bCs/>
                <w:i w:val="0"/>
                <w:iCs w:val="0"/>
                <w:caps w:val="0"/>
                <w:color w:val="auto"/>
                <w:spacing w:val="0"/>
                <w:sz w:val="24"/>
                <w:szCs w:val="24"/>
                <w:lang w:val="en-US" w:eastAsia="zh-CN"/>
              </w:rPr>
            </w:pPr>
            <w:r>
              <w:rPr>
                <w:rStyle w:val="15"/>
                <w:rFonts w:hint="eastAsia" w:ascii="仿宋" w:hAnsi="仿宋" w:eastAsia="仿宋" w:cs="仿宋"/>
                <w:b w:val="0"/>
                <w:bCs/>
                <w:i w:val="0"/>
                <w:iCs w:val="0"/>
                <w:caps w:val="0"/>
                <w:color w:val="auto"/>
                <w:spacing w:val="0"/>
                <w:sz w:val="24"/>
                <w:szCs w:val="24"/>
                <w:lang w:val="en-US" w:eastAsia="zh-CN"/>
              </w:rPr>
              <w:t>626</w:t>
            </w:r>
          </w:p>
        </w:tc>
        <w:tc>
          <w:tcPr>
            <w:tcW w:w="1620" w:type="dxa"/>
            <w:noWrap w:val="0"/>
            <w:vAlign w:val="center"/>
          </w:tcPr>
          <w:p>
            <w:pPr>
              <w:jc w:val="center"/>
              <w:rPr>
                <w:rFonts w:hint="default" w:ascii="仿宋" w:hAnsi="仿宋" w:eastAsia="仿宋"/>
                <w:b w:val="0"/>
                <w:bCs/>
                <w:kern w:val="0"/>
                <w:sz w:val="24"/>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Style w:val="15"/>
                <w:rFonts w:hint="eastAsia" w:ascii="仿宋" w:hAnsi="仿宋" w:eastAsia="仿宋" w:cs="仿宋"/>
                <w:b w:val="0"/>
                <w:bCs/>
                <w:i w:val="0"/>
                <w:iCs w:val="0"/>
                <w:caps w:val="0"/>
                <w:color w:val="auto"/>
                <w:spacing w:val="0"/>
                <w:sz w:val="24"/>
                <w:szCs w:val="24"/>
                <w:lang w:val="en-US" w:eastAsia="zh-CN"/>
              </w:rPr>
            </w:pPr>
          </w:p>
        </w:tc>
        <w:tc>
          <w:tcPr>
            <w:tcW w:w="3255" w:type="dxa"/>
            <w:noWrap w:val="0"/>
            <w:vAlign w:val="center"/>
          </w:tcPr>
          <w:p>
            <w:pPr>
              <w:jc w:val="center"/>
              <w:rPr>
                <w:rStyle w:val="15"/>
                <w:rFonts w:hint="eastAsia" w:ascii="仿宋" w:hAnsi="仿宋" w:eastAsia="仿宋" w:cs="仿宋"/>
                <w:b w:val="0"/>
                <w:bCs/>
                <w:i w:val="0"/>
                <w:iCs w:val="0"/>
                <w:caps w:val="0"/>
                <w:color w:val="auto"/>
                <w:spacing w:val="0"/>
                <w:sz w:val="24"/>
                <w:szCs w:val="24"/>
                <w:lang w:val="en-US" w:eastAsia="zh-CN"/>
              </w:rPr>
            </w:pPr>
            <w:r>
              <w:rPr>
                <w:rStyle w:val="15"/>
                <w:rFonts w:hint="eastAsia" w:ascii="仿宋" w:hAnsi="仿宋" w:eastAsia="仿宋" w:cs="仿宋"/>
                <w:b w:val="0"/>
                <w:bCs/>
                <w:i w:val="0"/>
                <w:iCs w:val="0"/>
                <w:caps w:val="0"/>
                <w:color w:val="auto"/>
                <w:spacing w:val="0"/>
                <w:sz w:val="24"/>
                <w:szCs w:val="24"/>
                <w:lang w:val="en-US" w:eastAsia="zh-CN"/>
              </w:rPr>
              <w:t>合计</w:t>
            </w:r>
          </w:p>
        </w:tc>
        <w:tc>
          <w:tcPr>
            <w:tcW w:w="1980"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Style w:val="15"/>
                <w:rFonts w:hint="default" w:ascii="仿宋" w:hAnsi="仿宋" w:eastAsia="仿宋" w:cs="仿宋"/>
                <w:b w:val="0"/>
                <w:bCs/>
                <w:i w:val="0"/>
                <w:iCs w:val="0"/>
                <w:caps w:val="0"/>
                <w:color w:val="auto"/>
                <w:spacing w:val="0"/>
                <w:sz w:val="24"/>
                <w:szCs w:val="24"/>
                <w:lang w:val="en-US" w:eastAsia="zh-CN"/>
              </w:rPr>
            </w:pPr>
          </w:p>
        </w:tc>
        <w:tc>
          <w:tcPr>
            <w:tcW w:w="1620" w:type="dxa"/>
            <w:noWrap w:val="0"/>
            <w:vAlign w:val="center"/>
          </w:tcPr>
          <w:p>
            <w:pPr>
              <w:jc w:val="center"/>
              <w:rPr>
                <w:rFonts w:hint="default" w:ascii="仿宋" w:hAnsi="仿宋" w:eastAsia="仿宋"/>
                <w:b w:val="0"/>
                <w:bCs/>
                <w:kern w:val="0"/>
                <w:sz w:val="24"/>
                <w:szCs w:val="20"/>
                <w:highlight w:val="none"/>
                <w:lang w:val="en-US" w:eastAsia="zh-CN"/>
              </w:rPr>
            </w:pPr>
            <w:r>
              <w:rPr>
                <w:rFonts w:hint="eastAsia" w:ascii="仿宋" w:hAnsi="仿宋" w:eastAsia="仿宋"/>
                <w:b w:val="0"/>
                <w:bCs/>
                <w:kern w:val="0"/>
                <w:sz w:val="24"/>
                <w:szCs w:val="20"/>
                <w:highlight w:val="none"/>
                <w:lang w:val="en-US" w:eastAsia="zh-CN"/>
              </w:rPr>
              <w:t>36.442</w:t>
            </w:r>
          </w:p>
        </w:tc>
      </w:tr>
    </w:tbl>
    <w:p>
      <w:pPr>
        <w:pStyle w:val="5"/>
        <w:rPr>
          <w:rFonts w:hint="default"/>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ind w:firstLine="482" w:firstLineChars="200"/>
        <w:jc w:val="left"/>
        <w:textAlignment w:val="auto"/>
        <w:rPr>
          <w:rFonts w:hint="eastAsia"/>
        </w:rPr>
      </w:pPr>
      <w:r>
        <w:rPr>
          <w:rFonts w:hint="eastAsia" w:ascii="仿宋" w:hAnsi="仿宋" w:eastAsia="仿宋"/>
          <w:b/>
          <w:bCs/>
          <w:sz w:val="24"/>
          <w:highlight w:val="none"/>
        </w:rPr>
        <w:t>投标人资格要求：</w:t>
      </w:r>
    </w:p>
    <w:p>
      <w:pPr>
        <w:pStyle w:val="2"/>
        <w:ind w:firstLine="480" w:firstLineChars="200"/>
        <w:jc w:val="left"/>
        <w:rPr>
          <w:rFonts w:hint="default" w:ascii="仿宋" w:hAnsi="仿宋" w:eastAsia="仿宋" w:cs="Times New Roman"/>
          <w:b w:val="0"/>
          <w:bCs w:val="0"/>
          <w:kern w:val="2"/>
          <w:sz w:val="24"/>
          <w:szCs w:val="24"/>
          <w:highlight w:val="none"/>
          <w:lang w:val="en-US" w:eastAsia="zh-CN" w:bidi="ar-SA"/>
        </w:rPr>
      </w:pPr>
      <w:r>
        <w:rPr>
          <w:rFonts w:hint="eastAsia" w:ascii="仿宋" w:hAnsi="仿宋" w:eastAsia="仿宋" w:cs="Times New Roman"/>
          <w:b w:val="0"/>
          <w:bCs w:val="0"/>
          <w:kern w:val="2"/>
          <w:sz w:val="24"/>
          <w:szCs w:val="24"/>
          <w:highlight w:val="none"/>
          <w:lang w:val="en-US" w:eastAsia="zh-CN" w:bidi="ar-SA"/>
        </w:rPr>
        <w:t>（一）一般资格要求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rPr>
      </w:pPr>
      <w:r>
        <w:rPr>
          <w:rFonts w:hint="eastAsia" w:ascii="仿宋" w:hAnsi="仿宋" w:eastAsia="仿宋"/>
          <w:b w:val="0"/>
          <w:bCs w:val="0"/>
          <w:sz w:val="24"/>
          <w:highlight w:val="none"/>
        </w:rPr>
        <w:t>1.符合《中华人民共和国政府采购法》第二十二条规定和浙财采监【2013】24号《关于规范政府采购供应商资格设定及资格审查的通知》第六条规定,且未被“信用中国”（www.creditchina.gov.cn）、“中国政府采购网”（www.ccgp.gov.cn）、“浙江政府采购网”（www.zjzfcg.gov.cn）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rPr>
      </w:pPr>
      <w:r>
        <w:rPr>
          <w:rFonts w:hint="eastAsia" w:ascii="仿宋" w:hAnsi="仿宋" w:eastAsia="仿宋"/>
          <w:b w:val="0"/>
          <w:bCs w:val="0"/>
          <w:sz w:val="24"/>
          <w:highlight w:val="none"/>
        </w:rPr>
        <w:t>2.投标人未在行政处罚期内和未被列入经营异常名录（国家企业信用信息公示系统：www.gsxt.gov.cn）。</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lang w:eastAsia="zh-CN"/>
        </w:rPr>
      </w:pPr>
      <w:r>
        <w:rPr>
          <w:rFonts w:hint="eastAsia" w:ascii="仿宋" w:hAnsi="仿宋" w:eastAsia="仿宋"/>
          <w:b w:val="0"/>
          <w:bCs w:val="0"/>
          <w:sz w:val="24"/>
          <w:highlight w:val="none"/>
        </w:rPr>
        <w:t>3.营业执照经营范围应符合本项目要求</w:t>
      </w:r>
      <w:r>
        <w:rPr>
          <w:rFonts w:hint="eastAsia" w:ascii="仿宋" w:hAnsi="仿宋" w:eastAsia="仿宋"/>
          <w:b w:val="0"/>
          <w:bCs w:val="0"/>
          <w:sz w:val="24"/>
          <w:highlight w:val="none"/>
          <w:lang w:eastAsia="zh-CN"/>
        </w:rPr>
        <w:t>；</w:t>
      </w:r>
    </w:p>
    <w:p>
      <w:pPr>
        <w:pStyle w:val="2"/>
        <w:ind w:firstLine="480" w:firstLineChars="200"/>
        <w:jc w:val="left"/>
        <w:rPr>
          <w:rFonts w:hint="default"/>
          <w:lang w:val="en-US" w:eastAsia="zh-CN"/>
        </w:rPr>
      </w:pPr>
      <w:r>
        <w:rPr>
          <w:rFonts w:hint="eastAsia" w:ascii="仿宋" w:hAnsi="仿宋" w:eastAsia="仿宋"/>
          <w:b w:val="0"/>
          <w:bCs w:val="0"/>
          <w:sz w:val="24"/>
          <w:highlight w:val="none"/>
          <w:lang w:eastAsia="zh-CN"/>
        </w:rPr>
        <w:t>（</w:t>
      </w:r>
      <w:r>
        <w:rPr>
          <w:rFonts w:hint="eastAsia" w:ascii="仿宋" w:hAnsi="仿宋" w:eastAsia="仿宋"/>
          <w:b w:val="0"/>
          <w:bCs w:val="0"/>
          <w:sz w:val="24"/>
          <w:highlight w:val="none"/>
          <w:lang w:val="en-US" w:eastAsia="zh-CN"/>
        </w:rPr>
        <w:t>二）本项目特殊资格要求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lang w:eastAsia="zh-CN"/>
        </w:rPr>
      </w:pPr>
      <w:r>
        <w:rPr>
          <w:rFonts w:hint="eastAsia" w:ascii="仿宋" w:hAnsi="仿宋" w:eastAsia="仿宋"/>
          <w:b w:val="0"/>
          <w:bCs w:val="0"/>
          <w:sz w:val="24"/>
          <w:highlight w:val="none"/>
        </w:rPr>
        <w:t>1.投标人具备道路运输经营许可资质</w:t>
      </w:r>
      <w:r>
        <w:rPr>
          <w:rFonts w:hint="eastAsia" w:ascii="仿宋" w:hAnsi="仿宋" w:eastAsia="仿宋"/>
          <w:b w:val="0"/>
          <w:bCs w:val="0"/>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lang w:val="en-US" w:eastAsia="zh-CN"/>
        </w:rPr>
      </w:pPr>
      <w:r>
        <w:rPr>
          <w:rFonts w:hint="eastAsia" w:ascii="仿宋" w:hAnsi="仿宋" w:eastAsia="仿宋"/>
          <w:b w:val="0"/>
          <w:bCs w:val="0"/>
          <w:sz w:val="24"/>
          <w:highlight w:val="none"/>
          <w:lang w:val="en-US" w:eastAsia="zh-CN"/>
        </w:rPr>
        <w:t>2.车辆以大型客车为主，最大核载人数不少于65人；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b w:val="0"/>
          <w:bCs w:val="0"/>
          <w:sz w:val="24"/>
          <w:highlight w:val="none"/>
        </w:rPr>
      </w:pPr>
      <w:r>
        <w:rPr>
          <w:rFonts w:hint="eastAsia" w:ascii="仿宋" w:hAnsi="仿宋" w:eastAsia="仿宋"/>
          <w:b w:val="0"/>
          <w:bCs w:val="0"/>
          <w:sz w:val="24"/>
          <w:highlight w:val="none"/>
          <w:lang w:val="en-US" w:eastAsia="zh-CN"/>
        </w:rPr>
        <w:t>3</w:t>
      </w:r>
      <w:r>
        <w:rPr>
          <w:rFonts w:hint="eastAsia" w:ascii="仿宋" w:hAnsi="仿宋" w:eastAsia="仿宋"/>
          <w:b w:val="0"/>
          <w:bCs w:val="0"/>
          <w:sz w:val="24"/>
          <w:highlight w:val="none"/>
        </w:rPr>
        <w:t xml:space="preserve">.本项目不接受联合体投标。  </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ascii="仿宋" w:hAnsi="仿宋" w:eastAsia="仿宋"/>
          <w:b/>
          <w:bCs/>
          <w:sz w:val="24"/>
          <w:highlight w:val="none"/>
        </w:rPr>
      </w:pPr>
      <w:r>
        <w:rPr>
          <w:rFonts w:hint="eastAsia" w:ascii="仿宋" w:hAnsi="仿宋" w:eastAsia="仿宋"/>
          <w:b/>
          <w:bCs/>
          <w:sz w:val="24"/>
          <w:highlight w:val="none"/>
          <w:lang w:val="en-US" w:eastAsia="zh-CN"/>
        </w:rPr>
        <w:t>三</w:t>
      </w:r>
      <w:r>
        <w:rPr>
          <w:rFonts w:hint="eastAsia" w:ascii="仿宋" w:hAnsi="仿宋" w:eastAsia="仿宋"/>
          <w:b/>
          <w:bCs/>
          <w:sz w:val="24"/>
          <w:highlight w:val="none"/>
        </w:rPr>
        <w:t>、投标文件要求</w:t>
      </w:r>
    </w:p>
    <w:p>
      <w:pPr>
        <w:spacing w:line="340" w:lineRule="exact"/>
        <w:ind w:firstLine="480" w:firstLineChars="200"/>
        <w:jc w:val="left"/>
        <w:rPr>
          <w:rFonts w:hint="eastAsia" w:ascii="仿宋" w:hAnsi="仿宋" w:eastAsia="仿宋"/>
          <w:color w:val="000000"/>
          <w:sz w:val="24"/>
          <w:lang w:eastAsia="zh-CN"/>
        </w:rPr>
      </w:pPr>
      <w:r>
        <w:rPr>
          <w:rFonts w:hint="eastAsia" w:ascii="仿宋" w:hAnsi="仿宋" w:eastAsia="仿宋"/>
          <w:sz w:val="24"/>
          <w:highlight w:val="yellow"/>
        </w:rPr>
        <w:t>投标文件由</w:t>
      </w:r>
      <w:r>
        <w:rPr>
          <w:rFonts w:hint="eastAsia" w:ascii="仿宋" w:hAnsi="仿宋" w:eastAsia="仿宋"/>
          <w:sz w:val="24"/>
          <w:highlight w:val="yellow"/>
          <w:lang w:eastAsia="zh-CN"/>
        </w:rPr>
        <w:t>《</w:t>
      </w:r>
      <w:r>
        <w:rPr>
          <w:rFonts w:hint="eastAsia" w:ascii="仿宋" w:hAnsi="仿宋" w:eastAsia="仿宋"/>
          <w:sz w:val="24"/>
          <w:highlight w:val="yellow"/>
          <w:lang w:val="en-US" w:eastAsia="zh-CN"/>
        </w:rPr>
        <w:t>资格文件</w:t>
      </w:r>
      <w:r>
        <w:rPr>
          <w:rFonts w:hint="eastAsia" w:ascii="仿宋" w:hAnsi="仿宋" w:eastAsia="仿宋"/>
          <w:sz w:val="24"/>
          <w:highlight w:val="yellow"/>
          <w:lang w:eastAsia="zh-CN"/>
        </w:rPr>
        <w:t>》</w:t>
      </w:r>
      <w:r>
        <w:rPr>
          <w:rFonts w:hint="eastAsia" w:ascii="仿宋" w:hAnsi="仿宋" w:eastAsia="仿宋"/>
          <w:sz w:val="24"/>
          <w:highlight w:val="yellow"/>
        </w:rPr>
        <w:t>《技术、资信</w:t>
      </w:r>
      <w:r>
        <w:rPr>
          <w:rFonts w:hint="eastAsia" w:ascii="仿宋" w:hAnsi="仿宋" w:eastAsia="仿宋"/>
          <w:sz w:val="24"/>
          <w:highlight w:val="yellow"/>
          <w:lang w:eastAsia="zh-CN"/>
        </w:rPr>
        <w:t>、</w:t>
      </w:r>
      <w:r>
        <w:rPr>
          <w:rFonts w:hint="eastAsia" w:ascii="仿宋" w:hAnsi="仿宋" w:eastAsia="仿宋"/>
          <w:sz w:val="24"/>
          <w:highlight w:val="yellow"/>
        </w:rPr>
        <w:t>商务文件》和《报价文件》</w:t>
      </w:r>
      <w:r>
        <w:rPr>
          <w:rFonts w:hint="eastAsia" w:ascii="仿宋" w:hAnsi="仿宋" w:eastAsia="仿宋"/>
          <w:sz w:val="24"/>
          <w:highlight w:val="yellow"/>
          <w:lang w:val="en-US" w:eastAsia="zh-CN"/>
        </w:rPr>
        <w:t>三</w:t>
      </w:r>
      <w:r>
        <w:rPr>
          <w:rFonts w:hint="eastAsia" w:ascii="仿宋" w:hAnsi="仿宋" w:eastAsia="仿宋"/>
          <w:sz w:val="24"/>
          <w:highlight w:val="yellow"/>
        </w:rPr>
        <w:t>部分组成，投标人应按</w:t>
      </w:r>
      <w:r>
        <w:rPr>
          <w:rFonts w:hint="eastAsia" w:ascii="仿宋" w:hAnsi="仿宋" w:eastAsia="仿宋"/>
          <w:sz w:val="24"/>
          <w:highlight w:val="yellow"/>
          <w:lang w:eastAsia="zh-CN"/>
        </w:rPr>
        <w:t>《</w:t>
      </w:r>
      <w:r>
        <w:rPr>
          <w:rFonts w:hint="eastAsia" w:ascii="仿宋" w:hAnsi="仿宋" w:eastAsia="仿宋"/>
          <w:sz w:val="24"/>
          <w:highlight w:val="yellow"/>
          <w:lang w:val="en-US" w:eastAsia="zh-CN"/>
        </w:rPr>
        <w:t>资格文件</w:t>
      </w:r>
      <w:r>
        <w:rPr>
          <w:rFonts w:hint="eastAsia" w:ascii="仿宋" w:hAnsi="仿宋" w:eastAsia="仿宋"/>
          <w:sz w:val="24"/>
          <w:highlight w:val="yellow"/>
          <w:lang w:eastAsia="zh-CN"/>
        </w:rPr>
        <w:t>》</w:t>
      </w:r>
      <w:r>
        <w:rPr>
          <w:rFonts w:hint="eastAsia" w:ascii="仿宋" w:hAnsi="仿宋" w:eastAsia="仿宋"/>
          <w:sz w:val="24"/>
          <w:highlight w:val="yellow"/>
        </w:rPr>
        <w:t>《技术、资信</w:t>
      </w:r>
      <w:r>
        <w:rPr>
          <w:rFonts w:hint="eastAsia" w:ascii="仿宋" w:hAnsi="仿宋" w:eastAsia="仿宋"/>
          <w:sz w:val="24"/>
          <w:highlight w:val="yellow"/>
          <w:lang w:eastAsia="zh-CN"/>
        </w:rPr>
        <w:t>、</w:t>
      </w:r>
      <w:r>
        <w:rPr>
          <w:rFonts w:hint="eastAsia" w:ascii="仿宋" w:hAnsi="仿宋" w:eastAsia="仿宋"/>
          <w:sz w:val="24"/>
          <w:highlight w:val="yellow"/>
        </w:rPr>
        <w:t>商务文件》和《报价文件》正本各1份、副本各1份编制，文件须密封并胶装成册</w:t>
      </w:r>
      <w:r>
        <w:rPr>
          <w:rFonts w:hint="eastAsia" w:ascii="仿宋" w:hAnsi="仿宋" w:eastAsia="仿宋"/>
          <w:sz w:val="24"/>
          <w:highlight w:val="yellow"/>
          <w:lang w:eastAsia="zh-CN"/>
        </w:rPr>
        <w:t>，</w:t>
      </w:r>
      <w:r>
        <w:rPr>
          <w:rFonts w:hint="eastAsia" w:ascii="仿宋" w:hAnsi="仿宋" w:eastAsia="仿宋"/>
          <w:sz w:val="24"/>
          <w:highlight w:val="yellow"/>
        </w:rPr>
        <w:t>《报价文件》</w:t>
      </w:r>
      <w:r>
        <w:rPr>
          <w:rFonts w:hint="eastAsia" w:ascii="仿宋" w:hAnsi="仿宋" w:eastAsia="仿宋"/>
          <w:sz w:val="24"/>
          <w:highlight w:val="yellow"/>
          <w:lang w:val="en-US" w:eastAsia="zh-CN"/>
        </w:rPr>
        <w:t>需单独密封，三部分文件封面及每一页均需加盖供应商公章。</w:t>
      </w:r>
      <w:r>
        <w:rPr>
          <w:rFonts w:hint="eastAsia" w:ascii="仿宋" w:hAnsi="仿宋" w:eastAsia="仿宋"/>
          <w:color w:val="auto"/>
          <w:sz w:val="24"/>
        </w:rPr>
        <w:t>所</w:t>
      </w:r>
      <w:r>
        <w:rPr>
          <w:rFonts w:hint="eastAsia" w:ascii="仿宋" w:hAnsi="仿宋" w:eastAsia="仿宋"/>
          <w:sz w:val="24"/>
        </w:rPr>
        <w:t>有证件均须真实、有效，原件、复印件均须加盖公章，</w:t>
      </w:r>
      <w:r>
        <w:rPr>
          <w:rFonts w:hint="eastAsia" w:ascii="仿宋" w:hAnsi="仿宋" w:eastAsia="仿宋"/>
          <w:color w:val="000000"/>
          <w:sz w:val="24"/>
        </w:rPr>
        <w:t>缺少以下任意一项内容即作无效标处理</w:t>
      </w:r>
      <w:r>
        <w:rPr>
          <w:rFonts w:hint="eastAsia" w:ascii="仿宋" w:hAnsi="仿宋" w:eastAsia="仿宋"/>
          <w:color w:val="000000"/>
          <w:sz w:val="24"/>
          <w:lang w:eastAsia="zh-CN"/>
        </w:rPr>
        <w:t>。</w:t>
      </w:r>
    </w:p>
    <w:p>
      <w:pPr>
        <w:pStyle w:val="4"/>
        <w:numPr>
          <w:ilvl w:val="0"/>
          <w:numId w:val="2"/>
        </w:numPr>
        <w:rPr>
          <w:rFonts w:hint="eastAsia" w:ascii="仿宋" w:hAnsi="仿宋" w:eastAsia="仿宋"/>
          <w:b/>
          <w:bCs/>
          <w:color w:val="000000"/>
          <w:sz w:val="24"/>
          <w:lang w:val="en-US" w:eastAsia="zh-CN"/>
        </w:rPr>
      </w:pPr>
      <w:r>
        <w:rPr>
          <w:rFonts w:hint="eastAsia" w:ascii="仿宋" w:hAnsi="仿宋" w:eastAsia="仿宋"/>
          <w:b/>
          <w:bCs/>
          <w:color w:val="000000"/>
          <w:sz w:val="24"/>
          <w:lang w:val="en-US" w:eastAsia="zh-CN"/>
        </w:rPr>
        <w:t>资格文件</w:t>
      </w:r>
    </w:p>
    <w:p>
      <w:pPr>
        <w:ind w:firstLine="480" w:firstLineChars="200"/>
        <w:jc w:val="left"/>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营业执照副本复印件；</w:t>
      </w:r>
    </w:p>
    <w:p>
      <w:pPr>
        <w:ind w:firstLine="480" w:firstLineChars="200"/>
        <w:jc w:val="left"/>
        <w:rPr>
          <w:rFonts w:ascii="仿宋" w:hAnsi="仿宋" w:eastAsia="仿宋"/>
          <w:sz w:val="24"/>
        </w:rPr>
      </w:pPr>
      <w:r>
        <w:rPr>
          <w:rFonts w:hint="eastAsia" w:ascii="仿宋" w:hAnsi="仿宋" w:eastAsia="仿宋"/>
          <w:sz w:val="24"/>
        </w:rPr>
        <w:t>2.提供自采购公告发布之日起至开标截止时间止的“信用中国”网站（</w:t>
      </w:r>
      <w:r>
        <w:rPr>
          <w:rFonts w:ascii="仿宋" w:hAnsi="仿宋" w:eastAsia="仿宋"/>
          <w:sz w:val="24"/>
        </w:rPr>
        <w:t>www.creditchina.gov.cn</w:t>
      </w:r>
      <w:r>
        <w:rPr>
          <w:rFonts w:hint="eastAsia" w:ascii="仿宋" w:hAnsi="仿宋" w:eastAsia="仿宋"/>
          <w:sz w:val="24"/>
        </w:rPr>
        <w:t>）、中国政府采购网（</w:t>
      </w:r>
      <w:r>
        <w:rPr>
          <w:rFonts w:ascii="仿宋" w:hAnsi="仿宋" w:eastAsia="仿宋"/>
          <w:sz w:val="24"/>
        </w:rPr>
        <w:t>www.ccgp.gov.cn</w:t>
      </w:r>
      <w:r>
        <w:rPr>
          <w:rFonts w:hint="eastAsia" w:ascii="仿宋" w:hAnsi="仿宋" w:eastAsia="仿宋"/>
          <w:sz w:val="24"/>
        </w:rPr>
        <w:t>）、</w:t>
      </w:r>
      <w:r>
        <w:rPr>
          <w:rFonts w:hint="eastAsia" w:ascii="仿宋" w:hAnsi="仿宋" w:eastAsia="仿宋" w:cs="仿宋_GB2312"/>
          <w:sz w:val="24"/>
        </w:rPr>
        <w:t>“浙江政府采购网”（</w:t>
      </w:r>
      <w:r>
        <w:rPr>
          <w:rFonts w:ascii="仿宋" w:hAnsi="仿宋" w:eastAsia="仿宋" w:cs="仿宋_GB2312"/>
          <w:sz w:val="24"/>
        </w:rPr>
        <w:t>www.zjzfcg.gov.cn</w:t>
      </w:r>
      <w:r>
        <w:rPr>
          <w:rFonts w:hint="eastAsia" w:ascii="仿宋" w:hAnsi="仿宋" w:eastAsia="仿宋" w:cs="仿宋_GB2312"/>
          <w:sz w:val="24"/>
        </w:rPr>
        <w:t>）</w:t>
      </w:r>
      <w:r>
        <w:rPr>
          <w:rFonts w:hint="eastAsia" w:ascii="仿宋" w:hAnsi="仿宋" w:eastAsia="仿宋"/>
          <w:sz w:val="24"/>
        </w:rPr>
        <w:t>投标人信用查询网页截图（至少提供2个网站的截图；以开标当日采购人核实的查询结果为准）；</w:t>
      </w:r>
    </w:p>
    <w:p>
      <w:pPr>
        <w:ind w:firstLine="480" w:firstLineChars="200"/>
        <w:jc w:val="left"/>
        <w:rPr>
          <w:rFonts w:hint="eastAsia" w:ascii="仿宋" w:hAnsi="仿宋" w:eastAsia="仿宋" w:cs="仿宋_GB2312"/>
          <w:sz w:val="24"/>
          <w:highlight w:val="none"/>
        </w:rPr>
      </w:pPr>
      <w:r>
        <w:rPr>
          <w:rFonts w:hint="eastAsia" w:ascii="仿宋" w:hAnsi="仿宋" w:eastAsia="仿宋"/>
          <w:sz w:val="24"/>
          <w:highlight w:val="none"/>
        </w:rPr>
        <w:t>3</w:t>
      </w:r>
      <w:r>
        <w:rPr>
          <w:rFonts w:ascii="仿宋" w:hAnsi="仿宋" w:eastAsia="仿宋"/>
          <w:sz w:val="24"/>
          <w:highlight w:val="none"/>
        </w:rPr>
        <w:t>.</w:t>
      </w:r>
      <w:r>
        <w:rPr>
          <w:rFonts w:hint="eastAsia" w:ascii="仿宋" w:hAnsi="仿宋" w:eastAsia="仿宋"/>
          <w:sz w:val="24"/>
          <w:highlight w:val="none"/>
        </w:rPr>
        <w:t>法定代表人身份证复印件</w:t>
      </w:r>
      <w:r>
        <w:rPr>
          <w:rFonts w:hint="eastAsia" w:ascii="仿宋" w:hAnsi="仿宋" w:eastAsia="仿宋"/>
          <w:sz w:val="24"/>
          <w:highlight w:val="none"/>
          <w:lang w:eastAsia="zh-CN"/>
        </w:rPr>
        <w:t>；</w:t>
      </w:r>
      <w:r>
        <w:rPr>
          <w:rFonts w:hint="eastAsia" w:ascii="仿宋" w:hAnsi="仿宋" w:eastAsia="仿宋" w:cs="仿宋_GB2312"/>
          <w:sz w:val="24"/>
          <w:highlight w:val="none"/>
        </w:rPr>
        <w:t>如非法定代表人投标，另提供法定代表人授权委托书原件、</w:t>
      </w:r>
      <w:r>
        <w:rPr>
          <w:rFonts w:hint="eastAsia" w:ascii="仿宋" w:hAnsi="仿宋" w:eastAsia="仿宋" w:cs="仿宋_GB2312"/>
          <w:sz w:val="24"/>
          <w:highlight w:val="none"/>
          <w:lang w:val="en-US" w:eastAsia="zh-CN"/>
        </w:rPr>
        <w:t>授权</w:t>
      </w:r>
      <w:r>
        <w:rPr>
          <w:rFonts w:hint="eastAsia" w:ascii="仿宋" w:hAnsi="仿宋" w:eastAsia="仿宋" w:cs="仿宋_GB2312"/>
          <w:sz w:val="24"/>
          <w:highlight w:val="none"/>
        </w:rPr>
        <w:t>代表身份证复印件；</w:t>
      </w:r>
    </w:p>
    <w:p>
      <w:pPr>
        <w:pStyle w:val="4"/>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4.最近一个季度任意一个月的依法缴纳税收和社保证明；</w:t>
      </w:r>
    </w:p>
    <w:p>
      <w:pPr>
        <w:pStyle w:val="4"/>
        <w:rPr>
          <w:rFonts w:hint="eastAsia"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5.投标声明书；</w:t>
      </w:r>
    </w:p>
    <w:p>
      <w:pPr>
        <w:pStyle w:val="4"/>
        <w:rPr>
          <w:rFonts w:hint="default" w:ascii="仿宋" w:hAnsi="仿宋" w:eastAsia="仿宋" w:cs="仿宋_GB2312"/>
          <w:sz w:val="24"/>
          <w:highlight w:val="none"/>
          <w:lang w:val="en-US" w:eastAsia="zh-CN"/>
        </w:rPr>
      </w:pPr>
      <w:r>
        <w:rPr>
          <w:rFonts w:hint="eastAsia" w:ascii="仿宋" w:hAnsi="仿宋" w:eastAsia="仿宋" w:cs="仿宋_GB2312"/>
          <w:sz w:val="24"/>
          <w:highlight w:val="none"/>
          <w:lang w:val="en-US" w:eastAsia="zh-CN"/>
        </w:rPr>
        <w:t>6.</w:t>
      </w:r>
      <w:r>
        <w:rPr>
          <w:rFonts w:hint="eastAsia" w:ascii="仿宋" w:hAnsi="仿宋" w:eastAsia="仿宋"/>
          <w:b w:val="0"/>
          <w:bCs w:val="0"/>
          <w:sz w:val="24"/>
          <w:highlight w:val="none"/>
        </w:rPr>
        <w:t>道路运输经营许可</w:t>
      </w:r>
      <w:r>
        <w:rPr>
          <w:rFonts w:hint="eastAsia" w:ascii="仿宋" w:hAnsi="仿宋" w:eastAsia="仿宋"/>
          <w:b w:val="0"/>
          <w:bCs w:val="0"/>
          <w:sz w:val="24"/>
          <w:highlight w:val="none"/>
          <w:lang w:val="en-US" w:eastAsia="zh-CN"/>
        </w:rPr>
        <w:t>证复印件；最大核载人数证明；</w:t>
      </w:r>
    </w:p>
    <w:p>
      <w:pPr>
        <w:ind w:firstLine="480" w:firstLineChars="200"/>
        <w:jc w:val="left"/>
        <w:rPr>
          <w:rFonts w:hint="eastAsia" w:ascii="仿宋" w:hAnsi="仿宋" w:eastAsia="仿宋" w:cs="Times New Roman"/>
          <w:b/>
          <w:bCs/>
          <w:kern w:val="2"/>
          <w:sz w:val="24"/>
          <w:szCs w:val="24"/>
          <w:lang w:val="en-US" w:eastAsia="zh-CN" w:bidi="ar-SA"/>
        </w:rPr>
      </w:pPr>
      <w:r>
        <w:rPr>
          <w:rFonts w:hint="eastAsia" w:ascii="仿宋" w:hAnsi="仿宋" w:eastAsia="仿宋"/>
          <w:sz w:val="24"/>
          <w:highlight w:val="none"/>
          <w:lang w:val="en-US" w:eastAsia="zh-CN"/>
        </w:rPr>
        <w:t>7</w:t>
      </w:r>
      <w:r>
        <w:rPr>
          <w:rFonts w:ascii="仿宋" w:hAnsi="仿宋" w:eastAsia="仿宋"/>
          <w:sz w:val="24"/>
          <w:highlight w:val="none"/>
        </w:rPr>
        <w:t>.</w:t>
      </w:r>
      <w:r>
        <w:rPr>
          <w:rFonts w:hint="eastAsia" w:ascii="仿宋" w:hAnsi="仿宋" w:eastAsia="仿宋" w:cs="仿宋_GB2312"/>
          <w:sz w:val="24"/>
          <w:highlight w:val="none"/>
        </w:rPr>
        <w:t>投标人开户银行、户名、账号；</w:t>
      </w:r>
    </w:p>
    <w:p>
      <w:pPr>
        <w:pStyle w:val="3"/>
        <w:numPr>
          <w:ilvl w:val="0"/>
          <w:numId w:val="0"/>
        </w:numPr>
        <w:bidi w:val="0"/>
        <w:ind w:firstLine="482" w:firstLineChars="200"/>
        <w:rPr>
          <w:rFonts w:hint="eastAsia" w:ascii="仿宋" w:hAnsi="仿宋" w:eastAsia="仿宋" w:cs="Times New Roman"/>
          <w:b/>
          <w:bCs/>
          <w:kern w:val="2"/>
          <w:sz w:val="24"/>
          <w:szCs w:val="24"/>
          <w:lang w:val="en-US" w:eastAsia="zh-CN" w:bidi="ar-SA"/>
        </w:rPr>
      </w:pPr>
      <w:r>
        <w:rPr>
          <w:rFonts w:hint="eastAsia" w:ascii="仿宋" w:hAnsi="仿宋" w:eastAsia="仿宋" w:cs="Times New Roman"/>
          <w:b/>
          <w:bCs/>
          <w:kern w:val="2"/>
          <w:sz w:val="24"/>
          <w:szCs w:val="24"/>
          <w:lang w:val="en-US" w:eastAsia="zh-CN" w:bidi="ar-SA"/>
        </w:rPr>
        <w:t>（二）</w:t>
      </w:r>
      <w:r>
        <w:rPr>
          <w:rFonts w:hint="default" w:ascii="仿宋" w:hAnsi="仿宋" w:eastAsia="仿宋" w:cs="Times New Roman"/>
          <w:b/>
          <w:bCs/>
          <w:kern w:val="2"/>
          <w:sz w:val="24"/>
          <w:szCs w:val="24"/>
          <w:lang w:val="en-US" w:eastAsia="zh-CN" w:bidi="ar-SA"/>
        </w:rPr>
        <w:t>技术、商务、资信及其他文件：</w:t>
      </w:r>
    </w:p>
    <w:p>
      <w:pPr>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lang w:val="en-US" w:eastAsia="zh-CN"/>
        </w:rPr>
        <w:t>1</w:t>
      </w:r>
      <w:r>
        <w:rPr>
          <w:rFonts w:hint="eastAsia" w:ascii="仿宋" w:hAnsi="仿宋" w:eastAsia="仿宋"/>
          <w:sz w:val="24"/>
          <w:highlight w:val="none"/>
        </w:rPr>
        <w:t>投标人服务方案</w:t>
      </w:r>
      <w:r>
        <w:rPr>
          <w:rFonts w:hint="eastAsia" w:ascii="仿宋" w:hAnsi="仿宋" w:eastAsia="仿宋"/>
          <w:sz w:val="24"/>
          <w:highlight w:val="none"/>
          <w:lang w:eastAsia="zh-CN"/>
        </w:rPr>
        <w:t>；</w:t>
      </w:r>
    </w:p>
    <w:p>
      <w:pPr>
        <w:numPr>
          <w:ilvl w:val="0"/>
          <w:numId w:val="0"/>
        </w:numPr>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lang w:val="en-US" w:eastAsia="zh-CN"/>
        </w:rPr>
        <w:t>2.</w:t>
      </w:r>
      <w:r>
        <w:rPr>
          <w:rFonts w:hint="eastAsia" w:ascii="仿宋" w:hAnsi="仿宋" w:eastAsia="仿宋"/>
          <w:sz w:val="24"/>
          <w:highlight w:val="none"/>
        </w:rPr>
        <w:t>投标人</w:t>
      </w:r>
      <w:r>
        <w:rPr>
          <w:rFonts w:hint="eastAsia" w:ascii="仿宋" w:hAnsi="仿宋" w:eastAsia="仿宋"/>
          <w:sz w:val="24"/>
          <w:highlight w:val="none"/>
          <w:lang w:val="en-US" w:eastAsia="zh-CN"/>
        </w:rPr>
        <w:t>服务质量保证措施、应急措施、服务团队、设施设备等</w:t>
      </w:r>
      <w:r>
        <w:rPr>
          <w:rFonts w:hint="eastAsia" w:ascii="仿宋" w:hAnsi="仿宋" w:eastAsia="仿宋"/>
          <w:sz w:val="24"/>
          <w:highlight w:val="none"/>
          <w:lang w:eastAsia="zh-CN"/>
        </w:rPr>
        <w:t>；</w:t>
      </w:r>
    </w:p>
    <w:p>
      <w:pPr>
        <w:numPr>
          <w:ilvl w:val="0"/>
          <w:numId w:val="0"/>
        </w:numPr>
        <w:ind w:firstLine="480" w:firstLineChars="200"/>
        <w:jc w:val="left"/>
        <w:rPr>
          <w:rFonts w:hint="eastAsia" w:ascii="仿宋" w:hAnsi="仿宋" w:eastAsia="仿宋"/>
          <w:sz w:val="24"/>
          <w:highlight w:val="none"/>
          <w:lang w:eastAsia="zh-CN"/>
        </w:rPr>
      </w:pPr>
      <w:r>
        <w:rPr>
          <w:rFonts w:hint="eastAsia" w:ascii="仿宋" w:hAnsi="仿宋" w:eastAsia="仿宋"/>
          <w:sz w:val="24"/>
          <w:highlight w:val="none"/>
          <w:lang w:val="en-US" w:eastAsia="zh-CN"/>
        </w:rPr>
        <w:t>3.商务响应表；</w:t>
      </w:r>
    </w:p>
    <w:p>
      <w:pPr>
        <w:ind w:firstLine="480" w:firstLineChars="200"/>
        <w:jc w:val="left"/>
        <w:rPr>
          <w:rFonts w:hint="eastAsia" w:ascii="仿宋" w:hAnsi="仿宋" w:eastAsia="仿宋" w:cs="仿宋_GB2312"/>
          <w:sz w:val="24"/>
          <w:highlight w:val="none"/>
        </w:rPr>
      </w:pPr>
      <w:r>
        <w:rPr>
          <w:rFonts w:hint="eastAsia" w:ascii="仿宋" w:hAnsi="仿宋" w:eastAsia="仿宋"/>
          <w:sz w:val="24"/>
          <w:highlight w:val="none"/>
          <w:lang w:val="en-US" w:eastAsia="zh-CN"/>
        </w:rPr>
        <w:t>4</w:t>
      </w:r>
      <w:r>
        <w:rPr>
          <w:rFonts w:hint="eastAsia" w:ascii="仿宋" w:hAnsi="仿宋" w:eastAsia="仿宋"/>
          <w:sz w:val="24"/>
          <w:highlight w:val="none"/>
        </w:rPr>
        <w:t>.投标人单位介绍及其它需要说明的材料</w:t>
      </w:r>
      <w:r>
        <w:rPr>
          <w:rFonts w:hint="eastAsia" w:ascii="仿宋" w:hAnsi="仿宋" w:eastAsia="仿宋" w:cs="仿宋_GB2312"/>
          <w:sz w:val="24"/>
          <w:highlight w:val="none"/>
        </w:rPr>
        <w:t>。</w:t>
      </w:r>
    </w:p>
    <w:p>
      <w:pPr>
        <w:pStyle w:val="9"/>
        <w:ind w:firstLine="482" w:firstLineChars="200"/>
        <w:rPr>
          <w:rFonts w:hint="eastAsia" w:ascii="仿宋" w:hAnsi="仿宋" w:eastAsia="仿宋" w:cs="仿宋_GB2312"/>
          <w:b/>
          <w:bCs/>
          <w:kern w:val="2"/>
          <w:sz w:val="24"/>
          <w:szCs w:val="24"/>
          <w:lang w:val="en-US" w:eastAsia="zh-CN" w:bidi="ar-SA"/>
        </w:rPr>
      </w:pPr>
      <w:r>
        <w:rPr>
          <w:rFonts w:hint="eastAsia" w:ascii="仿宋" w:hAnsi="仿宋" w:eastAsia="仿宋" w:cs="仿宋_GB2312"/>
          <w:b/>
          <w:bCs/>
          <w:kern w:val="2"/>
          <w:sz w:val="24"/>
          <w:szCs w:val="24"/>
          <w:lang w:val="en-US" w:eastAsia="zh-CN" w:bidi="ar-SA"/>
        </w:rPr>
        <w:t>（三）报价文件：</w:t>
      </w:r>
    </w:p>
    <w:p>
      <w:pPr>
        <w:pStyle w:val="9"/>
        <w:ind w:firstLine="480" w:firstLineChars="200"/>
        <w:rPr>
          <w:rFonts w:hint="eastAsia" w:ascii="仿宋" w:hAnsi="仿宋" w:eastAsia="仿宋" w:cs="仿宋_GB2312"/>
          <w:b w:val="0"/>
          <w:bCs w:val="0"/>
          <w:sz w:val="24"/>
          <w:szCs w:val="24"/>
          <w:lang w:val="en-US" w:eastAsia="zh-CN"/>
        </w:rPr>
      </w:pPr>
      <w:r>
        <w:rPr>
          <w:rFonts w:hint="eastAsia" w:ascii="仿宋" w:hAnsi="仿宋" w:eastAsia="仿宋" w:cs="仿宋_GB2312"/>
          <w:b w:val="0"/>
          <w:bCs w:val="0"/>
          <w:sz w:val="24"/>
          <w:szCs w:val="24"/>
          <w:lang w:val="en-US" w:eastAsia="zh-CN"/>
        </w:rPr>
        <w:t>1.投标响应函；</w:t>
      </w:r>
    </w:p>
    <w:p>
      <w:pPr>
        <w:pStyle w:val="9"/>
        <w:ind w:firstLine="480" w:firstLineChars="200"/>
        <w:rPr>
          <w:rFonts w:hint="eastAsia" w:ascii="仿宋" w:hAnsi="仿宋" w:eastAsia="仿宋" w:cs="宋体"/>
          <w:sz w:val="24"/>
          <w:lang w:eastAsia="zh-CN"/>
        </w:rPr>
      </w:pPr>
      <w:r>
        <w:rPr>
          <w:rFonts w:hint="eastAsia" w:ascii="仿宋" w:hAnsi="仿宋" w:eastAsia="仿宋" w:cs="仿宋_GB2312"/>
          <w:b w:val="0"/>
          <w:bCs w:val="0"/>
          <w:sz w:val="24"/>
          <w:szCs w:val="24"/>
          <w:lang w:val="en-US" w:eastAsia="zh-CN"/>
        </w:rPr>
        <w:t>2.</w:t>
      </w:r>
      <w:r>
        <w:rPr>
          <w:rFonts w:hint="eastAsia" w:ascii="仿宋" w:hAnsi="仿宋" w:eastAsia="仿宋"/>
          <w:b w:val="0"/>
          <w:bCs w:val="0"/>
          <w:sz w:val="24"/>
        </w:rPr>
        <w:t>投标报价</w:t>
      </w:r>
      <w:r>
        <w:rPr>
          <w:rFonts w:hint="eastAsia" w:ascii="仿宋" w:hAnsi="仿宋" w:eastAsia="仿宋"/>
          <w:b w:val="0"/>
          <w:bCs w:val="0"/>
          <w:sz w:val="24"/>
          <w:lang w:val="en-US" w:eastAsia="zh-CN"/>
        </w:rPr>
        <w:t>一览表</w:t>
      </w:r>
      <w:r>
        <w:rPr>
          <w:rFonts w:hint="eastAsia" w:ascii="仿宋" w:hAnsi="仿宋" w:eastAsia="仿宋"/>
          <w:b w:val="0"/>
          <w:bCs w:val="0"/>
          <w:sz w:val="24"/>
        </w:rPr>
        <w:t>(</w:t>
      </w:r>
      <w:r>
        <w:rPr>
          <w:rFonts w:hint="eastAsia" w:ascii="仿宋" w:hAnsi="仿宋" w:eastAsia="仿宋" w:cs="仿宋_GB2312"/>
          <w:b w:val="0"/>
          <w:bCs w:val="0"/>
          <w:sz w:val="24"/>
        </w:rPr>
        <w:t>含</w:t>
      </w:r>
      <w:r>
        <w:rPr>
          <w:rFonts w:hint="eastAsia" w:ascii="仿宋" w:hAnsi="仿宋" w:eastAsia="仿宋"/>
          <w:b w:val="0"/>
          <w:bCs w:val="0"/>
          <w:sz w:val="24"/>
        </w:rPr>
        <w:t>人工费、服务费、保险费、管理费、辅材费、食宿费、交通费、税费、撤场费等</w:t>
      </w:r>
      <w:r>
        <w:rPr>
          <w:rFonts w:hint="eastAsia" w:ascii="仿宋" w:hAnsi="仿宋" w:eastAsia="仿宋" w:cs="仿宋_GB2312"/>
          <w:sz w:val="24"/>
        </w:rPr>
        <w:t>全部费用。</w:t>
      </w:r>
      <w:r>
        <w:rPr>
          <w:rFonts w:hint="eastAsia" w:ascii="仿宋" w:hAnsi="仿宋" w:eastAsia="仿宋"/>
          <w:sz w:val="24"/>
          <w:highlight w:val="yellow"/>
        </w:rPr>
        <w:t>投标报价需提供报价</w:t>
      </w:r>
      <w:r>
        <w:rPr>
          <w:rFonts w:hint="eastAsia" w:ascii="仿宋" w:hAnsi="仿宋" w:eastAsia="仿宋"/>
          <w:sz w:val="24"/>
          <w:highlight w:val="yellow"/>
          <w:lang w:val="en-US" w:eastAsia="zh-CN"/>
        </w:rPr>
        <w:t>一览表</w:t>
      </w:r>
      <w:r>
        <w:rPr>
          <w:rFonts w:hint="eastAsia" w:ascii="仿宋" w:hAnsi="仿宋" w:eastAsia="仿宋"/>
          <w:sz w:val="24"/>
          <w:highlight w:val="yellow"/>
        </w:rPr>
        <w:t>及单价与总价金额，总价金额与按单价汇总金额不一致的，以单价金额计算结果为准。</w:t>
      </w:r>
      <w:r>
        <w:rPr>
          <w:rFonts w:hint="eastAsia" w:ascii="仿宋" w:hAnsi="仿宋" w:eastAsia="仿宋"/>
          <w:sz w:val="24"/>
          <w:highlight w:val="red"/>
        </w:rPr>
        <w:t>高于采购</w:t>
      </w:r>
      <w:r>
        <w:rPr>
          <w:rFonts w:hint="eastAsia" w:ascii="仿宋" w:hAnsi="仿宋" w:eastAsia="仿宋"/>
          <w:sz w:val="24"/>
          <w:highlight w:val="red"/>
          <w:lang w:val="en-US" w:eastAsia="zh-CN"/>
        </w:rPr>
        <w:t>最高限价</w:t>
      </w:r>
      <w:r>
        <w:rPr>
          <w:rFonts w:hint="eastAsia" w:ascii="仿宋" w:hAnsi="仿宋" w:eastAsia="仿宋"/>
          <w:sz w:val="24"/>
          <w:highlight w:val="red"/>
        </w:rPr>
        <w:t>视为无效报价。</w:t>
      </w:r>
      <w:r>
        <w:rPr>
          <w:rFonts w:hint="eastAsia" w:ascii="仿宋" w:hAnsi="仿宋" w:eastAsia="仿宋"/>
          <w:sz w:val="24"/>
        </w:rPr>
        <w:t>报价以人民币计，并以大写为准)</w:t>
      </w:r>
      <w:r>
        <w:rPr>
          <w:rFonts w:hint="eastAsia" w:ascii="仿宋" w:hAnsi="仿宋" w:eastAsia="仿宋" w:cs="宋体"/>
          <w:sz w:val="24"/>
        </w:rPr>
        <w:t>。报价</w:t>
      </w:r>
      <w:r>
        <w:rPr>
          <w:rFonts w:hint="eastAsia" w:ascii="仿宋" w:hAnsi="仿宋" w:eastAsia="仿宋" w:cs="宋体"/>
          <w:sz w:val="24"/>
          <w:lang w:val="en-US" w:eastAsia="zh-CN"/>
        </w:rPr>
        <w:t>应</w:t>
      </w:r>
      <w:r>
        <w:rPr>
          <w:rFonts w:hint="eastAsia" w:ascii="仿宋" w:hAnsi="仿宋" w:eastAsia="仿宋" w:cs="宋体"/>
          <w:sz w:val="24"/>
        </w:rPr>
        <w:t>由法定代表人或其授权代表</w:t>
      </w:r>
      <w:r>
        <w:rPr>
          <w:rFonts w:hint="eastAsia" w:ascii="仿宋" w:hAnsi="仿宋" w:eastAsia="仿宋" w:cs="宋体"/>
          <w:b/>
          <w:bCs/>
          <w:sz w:val="24"/>
        </w:rPr>
        <w:t>签字确认并加盖公章</w:t>
      </w:r>
      <w:r>
        <w:rPr>
          <w:rFonts w:hint="eastAsia" w:ascii="仿宋" w:hAnsi="仿宋" w:eastAsia="仿宋" w:cs="宋体"/>
          <w:sz w:val="24"/>
          <w:lang w:eastAsia="zh-CN"/>
        </w:rPr>
        <w:t>。</w:t>
      </w:r>
    </w:p>
    <w:p>
      <w:pPr>
        <w:pStyle w:val="9"/>
        <w:ind w:firstLine="480" w:firstLineChars="200"/>
        <w:rPr>
          <w:rFonts w:hint="default" w:ascii="仿宋" w:hAnsi="仿宋" w:eastAsia="仿宋" w:cs="宋体"/>
          <w:sz w:val="24"/>
          <w:lang w:val="en-US" w:eastAsia="zh-CN"/>
        </w:rPr>
      </w:pPr>
      <w:r>
        <w:rPr>
          <w:rFonts w:hint="eastAsia" w:ascii="仿宋" w:hAnsi="仿宋" w:eastAsia="仿宋" w:cs="宋体"/>
          <w:sz w:val="24"/>
          <w:lang w:val="en-US" w:eastAsia="zh-CN"/>
        </w:rPr>
        <w:t>3.投标人针对报价需要说明的其他文件和说明（格式自拟）；</w:t>
      </w:r>
    </w:p>
    <w:p>
      <w:pPr>
        <w:pStyle w:val="9"/>
        <w:ind w:firstLine="480" w:firstLineChars="200"/>
        <w:rPr>
          <w:rFonts w:hint="default" w:ascii="仿宋" w:hAnsi="仿宋" w:eastAsia="仿宋" w:cs="宋体"/>
          <w:sz w:val="24"/>
          <w:lang w:val="en-US" w:eastAsia="zh-CN"/>
        </w:rPr>
      </w:pPr>
      <w:r>
        <w:rPr>
          <w:rFonts w:hint="eastAsia" w:ascii="仿宋" w:hAnsi="仿宋" w:eastAsia="仿宋" w:cs="宋体"/>
          <w:sz w:val="24"/>
          <w:lang w:val="en-US" w:eastAsia="zh-CN"/>
        </w:rPr>
        <w:t>以上材料模板见附件。</w:t>
      </w:r>
    </w:p>
    <w:p>
      <w:pPr>
        <w:keepNext w:val="0"/>
        <w:keepLines w:val="0"/>
        <w:pageBreakBefore w:val="0"/>
        <w:numPr>
          <w:ilvl w:val="0"/>
          <w:numId w:val="3"/>
        </w:numPr>
        <w:kinsoku/>
        <w:wordWrap/>
        <w:overflowPunct/>
        <w:topLinePunct w:val="0"/>
        <w:autoSpaceDE/>
        <w:autoSpaceDN/>
        <w:bidi w:val="0"/>
        <w:adjustRightInd/>
        <w:snapToGrid/>
        <w:spacing w:line="240" w:lineRule="auto"/>
        <w:ind w:firstLine="482" w:firstLineChars="200"/>
        <w:textAlignment w:val="auto"/>
        <w:rPr>
          <w:rFonts w:hint="eastAsia" w:ascii="仿宋_GB2312" w:eastAsia="仿宋_GB2312"/>
          <w:b/>
          <w:sz w:val="24"/>
          <w:highlight w:val="none"/>
        </w:rPr>
      </w:pPr>
      <w:r>
        <w:rPr>
          <w:rFonts w:hint="eastAsia" w:ascii="仿宋_GB2312" w:eastAsia="仿宋_GB2312"/>
          <w:b/>
          <w:sz w:val="24"/>
          <w:highlight w:val="none"/>
        </w:rPr>
        <w:t>投标文件递交、开标时间</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1、投标文件投递截止时间：2024年7月4日下午2:30（投标人迟到视为自动弃标）；</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_GB2312" w:eastAsia="仿宋_GB2312"/>
          <w:sz w:val="24"/>
          <w:highlight w:val="none"/>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2、开标时间：2024年7月4日下午2:30；</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3.开标地点：湖州市吴兴区学士路1号湖州学院和谐餐厅2楼开标室；</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default" w:ascii="仿宋" w:hAnsi="仿宋" w:eastAsia="仿宋" w:cs="仿宋"/>
          <w:b w:val="0"/>
          <w:bCs/>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4.联系人：徐老师  电话：（0572）2112239</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default" w:ascii="仿宋" w:hAnsi="仿宋" w:eastAsia="仿宋" w:cs="仿宋"/>
          <w:b w:val="0"/>
          <w:bCs/>
          <w:i w:val="0"/>
          <w:iCs w:val="0"/>
          <w:caps w:val="0"/>
          <w:color w:val="auto"/>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技术咨询联系人：李老师 （0572）</w:t>
      </w:r>
      <w:r>
        <w:rPr>
          <w:rStyle w:val="15"/>
          <w:rFonts w:hint="eastAsia" w:ascii="仿宋" w:hAnsi="仿宋" w:eastAsia="仿宋" w:cs="仿宋"/>
          <w:b w:val="0"/>
          <w:bCs/>
          <w:i w:val="0"/>
          <w:iCs w:val="0"/>
          <w:caps w:val="0"/>
          <w:color w:val="auto"/>
          <w:spacing w:val="0"/>
          <w:kern w:val="0"/>
          <w:sz w:val="24"/>
          <w:szCs w:val="24"/>
          <w:highlight w:val="none"/>
          <w:shd w:val="clear" w:color="auto" w:fill="FFFFFF"/>
          <w:lang w:val="en-US" w:eastAsia="zh-CN" w:bidi="ar"/>
        </w:rPr>
        <w:t>2322009</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2" w:firstLineChars="200"/>
        <w:textAlignment w:val="auto"/>
        <w:rPr>
          <w:rStyle w:val="15"/>
          <w:rFonts w:hint="eastAsia" w:ascii="仿宋" w:hAnsi="仿宋" w:eastAsia="仿宋" w:cs="仿宋"/>
          <w:b/>
          <w:bCs w:val="0"/>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bCs w:val="0"/>
          <w:i w:val="0"/>
          <w:iCs w:val="0"/>
          <w:caps w:val="0"/>
          <w:color w:val="000000"/>
          <w:spacing w:val="0"/>
          <w:kern w:val="0"/>
          <w:sz w:val="24"/>
          <w:szCs w:val="24"/>
          <w:highlight w:val="none"/>
          <w:shd w:val="clear" w:color="auto" w:fill="FFFFFF"/>
          <w:lang w:val="en-US" w:eastAsia="zh-CN" w:bidi="ar"/>
        </w:rPr>
        <w:t>五、中标办法</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根据综合评标法确定拟中标单位。</w:t>
      </w:r>
    </w:p>
    <w:p>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pPr>
      <w:r>
        <w:rPr>
          <w:rStyle w:val="15"/>
          <w:rFonts w:hint="eastAsia" w:ascii="仿宋" w:hAnsi="仿宋" w:eastAsia="仿宋" w:cs="仿宋"/>
          <w:b w:val="0"/>
          <w:bCs/>
          <w:i w:val="0"/>
          <w:iCs w:val="0"/>
          <w:caps w:val="0"/>
          <w:color w:val="000000"/>
          <w:spacing w:val="0"/>
          <w:kern w:val="0"/>
          <w:sz w:val="24"/>
          <w:szCs w:val="24"/>
          <w:highlight w:val="none"/>
          <w:shd w:val="clear" w:color="auto" w:fill="FFFFFF"/>
          <w:lang w:val="en-US" w:eastAsia="zh-CN" w:bidi="ar"/>
        </w:rPr>
        <w:t>注：如出现中标人拒签合同，招标人将根据实际情况，采用“按序递补”或“重新招标”的方式重新确定中标人。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82" w:firstLineChars="200"/>
        <w:textAlignment w:val="auto"/>
        <w:rPr>
          <w:rFonts w:hint="eastAsia" w:ascii="仿宋_GB2312" w:eastAsia="仿宋_GB2312"/>
          <w:b/>
          <w:sz w:val="24"/>
        </w:rPr>
      </w:pPr>
      <w:r>
        <w:rPr>
          <w:rFonts w:hint="eastAsia" w:ascii="仿宋" w:hAnsi="仿宋" w:eastAsia="仿宋"/>
          <w:b/>
          <w:sz w:val="24"/>
          <w:lang w:val="en-US" w:eastAsia="zh-CN"/>
        </w:rPr>
        <w:t>六、</w:t>
      </w:r>
      <w:r>
        <w:rPr>
          <w:rFonts w:hint="eastAsia" w:ascii="仿宋" w:hAnsi="仿宋" w:eastAsia="仿宋"/>
          <w:b/>
          <w:sz w:val="24"/>
        </w:rPr>
        <w:t>订购及付款方式：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rPr>
      </w:pPr>
      <w:r>
        <w:rPr>
          <w:rFonts w:hint="eastAsia" w:ascii="仿宋" w:hAnsi="仿宋" w:eastAsia="仿宋"/>
          <w:sz w:val="24"/>
        </w:rPr>
        <w:t>根据省财政厅《关于进一步发挥政府采购政策功能全力推动经济稳进提质的通知》（浙财采监【2022】3号）要求，制定如下付款方式：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rPr>
      </w:pPr>
      <w:r>
        <w:rPr>
          <w:rFonts w:hint="eastAsia" w:ascii="仿宋" w:hAnsi="仿宋" w:eastAsia="仿宋"/>
          <w:sz w:val="24"/>
        </w:rPr>
        <w:t>（1）合同签订生效及具备实施条件后7日内支付预付款，即合同金额的40%；</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rPr>
      </w:pPr>
      <w:r>
        <w:rPr>
          <w:rFonts w:hint="eastAsia" w:ascii="仿宋" w:hAnsi="仿宋" w:eastAsia="仿宋"/>
          <w:sz w:val="24"/>
        </w:rPr>
        <w:t>（2）费用按实际运行趟数结算，在每学期运行结束后10日内一次性付清该学期费用。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rPr>
      </w:pPr>
      <w:r>
        <w:rPr>
          <w:rFonts w:hint="eastAsia" w:ascii="仿宋" w:hAnsi="仿宋" w:eastAsia="仿宋"/>
          <w:sz w:val="24"/>
        </w:rPr>
        <w:t>注：若中标供应商明确表示无需预付款或者主动要求降低预付款比例的，采购人可不适用前述规定。</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left"/>
        <w:textAlignment w:val="auto"/>
        <w:rPr>
          <w:rFonts w:hint="eastAsia" w:ascii="仿宋" w:hAnsi="仿宋" w:eastAsia="仿宋"/>
          <w:b/>
          <w:bCs/>
          <w:sz w:val="24"/>
          <w:lang w:val="en-US" w:eastAsia="zh-CN"/>
        </w:rPr>
      </w:pPr>
      <w:r>
        <w:rPr>
          <w:rFonts w:hint="eastAsia" w:ascii="仿宋" w:hAnsi="仿宋" w:eastAsia="仿宋"/>
          <w:b/>
          <w:bCs/>
          <w:sz w:val="24"/>
        </w:rPr>
        <w:t>七、</w:t>
      </w:r>
      <w:r>
        <w:rPr>
          <w:rFonts w:hint="eastAsia" w:ascii="仿宋" w:hAnsi="仿宋" w:eastAsia="仿宋"/>
          <w:b/>
          <w:bCs/>
          <w:sz w:val="24"/>
          <w:lang w:val="en-US" w:eastAsia="zh-CN"/>
        </w:rPr>
        <w:t>服务期限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sz w:val="24"/>
        </w:rPr>
      </w:pPr>
      <w:r>
        <w:rPr>
          <w:rFonts w:hint="eastAsia" w:ascii="仿宋" w:hAnsi="仿宋" w:eastAsia="仿宋"/>
          <w:sz w:val="24"/>
        </w:rPr>
        <w:t>202</w:t>
      </w:r>
      <w:r>
        <w:rPr>
          <w:rFonts w:hint="eastAsia" w:ascii="仿宋" w:hAnsi="仿宋" w:eastAsia="仿宋"/>
          <w:sz w:val="24"/>
          <w:lang w:val="en-US" w:eastAsia="zh-CN"/>
        </w:rPr>
        <w:t>4</w:t>
      </w:r>
      <w:r>
        <w:rPr>
          <w:rFonts w:hint="eastAsia" w:ascii="仿宋" w:hAnsi="仿宋" w:eastAsia="仿宋"/>
          <w:sz w:val="24"/>
        </w:rPr>
        <w:t>年</w:t>
      </w:r>
      <w:r>
        <w:rPr>
          <w:rFonts w:hint="eastAsia" w:ascii="仿宋" w:hAnsi="仿宋" w:eastAsia="仿宋"/>
          <w:sz w:val="24"/>
          <w:lang w:val="en-US" w:eastAsia="zh-CN"/>
        </w:rPr>
        <w:t>9</w:t>
      </w:r>
      <w:r>
        <w:rPr>
          <w:rFonts w:hint="eastAsia" w:ascii="仿宋" w:hAnsi="仿宋" w:eastAsia="仿宋"/>
          <w:sz w:val="24"/>
        </w:rPr>
        <w:t>月--202</w:t>
      </w:r>
      <w:r>
        <w:rPr>
          <w:rFonts w:hint="eastAsia" w:ascii="仿宋" w:hAnsi="仿宋" w:eastAsia="仿宋"/>
          <w:sz w:val="24"/>
          <w:lang w:val="en-US" w:eastAsia="zh-CN"/>
        </w:rPr>
        <w:t>5</w:t>
      </w:r>
      <w:r>
        <w:rPr>
          <w:rFonts w:hint="eastAsia" w:ascii="仿宋" w:hAnsi="仿宋" w:eastAsia="仿宋"/>
          <w:sz w:val="24"/>
        </w:rPr>
        <w:t>年</w:t>
      </w:r>
      <w:r>
        <w:rPr>
          <w:rFonts w:hint="eastAsia" w:ascii="仿宋" w:hAnsi="仿宋" w:eastAsia="仿宋"/>
          <w:sz w:val="24"/>
          <w:lang w:val="en-US" w:eastAsia="zh-CN"/>
        </w:rPr>
        <w:t>7</w:t>
      </w:r>
      <w:r>
        <w:rPr>
          <w:rFonts w:hint="eastAsia" w:ascii="仿宋" w:hAnsi="仿宋" w:eastAsia="仿宋"/>
          <w:sz w:val="24"/>
        </w:rPr>
        <w:t>月</w:t>
      </w:r>
    </w:p>
    <w:p>
      <w:pPr>
        <w:keepNext w:val="0"/>
        <w:keepLines w:val="0"/>
        <w:pageBreakBefore w:val="0"/>
        <w:kinsoku/>
        <w:wordWrap/>
        <w:overflowPunct/>
        <w:topLinePunct w:val="0"/>
        <w:autoSpaceDE/>
        <w:autoSpaceDN/>
        <w:bidi w:val="0"/>
        <w:adjustRightInd/>
        <w:snapToGrid/>
        <w:spacing w:before="100" w:line="240" w:lineRule="auto"/>
        <w:ind w:firstLine="480" w:firstLineChars="2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附件：1.评标办法及评分标准</w:t>
      </w:r>
    </w:p>
    <w:p>
      <w:pPr>
        <w:keepNext w:val="0"/>
        <w:keepLines w:val="0"/>
        <w:pageBreakBefore w:val="0"/>
        <w:kinsoku/>
        <w:wordWrap/>
        <w:overflowPunct/>
        <w:topLinePunct w:val="0"/>
        <w:autoSpaceDE/>
        <w:autoSpaceDN/>
        <w:bidi w:val="0"/>
        <w:adjustRightInd/>
        <w:snapToGrid/>
        <w:spacing w:before="100" w:line="240" w:lineRule="auto"/>
        <w:ind w:firstLine="1200" w:firstLineChars="500"/>
        <w:jc w:val="left"/>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2.投标报价清单</w:t>
      </w:r>
    </w:p>
    <w:p>
      <w:pPr>
        <w:keepNext w:val="0"/>
        <w:keepLines w:val="0"/>
        <w:pageBreakBefore w:val="0"/>
        <w:kinsoku/>
        <w:wordWrap/>
        <w:overflowPunct/>
        <w:topLinePunct w:val="0"/>
        <w:autoSpaceDE/>
        <w:autoSpaceDN/>
        <w:bidi w:val="0"/>
        <w:adjustRightInd/>
        <w:snapToGrid/>
        <w:spacing w:before="100" w:line="240" w:lineRule="auto"/>
        <w:ind w:firstLine="6240" w:firstLineChars="2600"/>
        <w:jc w:val="both"/>
        <w:textAlignment w:val="auto"/>
        <w:rPr>
          <w:rFonts w:hint="eastAsia" w:ascii="仿宋_GB2312" w:eastAsia="仿宋_GB2312"/>
          <w:sz w:val="24"/>
        </w:rPr>
      </w:pPr>
      <w:r>
        <w:rPr>
          <w:rFonts w:hint="eastAsia" w:ascii="仿宋_GB2312" w:eastAsia="仿宋_GB2312"/>
          <w:sz w:val="24"/>
          <w:lang w:eastAsia="zh-CN"/>
        </w:rPr>
        <w:t>湖州学院</w:t>
      </w:r>
      <w:r>
        <w:rPr>
          <w:rFonts w:hint="eastAsia" w:ascii="仿宋_GB2312" w:eastAsia="仿宋_GB2312"/>
          <w:sz w:val="24"/>
        </w:rPr>
        <w:t>采购</w:t>
      </w:r>
      <w:r>
        <w:rPr>
          <w:rFonts w:hint="eastAsia" w:ascii="仿宋_GB2312" w:eastAsia="仿宋_GB2312"/>
          <w:sz w:val="24"/>
          <w:lang w:val="en-US" w:eastAsia="zh-CN"/>
        </w:rPr>
        <w:t>事务</w:t>
      </w:r>
      <w:r>
        <w:rPr>
          <w:rFonts w:hint="eastAsia" w:ascii="仿宋_GB2312" w:eastAsia="仿宋_GB2312"/>
          <w:sz w:val="24"/>
        </w:rPr>
        <w:t>中心</w:t>
      </w:r>
    </w:p>
    <w:p>
      <w:pPr>
        <w:keepNext w:val="0"/>
        <w:keepLines w:val="0"/>
        <w:pageBreakBefore w:val="0"/>
        <w:kinsoku/>
        <w:wordWrap/>
        <w:overflowPunct/>
        <w:topLinePunct w:val="0"/>
        <w:autoSpaceDE/>
        <w:autoSpaceDN/>
        <w:bidi w:val="0"/>
        <w:adjustRightInd/>
        <w:snapToGrid/>
        <w:spacing w:before="100" w:line="240" w:lineRule="auto"/>
        <w:ind w:firstLine="480" w:firstLineChars="200"/>
        <w:jc w:val="right"/>
        <w:textAlignment w:val="auto"/>
        <w:rPr>
          <w:rFonts w:hint="eastAsia" w:ascii="宋体" w:hAnsi="宋体" w:eastAsia="宋体" w:cs="宋体"/>
          <w:b/>
          <w:sz w:val="32"/>
          <w:szCs w:val="32"/>
          <w:lang w:val="en-US" w:eastAsia="zh-CN"/>
        </w:rPr>
        <w:sectPr>
          <w:headerReference r:id="rId3" w:type="default"/>
          <w:footerReference r:id="rId4" w:type="default"/>
          <w:pgSz w:w="11906" w:h="16838"/>
          <w:pgMar w:top="1134" w:right="1531" w:bottom="992" w:left="1531" w:header="851" w:footer="964" w:gutter="0"/>
          <w:cols w:space="720" w:num="1"/>
          <w:rtlGutter w:val="0"/>
          <w:docGrid w:type="lines" w:linePitch="312" w:charSpace="0"/>
        </w:sectPr>
      </w:pPr>
      <w:r>
        <w:rPr>
          <w:rFonts w:hint="eastAsia" w:ascii="仿宋_GB2312" w:eastAsia="仿宋_GB2312"/>
          <w:sz w:val="24"/>
        </w:rPr>
        <w:t>20</w:t>
      </w:r>
      <w:r>
        <w:rPr>
          <w:rFonts w:hint="eastAsia" w:ascii="仿宋_GB2312" w:eastAsia="仿宋_GB2312"/>
          <w:sz w:val="24"/>
          <w:lang w:val="en-US" w:eastAsia="zh-CN"/>
        </w:rPr>
        <w:t>24</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r>
        <w:rPr>
          <w:rFonts w:hint="eastAsia" w:ascii="仿宋_GB2312" w:eastAsia="仿宋_GB2312"/>
          <w:sz w:val="24"/>
          <w:lang w:val="en-US" w:eastAsia="zh-CN"/>
        </w:rPr>
        <w:t>25</w:t>
      </w:r>
      <w:r>
        <w:rPr>
          <w:rFonts w:hint="eastAsia" w:ascii="仿宋_GB2312" w:eastAsia="仿宋_GB2312"/>
          <w:sz w:val="24"/>
        </w:rPr>
        <w:t>日</w:t>
      </w:r>
    </w:p>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一、服务要求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1.车辆整洁：提供安全舒适的车厢环境。保持车厢内外干净整洁，维护车容车貌。做好车厢消毒、保持车厢通风、做好“一日一清洁”。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2.提前等候：发车时间前15分钟车辆需到达指定接送位置。</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3.服务过程：车辆驾驶员须服务周到、诚实守信、工作认真、礼貌待人，工作责任心强，并严格遵守采购人需求的发车时间进行发班。</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4.投诉处理：接到投诉电话后，需在24小时内给出投诉处理意见进行回访和书面整改措施。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5.突发状况：如遇车辆抛锚、临时特大活动等突发情况，需要在半小时内临时调派车辆进行接送，确保乘客不滞留。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二、车辆要求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1.无故障：定期对运营车辆进行保养和检测，及时发现并修复潜在故障，确保出车前的车辆状况良好。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2.证件齐全：车辆证件齐全、手续完备、购买足额保险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3.车内摄像头监控：全车配备动态监控系统，监控平台专人负责实时监测及回放查看。</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三、驾驶员要求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1.年龄要求：58周岁以下 。</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2.健康要求： 身体健康，具有从事公交车驾驶的身体条件，无重大疾病史。</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3.驾驶证要求：持有A1驾照、取得相应驾照五年以上。</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4.无重大交通事故记录，无犯罪记录，无酒驾记录，无吸毒史。</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四、违约责任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1.事故责任：不按规定线路运行造成事故严重后果的，由违约方向守约方赔偿由此造成的经济损失，并承担费用总额20%的违约金。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rFonts w:hint="eastAsia" w:ascii="仿宋" w:hAnsi="仿宋" w:eastAsia="仿宋"/>
          <w:sz w:val="24"/>
          <w:lang w:val="en-US" w:eastAsia="zh-CN"/>
        </w:rPr>
      </w:pPr>
      <w:r>
        <w:rPr>
          <w:rFonts w:hint="eastAsia" w:ascii="仿宋" w:hAnsi="仿宋" w:eastAsia="仿宋"/>
          <w:sz w:val="24"/>
          <w:lang w:val="en-US" w:eastAsia="zh-CN"/>
        </w:rPr>
        <w:t>2.迟到责任：因人为因素、调度安排等导致车辆迟到的，扣除单趟车费的50%。（不包含自然灾害、台风、强降雪等不可抗力因素）</w:t>
      </w:r>
    </w:p>
    <w:p>
      <w:pPr>
        <w:rPr>
          <w:rFonts w:hint="eastAsia" w:ascii="宋体" w:hAnsi="宋体" w:cs="宋体"/>
          <w:b w:val="0"/>
          <w:bCs/>
          <w:sz w:val="28"/>
          <w:szCs w:val="28"/>
          <w:lang w:val="en-US" w:eastAsia="zh-CN"/>
        </w:rPr>
      </w:pPr>
      <w:r>
        <w:rPr>
          <w:rFonts w:hint="eastAsia" w:ascii="宋体" w:hAnsi="宋体" w:cs="宋体"/>
          <w:b w:val="0"/>
          <w:bCs/>
          <w:sz w:val="28"/>
          <w:szCs w:val="28"/>
          <w:lang w:val="en-US" w:eastAsia="zh-CN"/>
        </w:rPr>
        <w:br w:type="page"/>
      </w:r>
    </w:p>
    <w:p>
      <w:pPr>
        <w:spacing w:line="360" w:lineRule="auto"/>
        <w:jc w:val="left"/>
        <w:rPr>
          <w:rFonts w:hint="default" w:ascii="宋体" w:hAnsi="宋体" w:eastAsia="宋体" w:cs="宋体"/>
          <w:b w:val="0"/>
          <w:bCs/>
          <w:sz w:val="28"/>
          <w:szCs w:val="28"/>
          <w:lang w:val="en-US" w:eastAsia="zh-CN"/>
        </w:rPr>
      </w:pPr>
      <w:r>
        <w:rPr>
          <w:rFonts w:hint="eastAsia" w:ascii="宋体" w:hAnsi="宋体" w:cs="宋体"/>
          <w:b w:val="0"/>
          <w:bCs/>
          <w:sz w:val="28"/>
          <w:szCs w:val="28"/>
          <w:lang w:val="en-US" w:eastAsia="zh-CN"/>
        </w:rPr>
        <w:t>附件1：</w:t>
      </w:r>
    </w:p>
    <w:p>
      <w:pPr>
        <w:spacing w:line="360" w:lineRule="auto"/>
        <w:jc w:val="center"/>
        <w:rPr>
          <w:rFonts w:hint="eastAsia" w:ascii="宋体" w:hAnsi="宋体" w:cs="宋体"/>
          <w:b/>
          <w:sz w:val="32"/>
          <w:szCs w:val="32"/>
        </w:rPr>
      </w:pPr>
      <w:r>
        <w:rPr>
          <w:rFonts w:hint="eastAsia" w:ascii="宋体" w:hAnsi="宋体" w:cs="宋体"/>
          <w:b/>
          <w:sz w:val="32"/>
          <w:szCs w:val="32"/>
        </w:rPr>
        <w:t>评标办法及评分标准</w:t>
      </w:r>
    </w:p>
    <w:p>
      <w:pPr>
        <w:spacing w:line="360" w:lineRule="auto"/>
        <w:ind w:firstLine="470" w:firstLineChars="196"/>
        <w:rPr>
          <w:rFonts w:hint="eastAsia" w:ascii="仿宋_GB2312" w:eastAsia="仿宋_GB2312"/>
          <w:sz w:val="24"/>
        </w:rPr>
      </w:pPr>
      <w:r>
        <w:rPr>
          <w:rFonts w:hint="eastAsia" w:ascii="仿宋_GB2312" w:eastAsia="仿宋_GB2312"/>
          <w:sz w:val="24"/>
        </w:rPr>
        <w:t>为公正、公平、科学地选择中标人，根据《中华人民共和国政府采购法》等有关法律法规的规定，并结合本项目的实际，制定本办法。</w:t>
      </w:r>
    </w:p>
    <w:p>
      <w:pPr>
        <w:spacing w:line="360" w:lineRule="auto"/>
        <w:ind w:firstLine="470" w:firstLineChars="196"/>
        <w:rPr>
          <w:rFonts w:hint="eastAsia" w:ascii="仿宋_GB2312" w:eastAsia="仿宋_GB2312"/>
          <w:sz w:val="24"/>
        </w:rPr>
      </w:pPr>
      <w:r>
        <w:rPr>
          <w:rFonts w:hint="eastAsia" w:ascii="仿宋_GB2312" w:eastAsia="仿宋_GB2312"/>
          <w:sz w:val="24"/>
        </w:rPr>
        <w:t>本办法适用于</w:t>
      </w:r>
      <w:r>
        <w:rPr>
          <w:rFonts w:hint="eastAsia" w:ascii="仿宋_GB2312" w:eastAsia="仿宋_GB2312"/>
          <w:sz w:val="24"/>
          <w:highlight w:val="none"/>
        </w:rPr>
        <w:t>湖州学院学生校外实践基地往返</w:t>
      </w:r>
      <w:r>
        <w:rPr>
          <w:rFonts w:hint="eastAsia" w:ascii="仿宋_GB2312" w:eastAsia="仿宋_GB2312"/>
          <w:sz w:val="24"/>
          <w:highlight w:val="none"/>
          <w:lang w:val="en-US" w:eastAsia="zh-CN"/>
        </w:rPr>
        <w:t>包</w:t>
      </w:r>
      <w:r>
        <w:rPr>
          <w:rFonts w:hint="eastAsia" w:ascii="仿宋_GB2312" w:eastAsia="仿宋_GB2312"/>
          <w:sz w:val="24"/>
          <w:highlight w:val="none"/>
        </w:rPr>
        <w:t>车采购项目的评</w:t>
      </w:r>
      <w:r>
        <w:rPr>
          <w:rFonts w:hint="eastAsia" w:ascii="仿宋_GB2312" w:eastAsia="仿宋_GB2312"/>
          <w:sz w:val="24"/>
        </w:rPr>
        <w:t>标。</w:t>
      </w:r>
    </w:p>
    <w:p>
      <w:pPr>
        <w:spacing w:line="360" w:lineRule="auto"/>
        <w:ind w:firstLine="472" w:firstLineChars="196"/>
        <w:rPr>
          <w:rFonts w:hint="eastAsia" w:ascii="仿宋_GB2312" w:eastAsia="仿宋_GB2312"/>
          <w:b/>
          <w:bCs/>
          <w:sz w:val="24"/>
        </w:rPr>
      </w:pPr>
      <w:r>
        <w:rPr>
          <w:rFonts w:hint="eastAsia" w:ascii="仿宋_GB2312" w:eastAsia="仿宋_GB2312"/>
          <w:b/>
          <w:bCs/>
          <w:sz w:val="24"/>
        </w:rPr>
        <w:t>一、总则</w:t>
      </w:r>
    </w:p>
    <w:p>
      <w:pPr>
        <w:spacing w:line="360" w:lineRule="auto"/>
        <w:ind w:firstLine="470" w:firstLineChars="196"/>
        <w:rPr>
          <w:rFonts w:hint="eastAsia" w:ascii="仿宋_GB2312" w:eastAsia="仿宋_GB2312"/>
          <w:sz w:val="24"/>
        </w:rPr>
      </w:pPr>
      <w:r>
        <w:rPr>
          <w:rFonts w:hint="eastAsia" w:ascii="仿宋_GB2312" w:eastAsia="仿宋_GB2312"/>
          <w:sz w:val="24"/>
        </w:rPr>
        <w:t>本次评标采用综合评分法，合格投标人的评标得分为各项目汇总得分，按评标得分由高到低顺序排列，得分相同的，按投标报价由低到高顺序排列；得分且投标报价相同的，按技术</w:t>
      </w:r>
      <w:bookmarkStart w:id="0" w:name="_GoBack"/>
      <w:bookmarkEnd w:id="0"/>
      <w:r>
        <w:rPr>
          <w:rFonts w:hint="eastAsia" w:ascii="仿宋_GB2312" w:eastAsia="仿宋_GB2312"/>
          <w:sz w:val="24"/>
        </w:rPr>
        <w:t>得分由高到低顺序排列。本项目由采购人授权评标委员会直接确定排名第一的投标人为中标人。评分过程中采用四舍五入法，并保留小数2位。</w:t>
      </w:r>
    </w:p>
    <w:p>
      <w:pPr>
        <w:spacing w:line="360" w:lineRule="auto"/>
        <w:ind w:firstLine="470" w:firstLineChars="196"/>
        <w:rPr>
          <w:rFonts w:hint="eastAsia" w:ascii="仿宋_GB2312" w:eastAsia="仿宋_GB2312"/>
          <w:sz w:val="24"/>
        </w:rPr>
      </w:pPr>
      <w:r>
        <w:rPr>
          <w:rFonts w:hint="eastAsia" w:ascii="仿宋_GB2312" w:eastAsia="仿宋_GB2312"/>
          <w:sz w:val="24"/>
        </w:rPr>
        <w:t>投标人评标综合得分=价格分+技术、商务、资信及其他部分得分</w:t>
      </w:r>
    </w:p>
    <w:p>
      <w:pPr>
        <w:spacing w:line="360" w:lineRule="auto"/>
        <w:ind w:firstLine="472" w:firstLineChars="196"/>
        <w:rPr>
          <w:rFonts w:hint="eastAsia" w:ascii="仿宋_GB2312" w:eastAsia="仿宋_GB2312"/>
          <w:b/>
          <w:bCs/>
          <w:sz w:val="24"/>
        </w:rPr>
      </w:pPr>
      <w:r>
        <w:rPr>
          <w:rFonts w:hint="eastAsia" w:ascii="仿宋_GB2312" w:eastAsia="仿宋_GB2312"/>
          <w:b/>
          <w:bCs/>
          <w:sz w:val="24"/>
        </w:rPr>
        <w:t>二、评标内容及标准</w:t>
      </w:r>
    </w:p>
    <w:p>
      <w:pPr>
        <w:spacing w:line="360" w:lineRule="auto"/>
        <w:ind w:firstLine="472" w:firstLineChars="196"/>
        <w:rPr>
          <w:rFonts w:hint="eastAsia" w:ascii="仿宋_GB2312" w:eastAsia="仿宋_GB2312"/>
          <w:b/>
          <w:bCs/>
          <w:sz w:val="24"/>
          <w:highlight w:val="none"/>
        </w:rPr>
      </w:pPr>
      <w:r>
        <w:rPr>
          <w:rFonts w:hint="eastAsia" w:ascii="仿宋_GB2312" w:eastAsia="仿宋_GB2312"/>
          <w:b/>
          <w:bCs/>
          <w:sz w:val="24"/>
        </w:rPr>
        <w:t>1、价格</w:t>
      </w:r>
      <w:r>
        <w:rPr>
          <w:rFonts w:hint="eastAsia" w:ascii="仿宋_GB2312" w:eastAsia="仿宋_GB2312"/>
          <w:b/>
          <w:bCs/>
          <w:sz w:val="24"/>
          <w:highlight w:val="none"/>
        </w:rPr>
        <w:t>分（</w:t>
      </w:r>
      <w:r>
        <w:rPr>
          <w:rFonts w:hint="eastAsia" w:ascii="仿宋_GB2312" w:eastAsia="仿宋_GB2312"/>
          <w:b/>
          <w:bCs/>
          <w:sz w:val="24"/>
          <w:highlight w:val="none"/>
          <w:lang w:val="en-US" w:eastAsia="zh-CN"/>
        </w:rPr>
        <w:t>30</w:t>
      </w:r>
      <w:r>
        <w:rPr>
          <w:rFonts w:hint="eastAsia" w:ascii="仿宋_GB2312" w:eastAsia="仿宋_GB2312"/>
          <w:b/>
          <w:bCs/>
          <w:sz w:val="24"/>
          <w:highlight w:val="none"/>
        </w:rPr>
        <w:t>分）</w:t>
      </w:r>
    </w:p>
    <w:p>
      <w:pPr>
        <w:ind w:firstLine="480"/>
        <w:rPr>
          <w:rFonts w:ascii="仿宋_GB2312" w:eastAsia="仿宋_GB2312"/>
          <w:sz w:val="24"/>
        </w:rPr>
      </w:pPr>
      <w:r>
        <w:rPr>
          <w:rFonts w:hint="eastAsia" w:ascii="仿宋_GB2312" w:eastAsia="仿宋_GB2312"/>
          <w:sz w:val="24"/>
        </w:rPr>
        <w:t>价格分采用低价优先法计算，取所有有效投标人中投标价格最低的投标报价为评标基准价，其他投标人的价格分按照下列公式计算：</w:t>
      </w:r>
    </w:p>
    <w:p>
      <w:pPr>
        <w:ind w:firstLine="480"/>
        <w:rPr>
          <w:rFonts w:ascii="仿宋_GB2312" w:eastAsia="仿宋_GB2312"/>
          <w:sz w:val="24"/>
        </w:rPr>
      </w:pPr>
      <w:r>
        <w:rPr>
          <w:rFonts w:hint="eastAsia" w:ascii="仿宋_GB2312" w:eastAsia="仿宋_GB2312"/>
          <w:sz w:val="24"/>
        </w:rPr>
        <w:t>价格分=（评标基准价/投标报价）×</w:t>
      </w:r>
      <w:r>
        <w:rPr>
          <w:rFonts w:hint="eastAsia" w:ascii="仿宋_GB2312" w:eastAsia="仿宋_GB2312"/>
          <w:sz w:val="24"/>
          <w:lang w:val="en-US" w:eastAsia="zh-CN"/>
        </w:rPr>
        <w:t>30</w:t>
      </w:r>
      <w:r>
        <w:rPr>
          <w:rFonts w:hint="eastAsia" w:ascii="仿宋_GB2312" w:eastAsia="仿宋_GB2312"/>
          <w:sz w:val="24"/>
        </w:rPr>
        <w:t>×100%</w:t>
      </w:r>
    </w:p>
    <w:p>
      <w:pPr>
        <w:spacing w:line="360" w:lineRule="auto"/>
        <w:ind w:firstLine="470" w:firstLineChars="196"/>
        <w:rPr>
          <w:rFonts w:hint="eastAsia" w:ascii="仿宋_GB2312" w:eastAsia="仿宋_GB2312"/>
          <w:sz w:val="24"/>
        </w:rPr>
      </w:pPr>
      <w:r>
        <w:rPr>
          <w:rFonts w:hint="eastAsia" w:ascii="仿宋_GB2312" w:eastAsia="仿宋_GB2312"/>
          <w:sz w:val="24"/>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72" w:firstLineChars="196"/>
        <w:rPr>
          <w:rFonts w:hint="eastAsia" w:ascii="仿宋_GB2312" w:eastAsia="仿宋_GB2312"/>
          <w:b/>
          <w:bCs/>
          <w:sz w:val="24"/>
          <w:highlight w:val="none"/>
        </w:rPr>
      </w:pPr>
      <w:r>
        <w:rPr>
          <w:rFonts w:hint="eastAsia" w:ascii="仿宋_GB2312" w:eastAsia="仿宋_GB2312"/>
          <w:b/>
          <w:bCs/>
          <w:sz w:val="24"/>
        </w:rPr>
        <w:t>2、技术、商务分、资信及其他分</w:t>
      </w:r>
      <w:r>
        <w:rPr>
          <w:rFonts w:hint="eastAsia" w:ascii="仿宋_GB2312" w:eastAsia="仿宋_GB2312"/>
          <w:b/>
          <w:bCs/>
          <w:sz w:val="24"/>
          <w:highlight w:val="none"/>
        </w:rPr>
        <w:t>，共</w:t>
      </w:r>
      <w:r>
        <w:rPr>
          <w:rFonts w:hint="eastAsia" w:ascii="仿宋_GB2312" w:eastAsia="仿宋_GB2312"/>
          <w:b/>
          <w:bCs/>
          <w:sz w:val="24"/>
          <w:highlight w:val="none"/>
          <w:lang w:val="en-US" w:eastAsia="zh-CN"/>
        </w:rPr>
        <w:t>7</w:t>
      </w:r>
      <w:r>
        <w:rPr>
          <w:rFonts w:hint="eastAsia" w:ascii="仿宋_GB2312" w:eastAsia="仿宋_GB2312"/>
          <w:b/>
          <w:bCs/>
          <w:sz w:val="24"/>
          <w:highlight w:val="none"/>
        </w:rPr>
        <w:t>0分</w:t>
      </w:r>
    </w:p>
    <w:p>
      <w:pPr>
        <w:spacing w:line="360" w:lineRule="auto"/>
        <w:ind w:firstLine="470" w:firstLineChars="196"/>
        <w:rPr>
          <w:rFonts w:hint="eastAsia" w:ascii="仿宋_GB2312" w:eastAsia="仿宋_GB2312"/>
          <w:sz w:val="24"/>
        </w:rPr>
      </w:pPr>
      <w:r>
        <w:rPr>
          <w:rFonts w:hint="eastAsia" w:ascii="仿宋_GB2312" w:eastAsia="仿宋_GB2312"/>
          <w:sz w:val="24"/>
        </w:rPr>
        <w:t>技术、商务、资信及其他分按照评标委员会成员的独立评分结果汇总数的算术平均分计算，计算公式为:</w:t>
      </w:r>
    </w:p>
    <w:p>
      <w:pPr>
        <w:spacing w:line="360" w:lineRule="auto"/>
        <w:ind w:firstLine="470" w:firstLineChars="196"/>
        <w:rPr>
          <w:rFonts w:hint="eastAsia" w:ascii="仿宋_GB2312" w:eastAsia="仿宋_GB2312"/>
          <w:sz w:val="24"/>
        </w:rPr>
      </w:pPr>
      <w:r>
        <w:rPr>
          <w:rFonts w:hint="eastAsia" w:ascii="仿宋_GB2312" w:eastAsia="仿宋_GB2312"/>
          <w:sz w:val="24"/>
        </w:rPr>
        <w:t>技术、商务、资信及其他分=评标委员会所有成员评分合计数/评标委员会组成人员数</w:t>
      </w:r>
    </w:p>
    <w:p>
      <w:pPr>
        <w:spacing w:line="360" w:lineRule="auto"/>
        <w:ind w:firstLine="470" w:firstLineChars="196"/>
        <w:rPr>
          <w:rFonts w:hint="eastAsia" w:ascii="仿宋_GB2312" w:eastAsia="仿宋_GB2312"/>
          <w:sz w:val="24"/>
        </w:rPr>
        <w:sectPr>
          <w:pgSz w:w="11906" w:h="16838"/>
          <w:pgMar w:top="1134" w:right="1531" w:bottom="992" w:left="1531" w:header="851" w:footer="964" w:gutter="0"/>
          <w:cols w:space="720" w:num="1"/>
          <w:docGrid w:type="lines" w:linePitch="312" w:charSpace="0"/>
        </w:sectPr>
      </w:pPr>
    </w:p>
    <w:p>
      <w:pPr>
        <w:spacing w:line="360" w:lineRule="auto"/>
        <w:rPr>
          <w:rFonts w:hint="eastAsia" w:ascii="仿宋_GB2312" w:eastAsia="仿宋_GB2312"/>
          <w:sz w:val="24"/>
        </w:rPr>
      </w:pPr>
      <w:r>
        <w:rPr>
          <w:rFonts w:hint="eastAsia" w:ascii="仿宋_GB2312" w:eastAsia="仿宋_GB2312"/>
          <w:sz w:val="24"/>
        </w:rPr>
        <w:t>评分表格式（技术、商务、资信及其他分，共</w:t>
      </w:r>
      <w:r>
        <w:rPr>
          <w:rFonts w:hint="eastAsia" w:ascii="仿宋_GB2312" w:eastAsia="仿宋_GB2312"/>
          <w:sz w:val="24"/>
          <w:lang w:val="en-US" w:eastAsia="zh-CN"/>
        </w:rPr>
        <w:t>7</w:t>
      </w:r>
      <w:r>
        <w:rPr>
          <w:rFonts w:hint="eastAsia" w:ascii="仿宋_GB2312" w:eastAsia="仿宋_GB2312"/>
          <w:sz w:val="24"/>
        </w:rPr>
        <w:t>0分）</w:t>
      </w:r>
    </w:p>
    <w:tbl>
      <w:tblPr>
        <w:tblStyle w:val="13"/>
        <w:tblW w:w="97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98"/>
        <w:gridCol w:w="1104"/>
        <w:gridCol w:w="604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序号</w:t>
            </w:r>
          </w:p>
        </w:tc>
        <w:tc>
          <w:tcPr>
            <w:tcW w:w="998" w:type="dxa"/>
            <w:noWrap w:val="0"/>
            <w:vAlign w:val="top"/>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评分</w:t>
            </w:r>
          </w:p>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因素</w:t>
            </w:r>
          </w:p>
        </w:tc>
        <w:tc>
          <w:tcPr>
            <w:tcW w:w="1104"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评分项</w:t>
            </w:r>
          </w:p>
        </w:tc>
        <w:tc>
          <w:tcPr>
            <w:tcW w:w="6047"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评分细则</w:t>
            </w:r>
          </w:p>
        </w:tc>
        <w:tc>
          <w:tcPr>
            <w:tcW w:w="936"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gridSpan w:val="5"/>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技术部分（</w:t>
            </w:r>
            <w:r>
              <w:rPr>
                <w:rFonts w:hint="eastAsia" w:ascii="仿宋_GB2312" w:eastAsia="仿宋_GB2312" w:cs="Times New Roman"/>
                <w:b/>
                <w:bCs/>
                <w:kern w:val="2"/>
                <w:sz w:val="24"/>
                <w:szCs w:val="24"/>
                <w:lang w:val="en-US" w:eastAsia="zh-CN" w:bidi="ar-SA"/>
              </w:rPr>
              <w:t>56</w:t>
            </w:r>
            <w:r>
              <w:rPr>
                <w:rFonts w:hint="eastAsia" w:ascii="仿宋_GB2312" w:hAnsi="Times New Roman" w:eastAsia="仿宋_GB2312" w:cs="Times New Roman"/>
                <w:b/>
                <w:bCs/>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1</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主观</w:t>
            </w:r>
          </w:p>
        </w:tc>
        <w:tc>
          <w:tcPr>
            <w:tcW w:w="1104" w:type="dxa"/>
            <w:noWrap w:val="0"/>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服务质量</w:t>
            </w:r>
          </w:p>
          <w:p>
            <w:pPr>
              <w:tabs>
                <w:tab w:val="left" w:pos="1260"/>
              </w:tabs>
              <w:autoSpaceDE w:val="0"/>
              <w:autoSpaceDN w:val="0"/>
              <w:spacing w:after="156" w:afterLines="5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保证措施</w:t>
            </w:r>
          </w:p>
        </w:tc>
        <w:tc>
          <w:tcPr>
            <w:tcW w:w="6047" w:type="dxa"/>
            <w:noWrap w:val="0"/>
            <w:vAlign w:val="center"/>
          </w:tcPr>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根据供应商提供的项目服务质量保证措施的有效性、合理性、科学性进行综合打分。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 xml:space="preserve">方案安排主次分明、措施全面的得 </w:t>
            </w:r>
            <w:r>
              <w:rPr>
                <w:rFonts w:hint="eastAsia" w:ascii="仿宋_GB2312" w:eastAsia="仿宋_GB2312" w:cs="Times New Roman"/>
                <w:kern w:val="2"/>
                <w:sz w:val="24"/>
                <w:szCs w:val="24"/>
                <w:lang w:val="en-US" w:eastAsia="zh-CN" w:bidi="ar-SA"/>
              </w:rPr>
              <w:t>15</w:t>
            </w:r>
            <w:r>
              <w:rPr>
                <w:rFonts w:hint="eastAsia" w:ascii="仿宋_GB2312" w:hAnsi="Times New Roman" w:eastAsia="仿宋_GB2312" w:cs="Times New Roman"/>
                <w:kern w:val="2"/>
                <w:sz w:val="24"/>
                <w:szCs w:val="24"/>
                <w:lang w:val="en-US" w:eastAsia="zh-CN" w:bidi="ar-SA"/>
              </w:rPr>
              <w:t xml:space="preserve"> 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欠缺或不合理的，每处扣 1-2 分，扣完为止。</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注：不提供不得分。</w:t>
            </w:r>
            <w:r>
              <w:rPr>
                <w:rFonts w:hint="eastAsia" w:ascii="仿宋_GB2312" w:hAnsi="Times New Roman" w:eastAsia="仿宋_GB2312" w:cs="Times New Roman"/>
                <w:kern w:val="2"/>
                <w:sz w:val="24"/>
                <w:szCs w:val="24"/>
                <w:lang w:val="en-US" w:eastAsia="zh-CN" w:bidi="ar-SA"/>
              </w:rPr>
              <w:tab/>
            </w:r>
          </w:p>
        </w:tc>
        <w:tc>
          <w:tcPr>
            <w:tcW w:w="936" w:type="dxa"/>
            <w:noWrap w:val="0"/>
            <w:vAlign w:val="center"/>
          </w:tcPr>
          <w:p>
            <w:pPr>
              <w:tabs>
                <w:tab w:val="left" w:pos="1260"/>
              </w:tabs>
              <w:autoSpaceDE w:val="0"/>
              <w:autoSpaceDN w:val="0"/>
              <w:spacing w:after="156" w:afterLines="50"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696"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2</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主观</w:t>
            </w:r>
          </w:p>
        </w:tc>
        <w:tc>
          <w:tcPr>
            <w:tcW w:w="1104"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内部规章制度</w:t>
            </w:r>
          </w:p>
        </w:tc>
        <w:tc>
          <w:tcPr>
            <w:tcW w:w="6047" w:type="dxa"/>
            <w:noWrap w:val="0"/>
            <w:vAlign w:val="center"/>
          </w:tcPr>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供应商内部规章制度（包括但不限于内部管理制度、内部岗位责任制度、管理运作制度、</w:t>
            </w:r>
            <w:r>
              <w:rPr>
                <w:rFonts w:hint="eastAsia" w:ascii="仿宋_GB2312" w:eastAsia="仿宋_GB2312" w:cs="Times New Roman"/>
                <w:kern w:val="2"/>
                <w:sz w:val="24"/>
                <w:szCs w:val="24"/>
                <w:lang w:val="en-US" w:eastAsia="zh-CN" w:bidi="ar-SA"/>
              </w:rPr>
              <w:t>安全管理制度、</w:t>
            </w:r>
            <w:r>
              <w:rPr>
                <w:rFonts w:hint="eastAsia" w:ascii="仿宋_GB2312" w:hAnsi="Times New Roman" w:eastAsia="仿宋_GB2312" w:cs="Times New Roman"/>
                <w:kern w:val="2"/>
                <w:sz w:val="24"/>
                <w:szCs w:val="24"/>
                <w:lang w:val="en-US" w:eastAsia="zh-CN" w:bidi="ar-SA"/>
              </w:rPr>
              <w:t>人员管理、考核制度等）要求符合规范、科学合理、详细完善等情况综合考虑，酌情打分。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 xml:space="preserve">规章制度科学、合理、具有操作性的得 </w:t>
            </w:r>
            <w:r>
              <w:rPr>
                <w:rFonts w:hint="eastAsia" w:ascii="仿宋_GB2312" w:eastAsia="仿宋_GB2312" w:cs="Times New Roman"/>
                <w:kern w:val="2"/>
                <w:sz w:val="24"/>
                <w:szCs w:val="24"/>
                <w:lang w:val="en-US" w:eastAsia="zh-CN" w:bidi="ar-SA"/>
              </w:rPr>
              <w:t>8</w:t>
            </w:r>
            <w:r>
              <w:rPr>
                <w:rFonts w:hint="eastAsia" w:ascii="仿宋_GB2312" w:hAnsi="Times New Roman" w:eastAsia="仿宋_GB2312" w:cs="Times New Roman"/>
                <w:kern w:val="2"/>
                <w:sz w:val="24"/>
                <w:szCs w:val="24"/>
                <w:lang w:val="en-US" w:eastAsia="zh-CN" w:bidi="ar-SA"/>
              </w:rPr>
              <w:t>-</w:t>
            </w:r>
            <w:r>
              <w:rPr>
                <w:rFonts w:hint="eastAsia" w:ascii="仿宋_GB2312" w:eastAsia="仿宋_GB2312" w:cs="Times New Roman"/>
                <w:kern w:val="2"/>
                <w:sz w:val="24"/>
                <w:szCs w:val="24"/>
                <w:lang w:val="en-US" w:eastAsia="zh-CN" w:bidi="ar-SA"/>
              </w:rPr>
              <w:t>11</w:t>
            </w:r>
            <w:r>
              <w:rPr>
                <w:rFonts w:hint="eastAsia" w:ascii="仿宋_GB2312" w:hAnsi="Times New Roman" w:eastAsia="仿宋_GB2312" w:cs="Times New Roman"/>
                <w:kern w:val="2"/>
                <w:sz w:val="24"/>
                <w:szCs w:val="24"/>
                <w:lang w:val="en-US" w:eastAsia="zh-CN" w:bidi="ar-SA"/>
              </w:rPr>
              <w:t xml:space="preserve"> 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欠缺或不合理的，每处扣 1-2 分，扣完为止。</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注：不提供不得分。</w:t>
            </w:r>
          </w:p>
        </w:tc>
        <w:tc>
          <w:tcPr>
            <w:tcW w:w="936" w:type="dxa"/>
            <w:noWrap w:val="0"/>
            <w:vAlign w:val="center"/>
          </w:tcPr>
          <w:p>
            <w:pPr>
              <w:autoSpaceDE w:val="0"/>
              <w:autoSpaceDN w:val="0"/>
              <w:spacing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3</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主观</w:t>
            </w:r>
          </w:p>
        </w:tc>
        <w:tc>
          <w:tcPr>
            <w:tcW w:w="1104"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应急措施</w:t>
            </w:r>
          </w:p>
        </w:tc>
        <w:tc>
          <w:tcPr>
            <w:tcW w:w="6047" w:type="dxa"/>
            <w:noWrap w:val="0"/>
            <w:vAlign w:val="center"/>
          </w:tcPr>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供应商具有明确的应急预案，合理规范针对性强，有切实可行的应措施，在学生接送过程中可能遇到的突发性情况所制定的应急预案。</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应急预案合理、科学、全面的得6-</w:t>
            </w:r>
            <w:r>
              <w:rPr>
                <w:rFonts w:hint="eastAsia" w:ascii="仿宋_GB2312" w:eastAsia="仿宋_GB2312" w:cs="Times New Roman"/>
                <w:kern w:val="2"/>
                <w:sz w:val="24"/>
                <w:szCs w:val="24"/>
                <w:lang w:val="en-US" w:eastAsia="zh-CN" w:bidi="ar-SA"/>
              </w:rPr>
              <w:t>10</w:t>
            </w:r>
            <w:r>
              <w:rPr>
                <w:rFonts w:hint="eastAsia" w:ascii="仿宋_GB2312" w:hAnsi="Times New Roman" w:eastAsia="仿宋_GB2312" w:cs="Times New Roman"/>
                <w:kern w:val="2"/>
                <w:sz w:val="24"/>
                <w:szCs w:val="24"/>
                <w:lang w:val="en-US" w:eastAsia="zh-CN" w:bidi="ar-SA"/>
              </w:rPr>
              <w:t>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应急预案较为合理、科学、全面的得3-5分；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应急预案欠佳，难以实施的得1-2分。</w:t>
            </w:r>
          </w:p>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注：不提供不得分。</w:t>
            </w:r>
          </w:p>
        </w:tc>
        <w:tc>
          <w:tcPr>
            <w:tcW w:w="936" w:type="dxa"/>
            <w:noWrap w:val="0"/>
            <w:vAlign w:val="center"/>
          </w:tcPr>
          <w:p>
            <w:pPr>
              <w:autoSpaceDE w:val="0"/>
              <w:autoSpaceDN w:val="0"/>
              <w:spacing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96"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4</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客观</w:t>
            </w:r>
          </w:p>
        </w:tc>
        <w:tc>
          <w:tcPr>
            <w:tcW w:w="1104"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设施</w:t>
            </w:r>
          </w:p>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设备</w:t>
            </w:r>
          </w:p>
        </w:tc>
        <w:tc>
          <w:tcPr>
            <w:tcW w:w="6047" w:type="dxa"/>
            <w:noWrap w:val="0"/>
            <w:vAlign w:val="center"/>
          </w:tcPr>
          <w:p>
            <w:pPr>
              <w:ind w:firstLine="420"/>
              <w:rPr>
                <w:rFonts w:hint="default" w:ascii="仿宋_GB2312"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车辆为环保电动车的得5分，需提供车辆行驶证或出厂检验报告或车辆合格证或其他能证明的材料原件。</w:t>
            </w:r>
          </w:p>
          <w:p>
            <w:pPr>
              <w:ind w:firstLine="420"/>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车内有额定的站立空间和安全扶手的得5分，需提供车辆内部图片，以上两项不提供不得分。</w:t>
            </w:r>
          </w:p>
        </w:tc>
        <w:tc>
          <w:tcPr>
            <w:tcW w:w="936" w:type="dxa"/>
            <w:noWrap w:val="0"/>
            <w:vAlign w:val="center"/>
          </w:tcPr>
          <w:p>
            <w:pPr>
              <w:autoSpaceDE w:val="0"/>
              <w:autoSpaceDN w:val="0"/>
              <w:spacing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696" w:type="dxa"/>
            <w:noWrap w:val="0"/>
            <w:vAlign w:val="center"/>
          </w:tcPr>
          <w:p>
            <w:pPr>
              <w:pStyle w:val="8"/>
              <w:spacing w:line="400" w:lineRule="exact"/>
              <w:ind w:firstLine="0" w:firstLineChars="0"/>
              <w:jc w:val="center"/>
              <w:rPr>
                <w:rFonts w:hint="default"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5</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客观</w:t>
            </w:r>
          </w:p>
        </w:tc>
        <w:tc>
          <w:tcPr>
            <w:tcW w:w="1104"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服务团队</w:t>
            </w:r>
          </w:p>
        </w:tc>
        <w:tc>
          <w:tcPr>
            <w:tcW w:w="6047" w:type="dxa"/>
            <w:noWrap w:val="0"/>
            <w:vAlign w:val="center"/>
          </w:tcPr>
          <w:p>
            <w:pPr>
              <w:ind w:firstLine="420"/>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企业配备专职安全管理员</w:t>
            </w:r>
            <w:r>
              <w:rPr>
                <w:rFonts w:hint="eastAsia" w:ascii="仿宋_GB2312" w:eastAsia="仿宋_GB2312" w:cs="Times New Roman"/>
                <w:color w:val="auto"/>
                <w:kern w:val="2"/>
                <w:sz w:val="24"/>
                <w:szCs w:val="24"/>
                <w:highlight w:val="none"/>
                <w:lang w:val="en-US" w:eastAsia="zh-CN" w:bidi="ar-SA"/>
              </w:rPr>
              <w:t>10</w:t>
            </w:r>
            <w:r>
              <w:rPr>
                <w:rFonts w:hint="eastAsia" w:ascii="仿宋_GB2312" w:hAnsi="Times New Roman" w:eastAsia="仿宋_GB2312" w:cs="Times New Roman"/>
                <w:color w:val="auto"/>
                <w:kern w:val="2"/>
                <w:sz w:val="24"/>
                <w:szCs w:val="24"/>
                <w:highlight w:val="none"/>
                <w:lang w:val="en-US" w:eastAsia="zh-CN" w:bidi="ar-SA"/>
              </w:rPr>
              <w:t>人（含）以上</w:t>
            </w:r>
            <w:r>
              <w:rPr>
                <w:rFonts w:hint="eastAsia" w:ascii="仿宋_GB2312" w:hAnsi="Times New Roman" w:eastAsia="仿宋_GB2312" w:cs="Times New Roman"/>
                <w:kern w:val="2"/>
                <w:sz w:val="24"/>
                <w:szCs w:val="24"/>
                <w:highlight w:val="none"/>
                <w:lang w:val="en-US" w:eastAsia="zh-CN" w:bidi="ar-SA"/>
              </w:rPr>
              <w:t>的</w:t>
            </w:r>
            <w:r>
              <w:rPr>
                <w:rFonts w:hint="eastAsia" w:ascii="仿宋_GB2312" w:hAnsi="Times New Roman" w:eastAsia="仿宋_GB2312" w:cs="Times New Roman"/>
                <w:kern w:val="2"/>
                <w:sz w:val="24"/>
                <w:szCs w:val="24"/>
                <w:lang w:val="en-US" w:eastAsia="zh-CN" w:bidi="ar-SA"/>
              </w:rPr>
              <w:t>，得</w:t>
            </w:r>
            <w:r>
              <w:rPr>
                <w:rFonts w:hint="eastAsia" w:ascii="仿宋_GB2312" w:eastAsia="仿宋_GB2312" w:cs="Times New Roman"/>
                <w:kern w:val="2"/>
                <w:sz w:val="24"/>
                <w:szCs w:val="24"/>
                <w:lang w:val="en-US" w:eastAsia="zh-CN" w:bidi="ar-SA"/>
              </w:rPr>
              <w:t>5</w:t>
            </w:r>
            <w:r>
              <w:rPr>
                <w:rFonts w:hint="eastAsia" w:ascii="仿宋_GB2312" w:hAnsi="Times New Roman" w:eastAsia="仿宋_GB2312" w:cs="Times New Roman"/>
                <w:kern w:val="2"/>
                <w:sz w:val="24"/>
                <w:szCs w:val="24"/>
                <w:lang w:val="en-US" w:eastAsia="zh-CN" w:bidi="ar-SA"/>
              </w:rPr>
              <w:t>分；每</w:t>
            </w:r>
            <w:r>
              <w:rPr>
                <w:rFonts w:hint="eastAsia" w:ascii="仿宋_GB2312" w:eastAsia="仿宋_GB2312" w:cs="Times New Roman"/>
                <w:kern w:val="2"/>
                <w:sz w:val="24"/>
                <w:szCs w:val="24"/>
                <w:lang w:val="en-US" w:eastAsia="zh-CN" w:bidi="ar-SA"/>
              </w:rPr>
              <w:t>增加一个得0.5分，最多得10分</w:t>
            </w:r>
            <w:r>
              <w:rPr>
                <w:rFonts w:hint="eastAsia" w:ascii="仿宋_GB2312" w:hAnsi="Times New Roman" w:eastAsia="仿宋_GB2312" w:cs="Times New Roman"/>
                <w:kern w:val="2"/>
                <w:sz w:val="24"/>
                <w:szCs w:val="24"/>
                <w:lang w:val="en-US" w:eastAsia="zh-CN" w:bidi="ar-SA"/>
              </w:rPr>
              <w:t>。（提供相关人员资质证书原件及近六个月的社保证明原件，社保由投标人缴纳，不提供不得分）</w:t>
            </w:r>
          </w:p>
        </w:tc>
        <w:tc>
          <w:tcPr>
            <w:tcW w:w="936" w:type="dxa"/>
            <w:noWrap w:val="0"/>
            <w:vAlign w:val="center"/>
          </w:tcPr>
          <w:p>
            <w:pPr>
              <w:autoSpaceDE w:val="0"/>
              <w:autoSpaceDN w:val="0"/>
              <w:spacing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9781" w:type="dxa"/>
            <w:gridSpan w:val="5"/>
            <w:noWrap w:val="0"/>
            <w:vAlign w:val="center"/>
          </w:tcPr>
          <w:p>
            <w:pPr>
              <w:ind w:firstLine="420"/>
              <w:jc w:val="center"/>
              <w:rPr>
                <w:rFonts w:hint="eastAsia" w:ascii="仿宋_GB2312" w:hAnsi="Times New Roman" w:eastAsia="仿宋_GB2312" w:cs="Times New Roman"/>
                <w:sz w:val="24"/>
              </w:rPr>
            </w:pPr>
            <w:r>
              <w:rPr>
                <w:rFonts w:hint="eastAsia" w:ascii="仿宋_GB2312" w:hAnsi="Times New Roman" w:eastAsia="仿宋_GB2312" w:cs="Times New Roman"/>
                <w:b/>
                <w:bCs/>
                <w:sz w:val="24"/>
              </w:rPr>
              <w:t>商务资信部分（1</w:t>
            </w:r>
            <w:r>
              <w:rPr>
                <w:rFonts w:hint="eastAsia" w:ascii="仿宋_GB2312" w:eastAsia="仿宋_GB2312" w:cs="Times New Roman"/>
                <w:b/>
                <w:bCs/>
                <w:sz w:val="24"/>
                <w:lang w:val="en-US" w:eastAsia="zh-CN"/>
              </w:rPr>
              <w:t>4</w:t>
            </w:r>
            <w:r>
              <w:rPr>
                <w:rFonts w:hint="eastAsia" w:ascii="仿宋_GB2312" w:hAnsi="Times New Roman" w:eastAsia="仿宋_GB2312" w:cs="Times New Roman"/>
                <w:b/>
                <w:bCs/>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696"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6</w:t>
            </w:r>
          </w:p>
        </w:tc>
        <w:tc>
          <w:tcPr>
            <w:tcW w:w="998"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客观</w:t>
            </w:r>
          </w:p>
        </w:tc>
        <w:tc>
          <w:tcPr>
            <w:tcW w:w="1104" w:type="dxa"/>
            <w:noWrap w:val="0"/>
            <w:vAlign w:val="center"/>
          </w:tcPr>
          <w:p>
            <w:pPr>
              <w:pStyle w:val="8"/>
              <w:spacing w:line="400" w:lineRule="exact"/>
              <w:ind w:firstLine="0" w:firstLineChars="0"/>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企业业绩</w:t>
            </w:r>
          </w:p>
        </w:tc>
        <w:tc>
          <w:tcPr>
            <w:tcW w:w="6047" w:type="dxa"/>
            <w:noWrap w:val="0"/>
            <w:vAlign w:val="center"/>
          </w:tcPr>
          <w:p>
            <w:pPr>
              <w:ind w:firstLine="420"/>
              <w:rPr>
                <w:rFonts w:hint="default"/>
                <w:lang w:val="en-US" w:eastAsia="zh-CN"/>
              </w:rPr>
            </w:pPr>
            <w:r>
              <w:rPr>
                <w:rFonts w:hint="eastAsia" w:ascii="仿宋_GB2312" w:hAnsi="Times New Roman" w:eastAsia="仿宋_GB2312" w:cs="Times New Roman"/>
                <w:kern w:val="2"/>
                <w:sz w:val="24"/>
                <w:szCs w:val="24"/>
                <w:lang w:val="en-US" w:eastAsia="zh-CN" w:bidi="ar-SA"/>
              </w:rPr>
              <w:t>投标人具有大型企事业单位、政府机关、学校公务车辆租赁营运经验的，每例2分，最高10分。具有公交运维</w:t>
            </w:r>
            <w:r>
              <w:rPr>
                <w:rFonts w:hint="eastAsia" w:ascii="仿宋_GB2312" w:eastAsia="仿宋_GB2312" w:cs="Times New Roman"/>
                <w:kern w:val="2"/>
                <w:sz w:val="24"/>
                <w:szCs w:val="24"/>
                <w:lang w:val="en-US" w:eastAsia="zh-CN" w:bidi="ar-SA"/>
              </w:rPr>
              <w:t>服务经验的，每例2分，最高得4分。</w:t>
            </w:r>
            <w:r>
              <w:rPr>
                <w:rFonts w:hint="eastAsia" w:ascii="仿宋_GB2312" w:hAnsi="Times New Roman" w:eastAsia="仿宋_GB2312" w:cs="Times New Roman"/>
                <w:kern w:val="2"/>
                <w:sz w:val="24"/>
                <w:szCs w:val="24"/>
                <w:lang w:val="en-US" w:eastAsia="zh-CN" w:bidi="ar-SA"/>
              </w:rPr>
              <w:t>（提供相关证明</w:t>
            </w:r>
            <w:r>
              <w:rPr>
                <w:rFonts w:hint="eastAsia" w:ascii="仿宋_GB2312" w:eastAsia="仿宋_GB2312" w:cs="Times New Roman"/>
                <w:kern w:val="2"/>
                <w:sz w:val="24"/>
                <w:szCs w:val="24"/>
                <w:lang w:val="en-US" w:eastAsia="zh-CN" w:bidi="ar-SA"/>
              </w:rPr>
              <w:t>复印件，不提供</w:t>
            </w:r>
            <w:r>
              <w:rPr>
                <w:rFonts w:hint="eastAsia" w:ascii="仿宋_GB2312" w:hAnsi="Times New Roman" w:eastAsia="仿宋_GB2312" w:cs="Times New Roman"/>
                <w:kern w:val="2"/>
                <w:sz w:val="24"/>
                <w:szCs w:val="24"/>
                <w:lang w:val="en-US" w:eastAsia="zh-CN" w:bidi="ar-SA"/>
              </w:rPr>
              <w:t>不得分）</w:t>
            </w:r>
          </w:p>
        </w:tc>
        <w:tc>
          <w:tcPr>
            <w:tcW w:w="936" w:type="dxa"/>
            <w:noWrap w:val="0"/>
            <w:vAlign w:val="center"/>
          </w:tcPr>
          <w:p>
            <w:pPr>
              <w:autoSpaceDE w:val="0"/>
              <w:autoSpaceDN w:val="0"/>
              <w:spacing w:line="400" w:lineRule="exact"/>
              <w:jc w:val="center"/>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noWrap w:val="0"/>
            <w:vAlign w:val="center"/>
          </w:tcPr>
          <w:p>
            <w:pPr>
              <w:ind w:firstLine="420"/>
              <w:rPr>
                <w:rFonts w:hint="eastAsia" w:ascii="仿宋_GB2312" w:hAnsi="Times New Roman" w:eastAsia="仿宋_GB2312" w:cs="Times New Roman"/>
                <w:kern w:val="2"/>
                <w:sz w:val="24"/>
                <w:szCs w:val="24"/>
                <w:lang w:val="en-US" w:eastAsia="zh-CN" w:bidi="ar-SA"/>
              </w:rPr>
            </w:pPr>
          </w:p>
        </w:tc>
        <w:tc>
          <w:tcPr>
            <w:tcW w:w="998" w:type="dxa"/>
            <w:noWrap w:val="0"/>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kern w:val="2"/>
                <w:sz w:val="24"/>
                <w:szCs w:val="24"/>
                <w:lang w:val="en-US" w:eastAsia="zh-CN" w:bidi="ar-SA"/>
              </w:rPr>
              <w:t>合计</w:t>
            </w:r>
          </w:p>
        </w:tc>
        <w:tc>
          <w:tcPr>
            <w:tcW w:w="1104" w:type="dxa"/>
            <w:noWrap w:val="0"/>
            <w:vAlign w:val="center"/>
          </w:tcPr>
          <w:p>
            <w:pPr>
              <w:ind w:firstLine="420"/>
              <w:rPr>
                <w:rFonts w:hint="eastAsia" w:ascii="仿宋_GB2312" w:hAnsi="Times New Roman" w:eastAsia="仿宋_GB2312" w:cs="Times New Roman"/>
                <w:kern w:val="2"/>
                <w:sz w:val="24"/>
                <w:szCs w:val="24"/>
                <w:lang w:val="en-US" w:eastAsia="zh-CN" w:bidi="ar-SA"/>
              </w:rPr>
            </w:pPr>
          </w:p>
        </w:tc>
        <w:tc>
          <w:tcPr>
            <w:tcW w:w="6047" w:type="dxa"/>
            <w:noWrap w:val="0"/>
            <w:vAlign w:val="center"/>
          </w:tcPr>
          <w:p>
            <w:pPr>
              <w:ind w:firstLine="420"/>
              <w:rPr>
                <w:rFonts w:hint="eastAsia" w:ascii="仿宋_GB2312" w:hAnsi="Times New Roman" w:eastAsia="仿宋_GB2312" w:cs="Times New Roman"/>
                <w:kern w:val="2"/>
                <w:sz w:val="24"/>
                <w:szCs w:val="24"/>
                <w:lang w:val="en-US" w:eastAsia="zh-CN" w:bidi="ar-SA"/>
              </w:rPr>
            </w:pPr>
          </w:p>
        </w:tc>
        <w:tc>
          <w:tcPr>
            <w:tcW w:w="936" w:type="dxa"/>
            <w:noWrap w:val="0"/>
            <w:vAlign w:val="center"/>
          </w:tcPr>
          <w:p>
            <w:pPr>
              <w:ind w:firstLine="240" w:firstLineChars="100"/>
              <w:rPr>
                <w:rFonts w:hint="default" w:ascii="仿宋_GB2312" w:hAnsi="Times New Roman" w:eastAsia="仿宋_GB2312" w:cs="Times New Roman"/>
                <w:kern w:val="2"/>
                <w:sz w:val="24"/>
                <w:szCs w:val="24"/>
                <w:lang w:val="en-US" w:eastAsia="zh-CN" w:bidi="ar-SA"/>
              </w:rPr>
            </w:pPr>
            <w:r>
              <w:rPr>
                <w:rFonts w:hint="eastAsia" w:ascii="仿宋_GB2312" w:eastAsia="仿宋_GB2312" w:cs="Times New Roman"/>
                <w:kern w:val="2"/>
                <w:sz w:val="24"/>
                <w:szCs w:val="24"/>
                <w:lang w:val="en-US" w:eastAsia="zh-CN" w:bidi="ar-SA"/>
              </w:rPr>
              <w:t>7</w:t>
            </w:r>
            <w:r>
              <w:rPr>
                <w:rFonts w:hint="eastAsia" w:ascii="仿宋_GB2312" w:hAnsi="Times New Roman" w:eastAsia="仿宋_GB2312" w:cs="Times New Roman"/>
                <w:kern w:val="2"/>
                <w:sz w:val="24"/>
                <w:szCs w:val="24"/>
                <w:lang w:val="en-US" w:eastAsia="zh-CN" w:bidi="ar-SA"/>
              </w:rPr>
              <w:t>0</w:t>
            </w:r>
          </w:p>
        </w:tc>
      </w:tr>
    </w:tbl>
    <w:p>
      <w:pPr>
        <w:spacing w:line="360" w:lineRule="auto"/>
        <w:jc w:val="left"/>
        <w:rPr>
          <w:rFonts w:hint="eastAsia" w:ascii="黑体" w:hAnsi="黑体" w:eastAsia="黑体" w:cs="黑体"/>
          <w:color w:val="000000"/>
          <w:kern w:val="0"/>
          <w:sz w:val="28"/>
          <w:szCs w:val="28"/>
          <w:lang w:bidi="ar"/>
        </w:rPr>
      </w:pPr>
    </w:p>
    <w:p>
      <w:pPr>
        <w:spacing w:line="360" w:lineRule="auto"/>
        <w:jc w:val="left"/>
        <w:rPr>
          <w:rFonts w:hint="eastAsia" w:ascii="黑体" w:hAnsi="黑体" w:eastAsia="黑体" w:cs="黑体"/>
          <w:color w:val="000000"/>
          <w:kern w:val="0"/>
          <w:sz w:val="28"/>
          <w:szCs w:val="28"/>
          <w:lang w:bidi="ar"/>
        </w:rPr>
      </w:pPr>
    </w:p>
    <w:p>
      <w:pPr>
        <w:ind w:firstLine="0" w:firstLineChars="0"/>
        <w:jc w:val="left"/>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附</w:t>
      </w:r>
      <w:r>
        <w:rPr>
          <w:rFonts w:hint="eastAsia" w:ascii="宋体" w:hAnsi="宋体" w:cs="宋体"/>
          <w:sz w:val="28"/>
          <w:szCs w:val="28"/>
          <w:lang w:val="en-US" w:eastAsia="zh-CN"/>
        </w:rPr>
        <w:t>件2</w:t>
      </w:r>
    </w:p>
    <w:p>
      <w:pPr>
        <w:ind w:firstLine="480"/>
        <w:jc w:val="right"/>
        <w:rPr>
          <w:rFonts w:hint="eastAsia"/>
          <w:szCs w:val="22"/>
        </w:rPr>
      </w:pPr>
      <w:r>
        <w:rPr>
          <w:rFonts w:hint="eastAsia"/>
          <w:szCs w:val="22"/>
        </w:rPr>
        <w:t>正本/副本</w:t>
      </w:r>
    </w:p>
    <w:p>
      <w:pPr>
        <w:ind w:firstLine="480"/>
        <w:jc w:val="right"/>
        <w:rPr>
          <w:rFonts w:hint="eastAsia"/>
          <w:szCs w:val="22"/>
        </w:rPr>
      </w:pPr>
    </w:p>
    <w:p>
      <w:pPr>
        <w:ind w:firstLine="480"/>
        <w:jc w:val="center"/>
        <w:rPr>
          <w:rFonts w:hint="eastAsia"/>
          <w:sz w:val="84"/>
          <w:szCs w:val="84"/>
          <w:lang w:val="en-US" w:eastAsia="zh-CN"/>
        </w:rPr>
      </w:pPr>
    </w:p>
    <w:p>
      <w:pPr>
        <w:ind w:firstLine="480"/>
        <w:jc w:val="center"/>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资格文件</w:t>
      </w:r>
    </w:p>
    <w:p>
      <w:pPr>
        <w:ind w:firstLine="480"/>
        <w:rPr>
          <w:rFonts w:hint="eastAsia"/>
          <w:szCs w:val="22"/>
        </w:rPr>
      </w:pPr>
    </w:p>
    <w:p>
      <w:pPr>
        <w:ind w:firstLine="480"/>
        <w:rPr>
          <w:rFonts w:hint="eastAsia"/>
          <w:szCs w:val="22"/>
        </w:rPr>
      </w:pPr>
    </w:p>
    <w:p>
      <w:pPr>
        <w:ind w:firstLine="480"/>
        <w:rPr>
          <w:rFonts w:hint="eastAsia"/>
          <w:szCs w:val="22"/>
        </w:rPr>
      </w:pPr>
    </w:p>
    <w:p>
      <w:pPr>
        <w:ind w:firstLine="480"/>
        <w:rPr>
          <w:rFonts w:hint="eastAsia"/>
          <w:szCs w:val="22"/>
        </w:rPr>
      </w:pPr>
    </w:p>
    <w:p>
      <w:pPr>
        <w:ind w:firstLine="480"/>
        <w:rPr>
          <w:rFonts w:hint="eastAsia"/>
          <w:szCs w:val="22"/>
        </w:rPr>
      </w:pPr>
    </w:p>
    <w:p>
      <w:pPr>
        <w:ind w:firstLine="480"/>
        <w:rPr>
          <w:rFonts w:hint="eastAsia"/>
          <w:szCs w:val="22"/>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2"/>
          <w:lang w:val="en-US" w:eastAsia="zh-CN"/>
        </w:rPr>
      </w:pPr>
      <w:r>
        <w:rPr>
          <w:rFonts w:hint="eastAsia" w:eastAsia="仿宋"/>
          <w:b/>
          <w:sz w:val="32"/>
          <w:lang w:val="en-US" w:eastAsia="zh-CN"/>
        </w:rPr>
        <w:t xml:space="preserve">                                         年  月  日</w:t>
      </w:r>
    </w:p>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2"/>
          <w:lang w:val="en-US" w:eastAsia="zh-CN"/>
        </w:rPr>
      </w:pPr>
    </w:p>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一、有效的营业执照</w:t>
      </w:r>
    </w:p>
    <w:p>
      <w:pPr>
        <w:pageBreakBefore w:val="0"/>
        <w:widowControl w:val="0"/>
        <w:numPr>
          <w:ilvl w:val="0"/>
          <w:numId w:val="4"/>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提供自公告发布之日起至开标日前任意时间的“信用中国”（www.creditchina.gov.cn）、“中国政府采购网”（www.ccgp.gov.cn）供应商信用查询网页截图</w:t>
      </w:r>
    </w:p>
    <w:p>
      <w:pPr>
        <w:pageBreakBefore w:val="0"/>
        <w:widowControl w:val="0"/>
        <w:numPr>
          <w:ilvl w:val="0"/>
          <w:numId w:val="0"/>
        </w:numPr>
        <w:kinsoku/>
        <w:wordWrap/>
        <w:overflowPunct/>
        <w:topLinePunct w:val="0"/>
        <w:autoSpaceDE/>
        <w:autoSpaceDN/>
        <w:bidi w:val="0"/>
        <w:adjustRightInd/>
        <w:snapToGrid/>
        <w:jc w:val="left"/>
        <w:textAlignment w:val="auto"/>
        <w:rPr>
          <w:rFonts w:hint="eastAsia" w:eastAsia="仿宋"/>
          <w:b/>
          <w:sz w:val="30"/>
          <w:szCs w:val="22"/>
          <w:lang w:val="en-US" w:eastAsia="zh-CN"/>
        </w:rPr>
      </w:pPr>
    </w:p>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r>
        <w:rPr>
          <w:rFonts w:hint="eastAsia" w:eastAsia="仿宋"/>
          <w:b/>
          <w:sz w:val="30"/>
          <w:szCs w:val="22"/>
          <w:lang w:val="en-US" w:eastAsia="zh-CN"/>
        </w:rPr>
        <w:t>三、最近一个季度任意一个月的供应商依法缴纳税收和社保费的证明（税费凭证复印件，或者依法缴纳税费或依法免缴税费的证明)</w:t>
      </w: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仿宋" w:hAnsi="仿宋" w:eastAsia="仿宋" w:cs="仿宋"/>
          <w:b/>
          <w:bCs w:val="0"/>
          <w:kern w:val="2"/>
          <w:sz w:val="30"/>
          <w:szCs w:val="30"/>
          <w:lang w:val="en-US" w:eastAsia="zh-CN" w:bidi="ar"/>
        </w:rPr>
      </w:pPr>
    </w:p>
    <w:p>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left"/>
        <w:textAlignment w:val="auto"/>
        <w:outlineLvl w:val="1"/>
        <w:rPr>
          <w:rFonts w:hint="eastAsia" w:ascii="Times New Roman" w:hAnsi="Times New Roman" w:eastAsia="宋体" w:cs="Times New Roman"/>
          <w:b/>
          <w:bCs w:val="0"/>
          <w:kern w:val="44"/>
          <w:sz w:val="44"/>
          <w:szCs w:val="44"/>
        </w:rPr>
      </w:pPr>
      <w:r>
        <w:rPr>
          <w:rFonts w:hint="eastAsia" w:ascii="仿宋" w:hAnsi="仿宋" w:eastAsia="仿宋" w:cs="仿宋"/>
          <w:b/>
          <w:bCs w:val="0"/>
          <w:kern w:val="2"/>
          <w:sz w:val="30"/>
          <w:szCs w:val="30"/>
          <w:lang w:val="en-US" w:eastAsia="zh-CN" w:bidi="ar"/>
        </w:rPr>
        <w:t>四、身份证件</w:t>
      </w:r>
      <w:r>
        <w:rPr>
          <w:rFonts w:hint="eastAsia" w:ascii="Times New Roman" w:hAnsi="Times New Roman" w:eastAsia="宋体" w:cs="Times New Roman"/>
          <w:b/>
          <w:bCs w:val="0"/>
          <w:kern w:val="44"/>
          <w:sz w:val="44"/>
          <w:szCs w:val="44"/>
        </w:rPr>
        <w:t xml:space="preserve"> </w:t>
      </w:r>
    </w:p>
    <w:tbl>
      <w:tblPr>
        <w:tblStyle w:val="1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b/>
                <w:bCs/>
                <w:spacing w:val="24"/>
                <w:kern w:val="2"/>
                <w:sz w:val="24"/>
                <w:szCs w:val="24"/>
              </w:rPr>
            </w:pPr>
          </w:p>
          <w:p>
            <w:pPr>
              <w:pStyle w:val="12"/>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法定代表人居民身份证</w:t>
            </w:r>
          </w:p>
          <w:p>
            <w:pPr>
              <w:pStyle w:val="12"/>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pStyle w:val="12"/>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pPr>
              <w:pStyle w:val="12"/>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pPr>
              <w:pStyle w:val="12"/>
              <w:keepNext w:val="0"/>
              <w:keepLines w:val="0"/>
              <w:widowControl w:val="0"/>
              <w:suppressLineNumbers w:val="0"/>
              <w:spacing w:before="0" w:beforeAutospacing="0" w:after="0" w:afterAutospacing="0" w:line="360" w:lineRule="auto"/>
              <w:ind w:left="0" w:right="0" w:firstLine="0" w:firstLineChars="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pStyle w:val="12"/>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p>
          <w:p>
            <w:pPr>
              <w:pStyle w:val="12"/>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法定代表人居民身份证</w:t>
            </w:r>
          </w:p>
          <w:p>
            <w:pPr>
              <w:pStyle w:val="12"/>
              <w:keepNext w:val="0"/>
              <w:keepLines w:val="0"/>
              <w:widowControl w:val="0"/>
              <w:suppressLineNumbers w:val="0"/>
              <w:spacing w:before="0" w:beforeAutospacing="0" w:after="0" w:afterAutospacing="0" w:line="360" w:lineRule="auto"/>
              <w:ind w:left="0" w:right="0" w:firstLine="0" w:firstLineChars="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pStyle w:val="12"/>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pStyle w:val="2"/>
        <w:widowControl/>
        <w:rPr>
          <w:rFonts w:hint="eastAsia" w:ascii="Times New Roman" w:hAnsi="Times New Roman" w:eastAsia="宋体" w:cs="Times New Roman"/>
          <w:kern w:val="2"/>
          <w:sz w:val="24"/>
          <w:szCs w:val="24"/>
        </w:rPr>
      </w:pPr>
      <w:r>
        <w:rPr>
          <w:rFonts w:hint="eastAsia" w:ascii="Times New Roman" w:hAnsi="Times New Roman" w:eastAsia="宋体" w:cs="Times New Roman"/>
          <w:b/>
          <w:bCs w:val="0"/>
          <w:kern w:val="44"/>
          <w:sz w:val="44"/>
          <w:szCs w:val="44"/>
        </w:rPr>
        <w:t xml:space="preserve"> </w:t>
      </w:r>
    </w:p>
    <w:tbl>
      <w:tblPr>
        <w:tblStyle w:val="13"/>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230"/>
        <w:gridCol w:w="355"/>
        <w:gridCol w:w="4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970" w:hRule="atLeast"/>
        </w:trPr>
        <w:tc>
          <w:tcPr>
            <w:tcW w:w="42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578" w:firstLineChars="200"/>
              <w:jc w:val="both"/>
              <w:rPr>
                <w:rFonts w:hint="eastAsia" w:ascii="宋体" w:hAnsi="宋体" w:eastAsia="宋体" w:cs="Times New Roman"/>
                <w:b/>
                <w:bCs/>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（正面）</w:t>
            </w:r>
          </w:p>
          <w:p>
            <w:pPr>
              <w:keepNext w:val="0"/>
              <w:keepLines w:val="0"/>
              <w:widowControl w:val="0"/>
              <w:suppressLineNumbers w:val="0"/>
              <w:spacing w:before="0" w:beforeAutospacing="0" w:after="0" w:afterAutospacing="0" w:line="360" w:lineRule="auto"/>
              <w:ind w:left="0" w:right="0" w:firstLine="374" w:firstLineChars="156"/>
              <w:jc w:val="center"/>
              <w:rPr>
                <w:rFonts w:hint="eastAsia" w:ascii="宋体" w:hAnsi="宋体" w:eastAsia="宋体" w:cs="Times New Roman"/>
                <w:kern w:val="2"/>
                <w:sz w:val="24"/>
                <w:szCs w:val="24"/>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Times New Roman"/>
                <w:kern w:val="2"/>
                <w:sz w:val="24"/>
                <w:szCs w:val="24"/>
              </w:rPr>
            </w:pPr>
          </w:p>
        </w:tc>
        <w:tc>
          <w:tcPr>
            <w:tcW w:w="355" w:type="dxa"/>
            <w:tcBorders>
              <w:top w:val="nil"/>
              <w:left w:val="nil"/>
              <w:bottom w:val="nil"/>
              <w:right w:val="single" w:color="auto" w:sz="4" w:space="0"/>
            </w:tcBorders>
            <w:shd w:val="clear" w:color="auto" w:fill="auto"/>
            <w:vAlign w:val="top"/>
          </w:tcPr>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c>
          <w:tcPr>
            <w:tcW w:w="4576"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授权委托人居民身份证</w:t>
            </w:r>
          </w:p>
          <w:p>
            <w:pPr>
              <w:keepNext w:val="0"/>
              <w:keepLines w:val="0"/>
              <w:widowControl w:val="0"/>
              <w:suppressLineNumbers w:val="0"/>
              <w:spacing w:before="0" w:beforeAutospacing="0" w:after="0" w:afterAutospacing="0" w:line="360" w:lineRule="auto"/>
              <w:ind w:left="0" w:right="0" w:firstLine="576" w:firstLineChars="200"/>
              <w:jc w:val="center"/>
              <w:rPr>
                <w:rFonts w:hint="eastAsia" w:ascii="宋体" w:hAnsi="宋体" w:eastAsia="宋体" w:cs="Times New Roman"/>
                <w:spacing w:val="24"/>
                <w:kern w:val="2"/>
                <w:sz w:val="24"/>
                <w:szCs w:val="24"/>
              </w:rPr>
            </w:pPr>
            <w:r>
              <w:rPr>
                <w:rFonts w:hint="eastAsia" w:ascii="宋体" w:hAnsi="宋体" w:eastAsia="宋体" w:cs="宋体"/>
                <w:spacing w:val="24"/>
                <w:kern w:val="2"/>
                <w:sz w:val="24"/>
                <w:szCs w:val="24"/>
                <w:lang w:val="en-US" w:eastAsia="zh-CN" w:bidi="ar"/>
              </w:rPr>
              <w:t>复印件</w:t>
            </w:r>
          </w:p>
          <w:p>
            <w:pPr>
              <w:keepNext w:val="0"/>
              <w:keepLines w:val="0"/>
              <w:widowControl w:val="0"/>
              <w:suppressLineNumbers w:val="0"/>
              <w:spacing w:before="0" w:beforeAutospacing="0" w:after="0" w:afterAutospacing="0" w:line="360" w:lineRule="auto"/>
              <w:ind w:left="0" w:right="0" w:firstLine="1016" w:firstLineChars="353"/>
              <w:jc w:val="both"/>
              <w:rPr>
                <w:rFonts w:hint="eastAsia" w:ascii="宋体" w:hAnsi="宋体" w:eastAsia="宋体" w:cs="Times New Roman"/>
                <w:kern w:val="2"/>
                <w:sz w:val="24"/>
                <w:szCs w:val="24"/>
              </w:rPr>
            </w:pPr>
            <w:r>
              <w:rPr>
                <w:rFonts w:hint="eastAsia" w:ascii="宋体" w:hAnsi="宋体" w:eastAsia="宋体" w:cs="宋体"/>
                <w:spacing w:val="24"/>
                <w:kern w:val="2"/>
                <w:sz w:val="24"/>
                <w:szCs w:val="24"/>
                <w:lang w:val="en-US" w:eastAsia="zh-CN" w:bidi="ar"/>
              </w:rPr>
              <w:t>（反面）</w:t>
            </w:r>
          </w:p>
          <w:p>
            <w:pPr>
              <w:keepNext w:val="0"/>
              <w:keepLines w:val="0"/>
              <w:widowControl/>
              <w:suppressLineNumbers w:val="0"/>
              <w:spacing w:before="0" w:beforeAutospacing="0" w:after="0" w:afterAutospacing="0" w:line="360" w:lineRule="auto"/>
              <w:ind w:left="0" w:right="0" w:firstLine="0" w:firstLineChars="0"/>
              <w:jc w:val="both"/>
              <w:rPr>
                <w:rFonts w:hint="default" w:ascii="Times New Roman" w:hAnsi="Times New Roman" w:eastAsia="宋体" w:cs="Times New Roman"/>
                <w:kern w:val="2"/>
                <w:sz w:val="24"/>
                <w:szCs w:val="24"/>
              </w:rPr>
            </w:pPr>
          </w:p>
        </w:tc>
      </w:tr>
    </w:tbl>
    <w:p>
      <w:pPr>
        <w:pageBreakBefore w:val="0"/>
        <w:widowControl w:val="0"/>
        <w:numPr>
          <w:ilvl w:val="0"/>
          <w:numId w:val="0"/>
        </w:numPr>
        <w:kinsoku/>
        <w:wordWrap/>
        <w:overflowPunct/>
        <w:topLinePunct w:val="0"/>
        <w:autoSpaceDE/>
        <w:autoSpaceDN/>
        <w:bidi w:val="0"/>
        <w:adjustRightInd/>
        <w:snapToGrid/>
        <w:ind w:firstLine="0" w:firstLineChars="0"/>
        <w:jc w:val="left"/>
        <w:textAlignment w:val="auto"/>
        <w:rPr>
          <w:rFonts w:hint="eastAsia" w:eastAsia="仿宋"/>
          <w:b/>
          <w:sz w:val="30"/>
          <w:szCs w:val="22"/>
          <w:lang w:val="en-US" w:eastAsia="zh-CN"/>
        </w:rPr>
      </w:pPr>
    </w:p>
    <w:p>
      <w:pPr>
        <w:keepNext w:val="0"/>
        <w:keepLines w:val="0"/>
        <w:widowControl w:val="0"/>
        <w:suppressLineNumbers w:val="0"/>
        <w:spacing w:before="0" w:beforeAutospacing="0" w:after="0" w:afterAutospacing="0" w:line="360" w:lineRule="auto"/>
        <w:ind w:left="0" w:leftChars="0" w:right="0" w:firstLine="0" w:firstLineChars="0"/>
        <w:jc w:val="both"/>
        <w:rPr>
          <w:rFonts w:hint="eastAsia" w:eastAsia="仿宋"/>
          <w:b/>
          <w:sz w:val="30"/>
          <w:szCs w:val="22"/>
          <w:lang w:val="en-US" w:eastAsia="zh-CN"/>
        </w:rPr>
      </w:pPr>
      <w:r>
        <w:rPr>
          <w:rFonts w:hint="eastAsia" w:eastAsia="仿宋"/>
          <w:b/>
          <w:sz w:val="30"/>
          <w:szCs w:val="22"/>
          <w:lang w:val="en-US" w:eastAsia="zh-CN"/>
        </w:rPr>
        <w:br w:type="page"/>
      </w:r>
    </w:p>
    <w:p>
      <w:pPr>
        <w:keepNext/>
        <w:keepLines/>
        <w:ind w:firstLine="602"/>
        <w:jc w:val="center"/>
        <w:outlineLvl w:val="1"/>
        <w:rPr>
          <w:rFonts w:hint="eastAsia" w:ascii="微软雅黑" w:hAnsi="微软雅黑" w:eastAsia="仿宋" w:cs="微软雅黑"/>
          <w:bCs/>
          <w:szCs w:val="22"/>
          <w:lang w:eastAsia="zh-CN"/>
        </w:rPr>
      </w:pPr>
      <w:r>
        <w:rPr>
          <w:rFonts w:hint="eastAsia" w:eastAsia="仿宋"/>
          <w:b/>
          <w:sz w:val="30"/>
          <w:szCs w:val="22"/>
          <w:lang w:val="en-US" w:eastAsia="zh-CN"/>
        </w:rPr>
        <w:t>五、法定代表人</w:t>
      </w:r>
      <w:r>
        <w:rPr>
          <w:rFonts w:hint="eastAsia" w:eastAsia="仿宋"/>
          <w:b/>
          <w:sz w:val="30"/>
          <w:szCs w:val="22"/>
        </w:rPr>
        <w:t>授权委托书</w:t>
      </w:r>
    </w:p>
    <w:p>
      <w:pPr>
        <w:spacing w:before="156" w:beforeLines="50"/>
        <w:ind w:left="0" w:leftChars="0" w:firstLine="0" w:firstLineChars="0"/>
        <w:rPr>
          <w:rFonts w:hint="eastAsia" w:ascii="微软雅黑" w:hAnsi="微软雅黑" w:cs="微软雅黑"/>
          <w:bCs/>
          <w:szCs w:val="22"/>
        </w:rPr>
      </w:pPr>
      <w:r>
        <w:rPr>
          <w:rFonts w:hint="eastAsia" w:ascii="微软雅黑" w:hAnsi="微软雅黑" w:cs="微软雅黑"/>
          <w:bCs/>
          <w:szCs w:val="22"/>
        </w:rPr>
        <w:t>致</w:t>
      </w:r>
      <w:r>
        <w:rPr>
          <w:rFonts w:hint="eastAsia" w:ascii="微软雅黑" w:hAnsi="微软雅黑" w:cs="微软雅黑"/>
          <w:bCs/>
          <w:szCs w:val="22"/>
          <w:lang w:val="en-US" w:eastAsia="zh-CN"/>
        </w:rPr>
        <w:t>湖州学院</w:t>
      </w:r>
      <w:r>
        <w:rPr>
          <w:rFonts w:hint="eastAsia" w:ascii="微软雅黑" w:hAnsi="微软雅黑" w:cs="微软雅黑"/>
          <w:bCs/>
          <w:szCs w:val="22"/>
        </w:rPr>
        <w:t>：</w:t>
      </w:r>
    </w:p>
    <w:p>
      <w:pPr>
        <w:spacing w:before="156" w:beforeLines="50"/>
        <w:ind w:firstLine="480"/>
        <w:rPr>
          <w:rFonts w:hint="eastAsia" w:ascii="微软雅黑" w:hAnsi="微软雅黑" w:cs="微软雅黑"/>
          <w:bCs/>
          <w:szCs w:val="22"/>
        </w:rPr>
      </w:pPr>
      <w:r>
        <w:rPr>
          <w:rFonts w:hint="eastAsia" w:ascii="微软雅黑" w:hAnsi="微软雅黑" w:cs="微软雅黑"/>
          <w:bCs/>
          <w:szCs w:val="22"/>
          <w:u w:val="none"/>
          <w:lang w:val="en-US" w:eastAsia="zh-CN"/>
        </w:rPr>
        <w:t>本人</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w:t>
      </w:r>
      <w:r>
        <w:rPr>
          <w:rFonts w:hint="eastAsia" w:ascii="微软雅黑" w:hAnsi="微软雅黑" w:cs="微软雅黑"/>
          <w:bCs/>
          <w:szCs w:val="22"/>
        </w:rPr>
        <w:t>系</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w:t>
      </w:r>
      <w:r>
        <w:rPr>
          <w:rFonts w:hint="eastAsia" w:ascii="微软雅黑" w:hAnsi="微软雅黑" w:cs="微软雅黑"/>
          <w:bCs/>
          <w:szCs w:val="22"/>
          <w:lang w:val="en-US" w:eastAsia="zh-CN"/>
        </w:rPr>
        <w:t>供应商</w:t>
      </w:r>
      <w:r>
        <w:rPr>
          <w:rFonts w:hint="eastAsia" w:ascii="微软雅黑" w:hAnsi="微软雅黑" w:cs="微软雅黑"/>
          <w:bCs/>
          <w:szCs w:val="22"/>
        </w:rPr>
        <w:t>名称）的法定代表人，现授权委托</w:t>
      </w:r>
      <w:r>
        <w:rPr>
          <w:rFonts w:hint="eastAsia" w:ascii="微软雅黑" w:hAnsi="微软雅黑" w:cs="微软雅黑"/>
          <w:bCs/>
          <w:szCs w:val="22"/>
          <w:u w:val="single"/>
        </w:rPr>
        <w:t xml:space="preserve"> </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，为授权委托人。</w:t>
      </w:r>
      <w:r>
        <w:rPr>
          <w:rFonts w:hint="eastAsia" w:ascii="微软雅黑" w:hAnsi="微软雅黑" w:cs="微软雅黑"/>
          <w:bCs/>
          <w:szCs w:val="22"/>
        </w:rPr>
        <w:t>以我方的名义参加</w:t>
      </w:r>
      <w:r>
        <w:rPr>
          <w:rFonts w:hint="eastAsia" w:ascii="Times New Roman" w:eastAsia="宋体"/>
          <w:szCs w:val="22"/>
          <w:highlight w:val="none"/>
          <w:lang w:val="en-US" w:eastAsia="zh-CN"/>
        </w:rPr>
        <w:t>编号：</w:t>
      </w:r>
      <w:r>
        <w:rPr>
          <w:rFonts w:hint="eastAsia" w:ascii="Times New Roman" w:eastAsia="宋体"/>
          <w:szCs w:val="22"/>
          <w:highlight w:val="none"/>
          <w:u w:val="single"/>
          <w:lang w:val="en-US" w:eastAsia="zh-CN"/>
        </w:rPr>
        <w:t xml:space="preserve">           </w:t>
      </w:r>
      <w:r>
        <w:rPr>
          <w:rFonts w:hint="eastAsia" w:ascii="Times New Roman" w:eastAsia="宋体"/>
          <w:szCs w:val="22"/>
          <w:highlight w:val="none"/>
          <w:lang w:val="en-US" w:eastAsia="zh-CN"/>
        </w:rPr>
        <w:t>，名称：</w:t>
      </w:r>
      <w:r>
        <w:rPr>
          <w:rFonts w:hint="eastAsia" w:ascii="Times New Roman" w:eastAsia="宋体"/>
          <w:szCs w:val="22"/>
          <w:highlight w:val="none"/>
          <w:u w:val="single"/>
          <w:lang w:val="en-US" w:eastAsia="zh-CN"/>
        </w:rPr>
        <w:t xml:space="preserve">                  </w:t>
      </w:r>
      <w:r>
        <w:rPr>
          <w:rFonts w:hint="eastAsia" w:ascii="微软雅黑" w:hAnsi="微软雅黑" w:cs="微软雅黑"/>
          <w:bCs/>
          <w:szCs w:val="22"/>
        </w:rPr>
        <w:t>的投标活动，并代表我方全权办理针对上述项目的投标、开标、评标、签约等具体事务和签署相关文件。</w:t>
      </w:r>
    </w:p>
    <w:p>
      <w:pPr>
        <w:spacing w:before="156" w:beforeLines="50"/>
        <w:ind w:firstLine="480"/>
        <w:rPr>
          <w:rFonts w:hint="eastAsia" w:ascii="微软雅黑" w:hAnsi="微软雅黑" w:cs="微软雅黑"/>
          <w:bCs/>
          <w:szCs w:val="22"/>
        </w:rPr>
      </w:pPr>
      <w:r>
        <w:rPr>
          <w:rFonts w:hint="eastAsia" w:ascii="微软雅黑" w:hAnsi="微软雅黑" w:cs="微软雅黑"/>
          <w:bCs/>
          <w:szCs w:val="22"/>
        </w:rPr>
        <w:t>我方对</w:t>
      </w:r>
      <w:r>
        <w:rPr>
          <w:rFonts w:hint="eastAsia" w:ascii="微软雅黑" w:hAnsi="微软雅黑" w:cs="微软雅黑"/>
          <w:bCs/>
          <w:szCs w:val="22"/>
          <w:lang w:val="en-US" w:eastAsia="zh-CN"/>
        </w:rPr>
        <w:t>授权委托人</w:t>
      </w:r>
      <w:r>
        <w:rPr>
          <w:rFonts w:hint="eastAsia" w:ascii="微软雅黑" w:hAnsi="微软雅黑" w:cs="微软雅黑"/>
          <w:bCs/>
          <w:szCs w:val="22"/>
        </w:rPr>
        <w:t>的签名事项负全部责任。</w:t>
      </w:r>
    </w:p>
    <w:p>
      <w:pPr>
        <w:spacing w:before="156" w:beforeLines="50"/>
        <w:ind w:firstLine="480"/>
        <w:rPr>
          <w:rFonts w:hint="eastAsia" w:ascii="微软雅黑" w:hAnsi="微软雅黑" w:cs="微软雅黑"/>
          <w:bCs/>
          <w:szCs w:val="22"/>
        </w:rPr>
      </w:pPr>
      <w:r>
        <w:rPr>
          <w:rFonts w:hint="eastAsia" w:ascii="微软雅黑" w:hAnsi="微软雅黑" w:cs="微软雅黑"/>
          <w:bCs/>
          <w:szCs w:val="22"/>
          <w:lang w:val="en-US" w:eastAsia="zh-CN"/>
        </w:rPr>
        <w:t>在撤销授权的书面通知之前，本授权书一直</w:t>
      </w:r>
      <w:r>
        <w:rPr>
          <w:rFonts w:hint="eastAsia" w:ascii="微软雅黑" w:hAnsi="微软雅黑" w:cs="微软雅黑"/>
          <w:bCs/>
          <w:szCs w:val="22"/>
        </w:rPr>
        <w:t>有效</w:t>
      </w:r>
      <w:r>
        <w:rPr>
          <w:rFonts w:hint="eastAsia" w:ascii="微软雅黑" w:hAnsi="微软雅黑" w:cs="微软雅黑"/>
          <w:bCs/>
          <w:szCs w:val="22"/>
          <w:lang w:eastAsia="zh-CN"/>
        </w:rPr>
        <w:t>，</w:t>
      </w:r>
      <w:r>
        <w:rPr>
          <w:rFonts w:hint="eastAsia" w:ascii="微软雅黑" w:hAnsi="微软雅黑" w:cs="微软雅黑"/>
          <w:bCs/>
          <w:szCs w:val="22"/>
          <w:lang w:val="en-US" w:eastAsia="zh-CN"/>
        </w:rPr>
        <w:t>授权委托人</w:t>
      </w:r>
      <w:r>
        <w:rPr>
          <w:rFonts w:hint="eastAsia" w:ascii="微软雅黑" w:hAnsi="微软雅黑" w:cs="微软雅黑"/>
          <w:bCs/>
          <w:szCs w:val="22"/>
        </w:rPr>
        <w:t>在授权书有效期内签署的所有文件不因授权的撤销而失效。</w:t>
      </w:r>
    </w:p>
    <w:p>
      <w:pPr>
        <w:spacing w:before="156" w:beforeLines="50"/>
        <w:ind w:firstLine="480"/>
        <w:rPr>
          <w:rFonts w:hint="eastAsia" w:ascii="微软雅黑" w:hAnsi="微软雅黑" w:cs="微软雅黑"/>
          <w:bCs/>
          <w:szCs w:val="22"/>
        </w:rPr>
      </w:pPr>
      <w:r>
        <w:rPr>
          <w:rFonts w:hint="eastAsia" w:ascii="微软雅黑" w:hAnsi="微软雅黑" w:cs="微软雅黑"/>
          <w:bCs/>
          <w:szCs w:val="22"/>
          <w:lang w:val="en-US" w:eastAsia="zh-CN"/>
        </w:rPr>
        <w:t>授权委托人</w:t>
      </w:r>
      <w:r>
        <w:rPr>
          <w:rFonts w:hint="eastAsia" w:ascii="微软雅黑" w:hAnsi="微软雅黑" w:cs="微软雅黑"/>
          <w:bCs/>
          <w:szCs w:val="22"/>
        </w:rPr>
        <w:t>无转委托权，特此委托。</w:t>
      </w:r>
    </w:p>
    <w:p>
      <w:pPr>
        <w:spacing w:before="156" w:beforeLines="50"/>
        <w:ind w:firstLine="480"/>
        <w:rPr>
          <w:rFonts w:hint="eastAsia" w:ascii="微软雅黑" w:hAnsi="微软雅黑" w:cs="微软雅黑"/>
          <w:bCs/>
          <w:szCs w:val="22"/>
        </w:rPr>
      </w:pPr>
    </w:p>
    <w:p>
      <w:pPr>
        <w:ind w:firstLine="0" w:firstLineChars="0"/>
        <w:rPr>
          <w:szCs w:val="22"/>
        </w:rPr>
      </w:pPr>
      <w:r>
        <w:rPr>
          <w:rFonts w:hint="eastAsia" w:ascii="Times New Roman" w:eastAsia="宋体"/>
          <w:szCs w:val="22"/>
          <w:lang w:val="en-US" w:eastAsia="zh-CN"/>
        </w:rPr>
        <w:t>授权委托人</w:t>
      </w:r>
      <w:r>
        <w:rPr>
          <w:rFonts w:hint="eastAsia"/>
          <w:szCs w:val="22"/>
        </w:rPr>
        <w:t xml:space="preserve">签名：                 </w:t>
      </w:r>
      <w:r>
        <w:rPr>
          <w:rFonts w:hint="eastAsia" w:ascii="Times New Roman" w:eastAsia="宋体"/>
          <w:szCs w:val="22"/>
          <w:lang w:val="en-US" w:eastAsia="zh-CN"/>
        </w:rPr>
        <w:t>法定代表</w:t>
      </w:r>
      <w:r>
        <w:rPr>
          <w:rFonts w:hint="eastAsia"/>
          <w:szCs w:val="22"/>
        </w:rPr>
        <w:t>人签名：</w:t>
      </w:r>
    </w:p>
    <w:p>
      <w:pPr>
        <w:ind w:firstLine="0" w:firstLineChars="0"/>
        <w:rPr>
          <w:szCs w:val="22"/>
        </w:rPr>
      </w:pPr>
    </w:p>
    <w:p>
      <w:pPr>
        <w:ind w:firstLine="0" w:firstLineChars="0"/>
        <w:rPr>
          <w:szCs w:val="22"/>
        </w:rPr>
      </w:pPr>
      <w:r>
        <w:rPr>
          <w:rFonts w:hint="eastAsia" w:eastAsia="宋体"/>
          <w:szCs w:val="22"/>
          <w:lang w:eastAsia="zh-CN"/>
        </w:rPr>
        <w:t>供应商</w:t>
      </w:r>
      <w:r>
        <w:rPr>
          <w:rFonts w:hint="eastAsia"/>
          <w:szCs w:val="22"/>
        </w:rPr>
        <w:t>全称公章：</w:t>
      </w:r>
    </w:p>
    <w:p>
      <w:pPr>
        <w:ind w:firstLine="360"/>
        <w:rPr>
          <w:sz w:val="18"/>
          <w:szCs w:val="18"/>
        </w:rPr>
      </w:pPr>
    </w:p>
    <w:p>
      <w:pPr>
        <w:ind w:firstLine="0" w:firstLineChars="0"/>
        <w:rPr>
          <w:szCs w:val="22"/>
          <w:lang w:eastAsia="zh-Hans"/>
        </w:rPr>
      </w:pPr>
      <w:r>
        <w:rPr>
          <w:rFonts w:hint="eastAsia" w:eastAsia="宋体"/>
          <w:szCs w:val="22"/>
          <w:lang w:eastAsia="zh-Hans"/>
        </w:rPr>
        <w:t>日期</w:t>
      </w:r>
      <w:r>
        <w:rPr>
          <w:szCs w:val="22"/>
          <w:lang w:eastAsia="zh-Hans"/>
        </w:rPr>
        <w:t xml:space="preserve">：    </w:t>
      </w:r>
      <w:r>
        <w:rPr>
          <w:rFonts w:hint="eastAsia" w:eastAsia="宋体"/>
          <w:szCs w:val="22"/>
          <w:lang w:eastAsia="zh-Hans"/>
        </w:rPr>
        <w:t>年</w:t>
      </w:r>
      <w:r>
        <w:rPr>
          <w:szCs w:val="22"/>
          <w:lang w:eastAsia="zh-Hans"/>
        </w:rPr>
        <w:t xml:space="preserve">  </w:t>
      </w:r>
      <w:r>
        <w:rPr>
          <w:rFonts w:hint="eastAsia" w:eastAsia="宋体"/>
          <w:szCs w:val="22"/>
          <w:lang w:eastAsia="zh-Hans"/>
        </w:rPr>
        <w:t>月</w:t>
      </w:r>
      <w:r>
        <w:rPr>
          <w:szCs w:val="22"/>
          <w:lang w:eastAsia="zh-Hans"/>
        </w:rPr>
        <w:t xml:space="preserve">  </w:t>
      </w:r>
      <w:r>
        <w:rPr>
          <w:rFonts w:hint="eastAsia" w:eastAsia="宋体"/>
          <w:szCs w:val="22"/>
          <w:lang w:eastAsia="zh-Hans"/>
        </w:rPr>
        <w:t>日</w:t>
      </w:r>
    </w:p>
    <w:p>
      <w:pPr>
        <w:rPr>
          <w:rFonts w:hint="eastAsia" w:eastAsia="仿宋"/>
          <w:b/>
          <w:sz w:val="30"/>
          <w:szCs w:val="22"/>
          <w:lang w:val="en-US" w:eastAsia="zh-CN"/>
        </w:rPr>
      </w:pPr>
      <w:r>
        <w:rPr>
          <w:rFonts w:hint="eastAsia" w:eastAsia="仿宋"/>
          <w:b/>
          <w:sz w:val="30"/>
          <w:szCs w:val="22"/>
          <w:lang w:val="en-US" w:eastAsia="zh-CN"/>
        </w:rPr>
        <w:br w:type="page"/>
      </w:r>
    </w:p>
    <w:p>
      <w:pPr>
        <w:keepNext/>
        <w:keepLines/>
        <w:ind w:firstLine="602"/>
        <w:jc w:val="center"/>
        <w:outlineLvl w:val="1"/>
        <w:rPr>
          <w:rFonts w:eastAsia="仿宋"/>
          <w:b/>
          <w:sz w:val="30"/>
          <w:szCs w:val="22"/>
          <w:lang w:eastAsia="zh-Hans"/>
        </w:rPr>
      </w:pPr>
      <w:r>
        <w:rPr>
          <w:rFonts w:hint="eastAsia" w:eastAsia="仿宋"/>
          <w:b/>
          <w:sz w:val="30"/>
          <w:szCs w:val="22"/>
          <w:lang w:val="en-US" w:eastAsia="zh-CN"/>
        </w:rPr>
        <w:t>六、</w:t>
      </w:r>
      <w:r>
        <w:rPr>
          <w:rFonts w:hint="eastAsia" w:eastAsia="仿宋"/>
          <w:b/>
          <w:sz w:val="30"/>
          <w:szCs w:val="22"/>
          <w:lang w:eastAsia="zh-Hans"/>
        </w:rPr>
        <w:t>投标声明书</w:t>
      </w:r>
    </w:p>
    <w:p>
      <w:pPr>
        <w:ind w:firstLine="0" w:firstLineChars="0"/>
        <w:rPr>
          <w:szCs w:val="22"/>
        </w:rPr>
      </w:pPr>
    </w:p>
    <w:p>
      <w:pPr>
        <w:ind w:firstLine="0" w:firstLineChars="0"/>
        <w:rPr>
          <w:szCs w:val="22"/>
        </w:rPr>
      </w:pPr>
      <w:r>
        <w:rPr>
          <w:rFonts w:hint="eastAsia"/>
          <w:szCs w:val="22"/>
        </w:rPr>
        <w:t>致</w:t>
      </w:r>
      <w:r>
        <w:rPr>
          <w:rFonts w:hint="eastAsia"/>
          <w:szCs w:val="22"/>
          <w:lang w:val="en-US" w:eastAsia="zh-CN"/>
        </w:rPr>
        <w:t>湖州学院</w:t>
      </w:r>
      <w:r>
        <w:rPr>
          <w:rFonts w:hint="eastAsia"/>
          <w:szCs w:val="22"/>
        </w:rPr>
        <w:t>：</w:t>
      </w:r>
    </w:p>
    <w:p>
      <w:pPr>
        <w:ind w:firstLine="577" w:firstLineChars="275"/>
        <w:rPr>
          <w:rFonts w:hint="eastAsia"/>
          <w:szCs w:val="22"/>
        </w:rPr>
      </w:pPr>
      <w:r>
        <w:rPr>
          <w:rFonts w:hint="eastAsia" w:ascii="微软雅黑" w:hAnsi="微软雅黑" w:cs="微软雅黑"/>
          <w:bCs/>
          <w:szCs w:val="22"/>
          <w:u w:val="none"/>
          <w:lang w:val="en-US" w:eastAsia="zh-CN"/>
        </w:rPr>
        <w:t>本人</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w:t>
      </w:r>
      <w:r>
        <w:rPr>
          <w:rFonts w:hint="eastAsia" w:ascii="微软雅黑" w:hAnsi="微软雅黑" w:cs="微软雅黑"/>
          <w:bCs/>
          <w:szCs w:val="22"/>
        </w:rPr>
        <w:t>系</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w:t>
      </w:r>
      <w:r>
        <w:rPr>
          <w:rFonts w:hint="eastAsia" w:ascii="微软雅黑" w:hAnsi="微软雅黑" w:cs="微软雅黑"/>
          <w:bCs/>
          <w:szCs w:val="22"/>
          <w:lang w:val="en-US" w:eastAsia="zh-CN"/>
        </w:rPr>
        <w:t>供应商</w:t>
      </w:r>
      <w:r>
        <w:rPr>
          <w:rFonts w:hint="eastAsia" w:ascii="微软雅黑" w:hAnsi="微软雅黑" w:cs="微软雅黑"/>
          <w:bCs/>
          <w:szCs w:val="22"/>
        </w:rPr>
        <w:t>名称）的法定代表人</w:t>
      </w:r>
      <w:r>
        <w:rPr>
          <w:rFonts w:hint="eastAsia"/>
          <w:szCs w:val="22"/>
        </w:rPr>
        <w:t>，</w:t>
      </w:r>
      <w:r>
        <w:rPr>
          <w:rFonts w:hint="eastAsia"/>
          <w:szCs w:val="22"/>
          <w:highlight w:val="none"/>
        </w:rPr>
        <w:t>我方愿意参加贵方组织的投标</w:t>
      </w:r>
      <w:r>
        <w:rPr>
          <w:rFonts w:hint="eastAsia"/>
          <w:szCs w:val="22"/>
          <w:highlight w:val="none"/>
          <w:lang w:eastAsia="zh-CN"/>
        </w:rPr>
        <w:t>（</w:t>
      </w:r>
      <w:r>
        <w:rPr>
          <w:rFonts w:hint="eastAsia"/>
          <w:szCs w:val="22"/>
          <w:highlight w:val="none"/>
          <w:lang w:val="en-US" w:eastAsia="zh-CN"/>
        </w:rPr>
        <w:t>编号：</w:t>
      </w:r>
      <w:r>
        <w:rPr>
          <w:rFonts w:hint="eastAsia"/>
          <w:szCs w:val="22"/>
          <w:highlight w:val="none"/>
          <w:u w:val="single"/>
          <w:lang w:val="en-US" w:eastAsia="zh-CN"/>
        </w:rPr>
        <w:t xml:space="preserve">           </w:t>
      </w:r>
      <w:r>
        <w:rPr>
          <w:rFonts w:hint="eastAsia"/>
          <w:szCs w:val="22"/>
          <w:highlight w:val="none"/>
          <w:lang w:val="en-US" w:eastAsia="zh-CN"/>
        </w:rPr>
        <w:t>，名称：</w:t>
      </w:r>
      <w:r>
        <w:rPr>
          <w:rFonts w:hint="eastAsia"/>
          <w:szCs w:val="22"/>
          <w:highlight w:val="none"/>
          <w:u w:val="single"/>
          <w:lang w:val="en-US" w:eastAsia="zh-CN"/>
        </w:rPr>
        <w:t xml:space="preserve">                  </w:t>
      </w:r>
      <w:r>
        <w:rPr>
          <w:rFonts w:hint="eastAsia"/>
          <w:szCs w:val="22"/>
          <w:highlight w:val="none"/>
          <w:lang w:val="en-US" w:eastAsia="zh-CN"/>
        </w:rPr>
        <w:t>，</w:t>
      </w:r>
      <w:r>
        <w:rPr>
          <w:rFonts w:hint="eastAsia"/>
          <w:szCs w:val="22"/>
        </w:rPr>
        <w:t>，为便于贵方公正、择优地确定中标人及其投标项目的招标，我方就本次投标有关事项郑重声明如下：</w:t>
      </w:r>
    </w:p>
    <w:p>
      <w:pPr>
        <w:ind w:firstLine="420" w:firstLineChars="200"/>
        <w:rPr>
          <w:rFonts w:hint="eastAsia"/>
          <w:szCs w:val="22"/>
        </w:rPr>
      </w:pPr>
      <w:r>
        <w:rPr>
          <w:rFonts w:hint="eastAsia"/>
          <w:szCs w:val="22"/>
        </w:rPr>
        <w:t>（一）我方具备《中华人民共和国政府采购法》第二十二条第一款规定的条件：</w:t>
      </w:r>
    </w:p>
    <w:p>
      <w:pPr>
        <w:ind w:firstLine="577" w:firstLineChars="275"/>
        <w:rPr>
          <w:rFonts w:hint="eastAsia"/>
          <w:szCs w:val="22"/>
        </w:rPr>
      </w:pPr>
      <w:r>
        <w:rPr>
          <w:rFonts w:hint="eastAsia"/>
          <w:szCs w:val="22"/>
        </w:rPr>
        <w:t>1</w:t>
      </w:r>
      <w:r>
        <w:rPr>
          <w:rFonts w:hint="eastAsia"/>
          <w:szCs w:val="22"/>
          <w:lang w:eastAsia="zh-CN"/>
        </w:rPr>
        <w:t>.</w:t>
      </w:r>
      <w:r>
        <w:rPr>
          <w:rFonts w:hint="eastAsia"/>
          <w:szCs w:val="22"/>
        </w:rPr>
        <w:t>具有独立承担民事责任的能力；</w:t>
      </w:r>
    </w:p>
    <w:p>
      <w:pPr>
        <w:ind w:firstLine="577" w:firstLineChars="275"/>
        <w:rPr>
          <w:rFonts w:hint="eastAsia"/>
          <w:szCs w:val="22"/>
        </w:rPr>
      </w:pPr>
      <w:r>
        <w:rPr>
          <w:rFonts w:hint="eastAsia"/>
          <w:szCs w:val="22"/>
        </w:rPr>
        <w:t>2</w:t>
      </w:r>
      <w:r>
        <w:rPr>
          <w:rFonts w:hint="eastAsia"/>
          <w:szCs w:val="22"/>
          <w:lang w:eastAsia="zh-CN"/>
        </w:rPr>
        <w:t>.</w:t>
      </w:r>
      <w:r>
        <w:rPr>
          <w:rFonts w:hint="eastAsia"/>
          <w:szCs w:val="22"/>
        </w:rPr>
        <w:t xml:space="preserve">具有良好的商业信誉和健全的财务会计制度； </w:t>
      </w:r>
    </w:p>
    <w:p>
      <w:pPr>
        <w:ind w:firstLine="577" w:firstLineChars="275"/>
        <w:rPr>
          <w:rFonts w:hint="eastAsia"/>
          <w:szCs w:val="22"/>
        </w:rPr>
      </w:pPr>
      <w:r>
        <w:rPr>
          <w:rFonts w:hint="eastAsia"/>
          <w:szCs w:val="22"/>
        </w:rPr>
        <w:t>3</w:t>
      </w:r>
      <w:r>
        <w:rPr>
          <w:rFonts w:hint="eastAsia"/>
          <w:szCs w:val="22"/>
          <w:lang w:eastAsia="zh-CN"/>
        </w:rPr>
        <w:t>.</w:t>
      </w:r>
      <w:r>
        <w:rPr>
          <w:rFonts w:hint="eastAsia"/>
          <w:szCs w:val="22"/>
        </w:rPr>
        <w:t>具有履行合同所必需的设备和专业技术能力；</w:t>
      </w:r>
    </w:p>
    <w:p>
      <w:pPr>
        <w:ind w:firstLine="577" w:firstLineChars="275"/>
        <w:rPr>
          <w:rFonts w:hint="eastAsia"/>
          <w:szCs w:val="22"/>
        </w:rPr>
      </w:pPr>
      <w:r>
        <w:rPr>
          <w:rFonts w:hint="eastAsia"/>
          <w:szCs w:val="22"/>
        </w:rPr>
        <w:t>4</w:t>
      </w:r>
      <w:r>
        <w:rPr>
          <w:rFonts w:hint="eastAsia"/>
          <w:szCs w:val="22"/>
          <w:lang w:eastAsia="zh-CN"/>
        </w:rPr>
        <w:t>.</w:t>
      </w:r>
      <w:r>
        <w:rPr>
          <w:rFonts w:hint="eastAsia"/>
          <w:szCs w:val="22"/>
        </w:rPr>
        <w:t>有依法缴纳税收和社会保障资金的良好记录；</w:t>
      </w:r>
    </w:p>
    <w:p>
      <w:pPr>
        <w:ind w:firstLine="577" w:firstLineChars="275"/>
        <w:rPr>
          <w:rFonts w:hint="eastAsia"/>
          <w:szCs w:val="22"/>
        </w:rPr>
      </w:pPr>
      <w:r>
        <w:rPr>
          <w:rFonts w:hint="eastAsia"/>
          <w:szCs w:val="22"/>
        </w:rPr>
        <w:t>5</w:t>
      </w:r>
      <w:r>
        <w:rPr>
          <w:rFonts w:hint="eastAsia"/>
          <w:szCs w:val="22"/>
          <w:lang w:eastAsia="zh-CN"/>
        </w:rPr>
        <w:t>.</w:t>
      </w:r>
      <w:r>
        <w:rPr>
          <w:rFonts w:hint="eastAsia"/>
          <w:szCs w:val="22"/>
        </w:rPr>
        <w:t>参加政府采购活动前三年内，在经营活动中没有重大违法记录；</w:t>
      </w:r>
    </w:p>
    <w:p>
      <w:pPr>
        <w:ind w:firstLine="577" w:firstLineChars="275"/>
        <w:rPr>
          <w:rFonts w:hint="eastAsia"/>
          <w:szCs w:val="22"/>
        </w:rPr>
      </w:pPr>
      <w:r>
        <w:rPr>
          <w:rFonts w:hint="eastAsia"/>
          <w:szCs w:val="22"/>
        </w:rPr>
        <w:t>6</w:t>
      </w:r>
      <w:r>
        <w:rPr>
          <w:rFonts w:hint="eastAsia"/>
          <w:szCs w:val="22"/>
          <w:lang w:eastAsia="zh-CN"/>
        </w:rPr>
        <w:t>.</w:t>
      </w:r>
      <w:r>
        <w:rPr>
          <w:rFonts w:hint="eastAsia"/>
          <w:szCs w:val="22"/>
        </w:rPr>
        <w:t>具有法律、行政法规规定的其他条件。</w:t>
      </w:r>
    </w:p>
    <w:p>
      <w:pPr>
        <w:ind w:firstLine="577" w:firstLineChars="275"/>
        <w:rPr>
          <w:rFonts w:hint="eastAsia"/>
          <w:szCs w:val="22"/>
        </w:rPr>
      </w:pPr>
      <w:r>
        <w:rPr>
          <w:rFonts w:hint="eastAsia"/>
          <w:szCs w:val="22"/>
        </w:rPr>
        <w:t>（二）我方未被信用中国（www.creditchina.gov.cn)、中国政府采购网（www.ccgp.gov.cn）列入失信被执行人、重大税收违法案件当事人名单、政府采购严重违法失信行为记录名单。</w:t>
      </w:r>
    </w:p>
    <w:p>
      <w:pPr>
        <w:ind w:firstLine="577" w:firstLineChars="275"/>
        <w:rPr>
          <w:rFonts w:hint="eastAsia"/>
          <w:szCs w:val="22"/>
        </w:rPr>
      </w:pPr>
      <w:r>
        <w:rPr>
          <w:rFonts w:hint="eastAsia"/>
          <w:szCs w:val="22"/>
        </w:rPr>
        <w:t>（三）我方不存在以下情况：</w:t>
      </w:r>
    </w:p>
    <w:p>
      <w:pPr>
        <w:ind w:firstLine="577" w:firstLineChars="275"/>
        <w:rPr>
          <w:rFonts w:hint="eastAsia"/>
          <w:szCs w:val="22"/>
        </w:rPr>
      </w:pPr>
      <w:r>
        <w:rPr>
          <w:rFonts w:hint="eastAsia"/>
          <w:szCs w:val="22"/>
        </w:rPr>
        <w:t>1</w:t>
      </w:r>
      <w:r>
        <w:rPr>
          <w:rFonts w:hint="eastAsia"/>
          <w:szCs w:val="22"/>
          <w:lang w:eastAsia="zh-CN"/>
        </w:rPr>
        <w:t>.</w:t>
      </w:r>
      <w:r>
        <w:rPr>
          <w:rFonts w:hint="eastAsia"/>
          <w:szCs w:val="22"/>
        </w:rPr>
        <w:t>单位负责人为同一人或者存在直接控股、管理关系的不同供应商参加同一合同项下的政府采购活动的；</w:t>
      </w:r>
    </w:p>
    <w:p>
      <w:pPr>
        <w:ind w:firstLine="577" w:firstLineChars="275"/>
        <w:rPr>
          <w:rFonts w:hint="eastAsia"/>
          <w:szCs w:val="22"/>
        </w:rPr>
      </w:pPr>
      <w:r>
        <w:rPr>
          <w:rFonts w:hint="eastAsia"/>
          <w:szCs w:val="22"/>
        </w:rPr>
        <w:t>2</w:t>
      </w:r>
      <w:r>
        <w:rPr>
          <w:rFonts w:hint="eastAsia"/>
          <w:szCs w:val="22"/>
          <w:lang w:eastAsia="zh-CN"/>
        </w:rPr>
        <w:t>.</w:t>
      </w:r>
      <w:r>
        <w:rPr>
          <w:rFonts w:hint="eastAsia"/>
          <w:szCs w:val="22"/>
        </w:rPr>
        <w:t>为采购项目提供整体设计、规范编制或者项目管理、监理、检测等服务后再参加该采购项目的其他采购活动。</w:t>
      </w:r>
    </w:p>
    <w:p>
      <w:pPr>
        <w:ind w:firstLine="630" w:firstLineChars="300"/>
        <w:rPr>
          <w:szCs w:val="22"/>
        </w:rPr>
      </w:pPr>
      <w:r>
        <w:rPr>
          <w:rFonts w:hint="eastAsia"/>
          <w:szCs w:val="22"/>
        </w:rPr>
        <w:t>以上事项如有虚假或隐瞒，我方愿意承担一切后果和责任。</w:t>
      </w:r>
    </w:p>
    <w:p>
      <w:pPr>
        <w:ind w:firstLine="0" w:firstLineChars="0"/>
        <w:rPr>
          <w:szCs w:val="22"/>
        </w:rPr>
      </w:pPr>
    </w:p>
    <w:p>
      <w:pPr>
        <w:ind w:firstLine="0" w:firstLineChars="0"/>
        <w:rPr>
          <w:szCs w:val="22"/>
        </w:rPr>
      </w:pPr>
      <w:r>
        <w:rPr>
          <w:rFonts w:hint="eastAsia"/>
          <w:szCs w:val="22"/>
        </w:rPr>
        <w:t>法定代表人或</w:t>
      </w:r>
      <w:r>
        <w:rPr>
          <w:rFonts w:hint="eastAsia"/>
          <w:szCs w:val="22"/>
          <w:lang w:eastAsia="zh-CN"/>
        </w:rPr>
        <w:t>授权委托人</w:t>
      </w:r>
      <w:r>
        <w:rPr>
          <w:rFonts w:hint="eastAsia"/>
          <w:szCs w:val="22"/>
        </w:rPr>
        <w:t>签字：</w:t>
      </w:r>
    </w:p>
    <w:p>
      <w:pPr>
        <w:ind w:firstLine="0" w:firstLineChars="0"/>
        <w:rPr>
          <w:szCs w:val="22"/>
        </w:rPr>
      </w:pPr>
    </w:p>
    <w:p>
      <w:pPr>
        <w:ind w:firstLine="0" w:firstLineChars="0"/>
        <w:rPr>
          <w:szCs w:val="22"/>
        </w:rPr>
      </w:pPr>
      <w:r>
        <w:rPr>
          <w:rFonts w:hint="eastAsia"/>
          <w:szCs w:val="22"/>
          <w:lang w:eastAsia="zh-CN"/>
        </w:rPr>
        <w:t>供应商</w:t>
      </w:r>
      <w:r>
        <w:rPr>
          <w:rFonts w:hint="eastAsia"/>
          <w:szCs w:val="22"/>
        </w:rPr>
        <w:t>全称公章：</w:t>
      </w:r>
    </w:p>
    <w:p>
      <w:pPr>
        <w:ind w:firstLine="360"/>
        <w:rPr>
          <w:sz w:val="18"/>
          <w:szCs w:val="18"/>
        </w:rPr>
      </w:pPr>
    </w:p>
    <w:p>
      <w:pPr>
        <w:ind w:firstLine="0" w:firstLineChars="0"/>
        <w:rPr>
          <w:szCs w:val="22"/>
          <w:lang w:eastAsia="zh-Hans"/>
        </w:rPr>
      </w:pPr>
      <w:r>
        <w:rPr>
          <w:rFonts w:hint="eastAsia"/>
          <w:szCs w:val="22"/>
          <w:lang w:eastAsia="zh-Hans"/>
        </w:rPr>
        <w:t>日期</w:t>
      </w:r>
      <w:r>
        <w:rPr>
          <w:szCs w:val="22"/>
          <w:lang w:eastAsia="zh-Hans"/>
        </w:rPr>
        <w:t xml:space="preserve">：    </w:t>
      </w:r>
      <w:r>
        <w:rPr>
          <w:rFonts w:hint="eastAsia"/>
          <w:szCs w:val="22"/>
          <w:lang w:eastAsia="zh-Hans"/>
        </w:rPr>
        <w:t>年</w:t>
      </w:r>
      <w:r>
        <w:rPr>
          <w:szCs w:val="22"/>
          <w:lang w:eastAsia="zh-Hans"/>
        </w:rPr>
        <w:t xml:space="preserve">  </w:t>
      </w:r>
      <w:r>
        <w:rPr>
          <w:rFonts w:hint="eastAsia"/>
          <w:szCs w:val="22"/>
          <w:lang w:eastAsia="zh-Hans"/>
        </w:rPr>
        <w:t>月</w:t>
      </w:r>
      <w:r>
        <w:rPr>
          <w:szCs w:val="22"/>
          <w:lang w:eastAsia="zh-Hans"/>
        </w:rPr>
        <w:t xml:space="preserve">  </w:t>
      </w:r>
      <w:r>
        <w:rPr>
          <w:rFonts w:hint="eastAsia"/>
          <w:szCs w:val="22"/>
          <w:lang w:eastAsia="zh-Hans"/>
        </w:rPr>
        <w:t>日</w:t>
      </w:r>
    </w:p>
    <w:p>
      <w:pPr>
        <w:rPr>
          <w:szCs w:val="22"/>
          <w:lang w:eastAsia="zh-Hans"/>
        </w:rPr>
      </w:pPr>
    </w:p>
    <w:p>
      <w:pPr>
        <w:rPr>
          <w:szCs w:val="22"/>
          <w:lang w:eastAsia="zh-Hans"/>
        </w:rPr>
      </w:pPr>
    </w:p>
    <w:p>
      <w:pPr>
        <w:rPr>
          <w:szCs w:val="22"/>
          <w:lang w:eastAsia="zh-Hans"/>
        </w:rPr>
      </w:pPr>
    </w:p>
    <w:p>
      <w:pPr>
        <w:rPr>
          <w:szCs w:val="22"/>
          <w:lang w:eastAsia="zh-Hans"/>
        </w:rPr>
      </w:pPr>
    </w:p>
    <w:p>
      <w:pPr>
        <w:jc w:val="center"/>
        <w:rPr>
          <w:rFonts w:hint="eastAsia" w:ascii="仿宋" w:hAnsi="仿宋" w:eastAsia="仿宋"/>
          <w:b/>
          <w:bCs/>
          <w:sz w:val="36"/>
          <w:szCs w:val="36"/>
          <w:highlight w:val="none"/>
          <w:lang w:val="en-US" w:eastAsia="zh-Hans"/>
        </w:rPr>
      </w:pPr>
      <w:r>
        <w:rPr>
          <w:rFonts w:hint="eastAsia" w:ascii="仿宋" w:hAnsi="仿宋" w:eastAsia="仿宋"/>
          <w:b/>
          <w:bCs/>
          <w:sz w:val="36"/>
          <w:szCs w:val="36"/>
          <w:highlight w:val="none"/>
          <w:lang w:val="en-US" w:eastAsia="zh-CN"/>
        </w:rPr>
        <w:t>7.</w:t>
      </w:r>
      <w:r>
        <w:rPr>
          <w:rFonts w:hint="eastAsia" w:ascii="仿宋" w:hAnsi="仿宋" w:eastAsia="仿宋"/>
          <w:b/>
          <w:bCs/>
          <w:sz w:val="36"/>
          <w:szCs w:val="36"/>
          <w:highlight w:val="none"/>
        </w:rPr>
        <w:t>道路运输经营许可</w:t>
      </w:r>
      <w:r>
        <w:rPr>
          <w:rFonts w:hint="eastAsia" w:ascii="仿宋" w:hAnsi="仿宋" w:eastAsia="仿宋"/>
          <w:b/>
          <w:bCs/>
          <w:sz w:val="36"/>
          <w:szCs w:val="36"/>
          <w:highlight w:val="none"/>
          <w:lang w:val="en-US" w:eastAsia="zh-CN"/>
        </w:rPr>
        <w:t>证复印件、最大核载人数证明；</w:t>
      </w:r>
    </w:p>
    <w:p>
      <w:pPr>
        <w:bidi w:val="0"/>
        <w:rPr>
          <w:rFonts w:hint="eastAsia"/>
          <w:szCs w:val="22"/>
        </w:rPr>
      </w:pPr>
      <w:r>
        <w:rPr>
          <w:rFonts w:hint="eastAsia"/>
          <w:szCs w:val="22"/>
        </w:rPr>
        <w:br w:type="page"/>
      </w:r>
    </w:p>
    <w:p>
      <w:pPr>
        <w:ind w:firstLine="480"/>
        <w:jc w:val="right"/>
        <w:rPr>
          <w:rFonts w:hint="eastAsia"/>
          <w:szCs w:val="22"/>
        </w:rPr>
      </w:pPr>
      <w:r>
        <w:rPr>
          <w:rFonts w:hint="eastAsia"/>
          <w:szCs w:val="22"/>
        </w:rPr>
        <w:t>正本/副本</w:t>
      </w:r>
    </w:p>
    <w:p>
      <w:pPr>
        <w:ind w:firstLine="480"/>
        <w:jc w:val="right"/>
        <w:rPr>
          <w:rFonts w:hint="eastAsia"/>
          <w:szCs w:val="22"/>
        </w:rPr>
      </w:pPr>
    </w:p>
    <w:p>
      <w:pPr>
        <w:ind w:firstLine="480"/>
        <w:jc w:val="center"/>
        <w:rPr>
          <w:rFonts w:hint="eastAsia"/>
          <w:sz w:val="84"/>
          <w:szCs w:val="84"/>
          <w:lang w:val="en-US" w:eastAsia="zh-CN"/>
        </w:rPr>
      </w:pPr>
    </w:p>
    <w:p>
      <w:pPr>
        <w:ind w:firstLine="480"/>
        <w:jc w:val="center"/>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技术、商务、资信文件</w:t>
      </w:r>
    </w:p>
    <w:p>
      <w:pPr>
        <w:ind w:firstLine="480"/>
        <w:rPr>
          <w:rFonts w:hint="eastAsia"/>
          <w:szCs w:val="22"/>
        </w:rPr>
      </w:pPr>
    </w:p>
    <w:p>
      <w:pPr>
        <w:ind w:firstLine="480"/>
        <w:rPr>
          <w:rFonts w:hint="eastAsia"/>
          <w:szCs w:val="22"/>
        </w:rPr>
      </w:pPr>
    </w:p>
    <w:p>
      <w:pPr>
        <w:ind w:firstLine="480"/>
        <w:rPr>
          <w:rFonts w:hint="eastAsia"/>
          <w:szCs w:val="22"/>
        </w:rPr>
      </w:pPr>
    </w:p>
    <w:p>
      <w:pPr>
        <w:ind w:firstLine="480"/>
        <w:rPr>
          <w:rFonts w:hint="eastAsia"/>
          <w:szCs w:val="22"/>
        </w:rPr>
      </w:pPr>
    </w:p>
    <w:p>
      <w:pPr>
        <w:ind w:firstLine="480"/>
        <w:rPr>
          <w:rFonts w:hint="eastAsia"/>
          <w:szCs w:val="22"/>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pPr>
        <w:ind w:firstLine="0" w:firstLineChars="0"/>
        <w:rPr>
          <w:rFonts w:hint="eastAsia" w:eastAsia="仿宋"/>
          <w:b/>
          <w:sz w:val="30"/>
          <w:szCs w:val="22"/>
          <w:lang w:val="en-US" w:eastAsia="zh-CN"/>
        </w:rPr>
      </w:pPr>
      <w:r>
        <w:rPr>
          <w:rFonts w:hint="eastAsia" w:eastAsia="仿宋"/>
          <w:b/>
          <w:sz w:val="32"/>
          <w:lang w:val="en-US" w:eastAsia="zh-CN"/>
        </w:rPr>
        <w:t xml:space="preserve">                                         年  月  日</w:t>
      </w:r>
      <w:r>
        <w:rPr>
          <w:rFonts w:hint="eastAsia"/>
          <w:szCs w:val="22"/>
        </w:rPr>
        <w:br w:type="page"/>
      </w:r>
    </w:p>
    <w:p>
      <w:pPr>
        <w:numPr>
          <w:ilvl w:val="0"/>
          <w:numId w:val="0"/>
        </w:numPr>
        <w:ind w:leftChars="200"/>
        <w:jc w:val="center"/>
        <w:rPr>
          <w:rFonts w:hint="eastAsia" w:ascii="Times New Roman" w:hAnsi="Times New Roman" w:eastAsia="仿宋"/>
          <w:b/>
          <w:sz w:val="30"/>
          <w:szCs w:val="22"/>
          <w:lang w:val="en-US" w:eastAsia="zh-CN"/>
        </w:rPr>
      </w:pPr>
      <w:r>
        <w:rPr>
          <w:rFonts w:hint="eastAsia" w:ascii="Times New Roman" w:hAnsi="Times New Roman" w:eastAsia="仿宋"/>
          <w:b/>
          <w:sz w:val="30"/>
          <w:szCs w:val="22"/>
          <w:lang w:val="en-US" w:eastAsia="zh-CN"/>
        </w:rPr>
        <w:t>商务响应表</w:t>
      </w:r>
    </w:p>
    <w:p>
      <w:pPr>
        <w:ind w:firstLine="0" w:firstLineChars="0"/>
        <w:rPr>
          <w:szCs w:val="22"/>
        </w:rPr>
      </w:pPr>
      <w:r>
        <w:rPr>
          <w:rFonts w:hint="eastAsia"/>
          <w:szCs w:val="22"/>
        </w:rPr>
        <w:t>项目名称：                               项目编号：</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3"/>
        <w:gridCol w:w="2610"/>
        <w:gridCol w:w="2070"/>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pStyle w:val="5"/>
              <w:keepNext w:val="0"/>
              <w:keepLines w:val="0"/>
              <w:suppressLineNumbers w:val="0"/>
              <w:spacing w:before="0" w:beforeAutospacing="0" w:after="0" w:afterAutospacing="0"/>
              <w:ind w:left="0" w:right="0"/>
              <w:rPr>
                <w:rFonts w:hint="default" w:eastAsia="Times New Roman"/>
              </w:rPr>
            </w:pPr>
            <w:r>
              <w:rPr>
                <w:rFonts w:hint="eastAsia" w:eastAsia="Times New Roman"/>
              </w:rPr>
              <w:t>项目</w:t>
            </w:r>
          </w:p>
        </w:tc>
        <w:tc>
          <w:tcPr>
            <w:tcW w:w="2610" w:type="dxa"/>
            <w:vAlign w:val="center"/>
          </w:tcPr>
          <w:p>
            <w:pPr>
              <w:pStyle w:val="5"/>
              <w:keepNext w:val="0"/>
              <w:keepLines w:val="0"/>
              <w:suppressLineNumbers w:val="0"/>
              <w:spacing w:before="0" w:beforeAutospacing="0" w:after="0" w:afterAutospacing="0"/>
              <w:ind w:left="0" w:right="0"/>
              <w:rPr>
                <w:rFonts w:hint="default" w:eastAsia="Times New Roman"/>
              </w:rPr>
            </w:pPr>
            <w:r>
              <w:rPr>
                <w:rFonts w:hint="eastAsia" w:eastAsia="Times New Roman"/>
              </w:rPr>
              <w:t>招标文件要求</w:t>
            </w:r>
          </w:p>
        </w:tc>
        <w:tc>
          <w:tcPr>
            <w:tcW w:w="2070" w:type="dxa"/>
            <w:vAlign w:val="center"/>
          </w:tcPr>
          <w:p>
            <w:pPr>
              <w:pStyle w:val="5"/>
              <w:keepNext w:val="0"/>
              <w:keepLines w:val="0"/>
              <w:suppressLineNumbers w:val="0"/>
              <w:spacing w:before="0" w:beforeAutospacing="0" w:after="0" w:afterAutospacing="0"/>
              <w:ind w:left="0" w:right="0"/>
              <w:rPr>
                <w:rFonts w:hint="default" w:eastAsia="Times New Roman"/>
              </w:rPr>
            </w:pPr>
            <w:r>
              <w:rPr>
                <w:rFonts w:hint="eastAsia" w:eastAsia="Times New Roman"/>
              </w:rPr>
              <w:t>是否响应</w:t>
            </w:r>
          </w:p>
        </w:tc>
        <w:tc>
          <w:tcPr>
            <w:tcW w:w="2817" w:type="dxa"/>
            <w:vAlign w:val="center"/>
          </w:tcPr>
          <w:p>
            <w:pPr>
              <w:pStyle w:val="5"/>
              <w:keepNext w:val="0"/>
              <w:keepLines w:val="0"/>
              <w:suppressLineNumbers w:val="0"/>
              <w:spacing w:before="0" w:beforeAutospacing="0" w:after="0" w:afterAutospacing="0"/>
              <w:ind w:left="0" w:right="0"/>
              <w:rPr>
                <w:rFonts w:hint="default" w:eastAsia="Times New Roman"/>
              </w:rPr>
            </w:pPr>
            <w:r>
              <w:rPr>
                <w:rFonts w:hint="eastAsia" w:eastAsia="Times New Roman"/>
              </w:rPr>
              <w:t>供应商的承诺和说明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pStyle w:val="5"/>
              <w:keepNext w:val="0"/>
              <w:keepLines w:val="0"/>
              <w:suppressLineNumbers w:val="0"/>
              <w:spacing w:before="0" w:beforeAutospacing="0" w:after="0" w:afterAutospacing="0"/>
              <w:ind w:left="0" w:right="0"/>
              <w:rPr>
                <w:rFonts w:hint="default" w:eastAsia="宋体"/>
                <w:lang w:val="en-US" w:eastAsia="zh-CN"/>
              </w:rPr>
            </w:pPr>
            <w:r>
              <w:rPr>
                <w:rFonts w:hint="eastAsia" w:ascii="Times New Roman" w:hAnsi="Times New Roman" w:eastAsia="Times New Roman" w:cs="Times New Roman"/>
                <w:lang w:val="en-US" w:eastAsia="zh-CN"/>
              </w:rPr>
              <w:t>交货日期</w:t>
            </w:r>
          </w:p>
        </w:tc>
        <w:tc>
          <w:tcPr>
            <w:tcW w:w="261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07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817" w:type="dxa"/>
            <w:vAlign w:val="center"/>
          </w:tcPr>
          <w:p>
            <w:pPr>
              <w:pStyle w:val="5"/>
              <w:keepNext w:val="0"/>
              <w:keepLines w:val="0"/>
              <w:suppressLineNumbers w:val="0"/>
              <w:spacing w:before="0" w:beforeAutospacing="0" w:after="0" w:afterAutospacing="0"/>
              <w:ind w:left="0" w:right="0"/>
              <w:rPr>
                <w:rFonts w:hint="default"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pStyle w:val="5"/>
              <w:keepNext w:val="0"/>
              <w:keepLines w:val="0"/>
              <w:suppressLineNumbers w:val="0"/>
              <w:spacing w:before="0" w:beforeAutospacing="0" w:after="0" w:afterAutospacing="0"/>
              <w:ind w:left="0" w:right="0"/>
              <w:rPr>
                <w:rFonts w:hint="eastAsia" w:eastAsia="宋体"/>
                <w:lang w:val="en-US" w:eastAsia="zh-CN"/>
              </w:rPr>
            </w:pPr>
            <w:r>
              <w:rPr>
                <w:rFonts w:hint="eastAsia" w:eastAsia="宋体"/>
                <w:lang w:val="en-US" w:eastAsia="zh-CN"/>
              </w:rPr>
              <w:t>付款方式</w:t>
            </w:r>
          </w:p>
        </w:tc>
        <w:tc>
          <w:tcPr>
            <w:tcW w:w="261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07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817" w:type="dxa"/>
            <w:vAlign w:val="center"/>
          </w:tcPr>
          <w:p>
            <w:pPr>
              <w:pStyle w:val="5"/>
              <w:keepNext w:val="0"/>
              <w:keepLines w:val="0"/>
              <w:suppressLineNumbers w:val="0"/>
              <w:spacing w:before="0" w:beforeAutospacing="0" w:after="0" w:afterAutospacing="0"/>
              <w:ind w:left="0" w:right="0"/>
              <w:rPr>
                <w:rFonts w:hint="default" w:eastAsia="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vAlign w:val="center"/>
          </w:tcPr>
          <w:p>
            <w:pPr>
              <w:pStyle w:val="5"/>
              <w:keepNext w:val="0"/>
              <w:keepLines w:val="0"/>
              <w:suppressLineNumbers w:val="0"/>
              <w:spacing w:before="0" w:beforeAutospacing="0" w:after="0" w:afterAutospacing="0"/>
              <w:ind w:left="0" w:right="0"/>
              <w:rPr>
                <w:rFonts w:hint="default" w:eastAsia="宋体"/>
                <w:lang w:val="en-US" w:eastAsia="zh-CN"/>
              </w:rPr>
            </w:pPr>
            <w:r>
              <w:rPr>
                <w:rFonts w:hint="eastAsia" w:eastAsia="宋体"/>
                <w:lang w:val="en-US" w:eastAsia="zh-CN"/>
              </w:rPr>
              <w:t>......</w:t>
            </w:r>
          </w:p>
        </w:tc>
        <w:tc>
          <w:tcPr>
            <w:tcW w:w="261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070" w:type="dxa"/>
            <w:vAlign w:val="center"/>
          </w:tcPr>
          <w:p>
            <w:pPr>
              <w:pStyle w:val="5"/>
              <w:keepNext w:val="0"/>
              <w:keepLines w:val="0"/>
              <w:suppressLineNumbers w:val="0"/>
              <w:spacing w:before="0" w:beforeAutospacing="0" w:after="0" w:afterAutospacing="0"/>
              <w:ind w:left="0" w:right="0"/>
              <w:rPr>
                <w:rFonts w:hint="default" w:eastAsia="Times New Roman"/>
              </w:rPr>
            </w:pPr>
          </w:p>
        </w:tc>
        <w:tc>
          <w:tcPr>
            <w:tcW w:w="2817" w:type="dxa"/>
            <w:vAlign w:val="center"/>
          </w:tcPr>
          <w:p>
            <w:pPr>
              <w:pStyle w:val="5"/>
              <w:keepNext w:val="0"/>
              <w:keepLines w:val="0"/>
              <w:suppressLineNumbers w:val="0"/>
              <w:spacing w:before="0" w:beforeAutospacing="0" w:after="0" w:afterAutospacing="0"/>
              <w:ind w:left="0" w:right="0"/>
              <w:rPr>
                <w:rFonts w:hint="default" w:eastAsia="Times New Roman"/>
              </w:rPr>
            </w:pPr>
          </w:p>
        </w:tc>
      </w:tr>
    </w:tbl>
    <w:p>
      <w:pPr>
        <w:ind w:firstLine="0" w:firstLineChars="0"/>
        <w:jc w:val="center"/>
        <w:rPr>
          <w:szCs w:val="22"/>
        </w:rPr>
      </w:pPr>
    </w:p>
    <w:p>
      <w:pPr>
        <w:ind w:firstLine="0" w:firstLineChars="0"/>
        <w:rPr>
          <w:szCs w:val="22"/>
        </w:rPr>
      </w:pPr>
      <w:r>
        <w:rPr>
          <w:rFonts w:hint="eastAsia"/>
          <w:szCs w:val="22"/>
        </w:rPr>
        <w:t>注：</w:t>
      </w:r>
      <w:r>
        <w:rPr>
          <w:rFonts w:hint="eastAsia" w:ascii="Times New Roman" w:eastAsia="宋体"/>
          <w:szCs w:val="22"/>
          <w:lang w:val="en-US" w:eastAsia="zh-CN"/>
        </w:rPr>
        <w:t>本表格若不填写，视同为完全响应招标文件要求，</w:t>
      </w:r>
      <w:r>
        <w:rPr>
          <w:rFonts w:hint="eastAsia"/>
          <w:szCs w:val="22"/>
        </w:rPr>
        <w:t>如投标文件其他承诺或方案内容与本响应表不一致，以本表内容为准。</w:t>
      </w:r>
    </w:p>
    <w:p>
      <w:pPr>
        <w:ind w:firstLine="360"/>
        <w:rPr>
          <w:sz w:val="18"/>
          <w:szCs w:val="18"/>
        </w:rPr>
      </w:pPr>
    </w:p>
    <w:p>
      <w:pPr>
        <w:ind w:firstLine="0" w:firstLineChars="0"/>
        <w:rPr>
          <w:szCs w:val="22"/>
        </w:rPr>
      </w:pPr>
      <w:r>
        <w:rPr>
          <w:rFonts w:hint="eastAsia"/>
          <w:szCs w:val="22"/>
        </w:rPr>
        <w:t>法定代表人或</w:t>
      </w:r>
      <w:r>
        <w:rPr>
          <w:rFonts w:hint="eastAsia" w:eastAsia="宋体"/>
          <w:szCs w:val="22"/>
          <w:lang w:eastAsia="zh-CN"/>
        </w:rPr>
        <w:t>授权委托人</w:t>
      </w:r>
      <w:r>
        <w:rPr>
          <w:rFonts w:hint="eastAsia"/>
          <w:szCs w:val="22"/>
        </w:rPr>
        <w:t>签字：</w:t>
      </w:r>
    </w:p>
    <w:p>
      <w:pPr>
        <w:ind w:firstLine="0" w:firstLineChars="0"/>
        <w:rPr>
          <w:szCs w:val="22"/>
        </w:rPr>
      </w:pPr>
    </w:p>
    <w:p>
      <w:pPr>
        <w:ind w:firstLine="0" w:firstLineChars="0"/>
        <w:rPr>
          <w:szCs w:val="22"/>
        </w:rPr>
      </w:pPr>
      <w:r>
        <w:rPr>
          <w:rFonts w:hint="eastAsia" w:eastAsia="宋体"/>
          <w:szCs w:val="22"/>
          <w:lang w:eastAsia="zh-CN"/>
        </w:rPr>
        <w:t>供应商</w:t>
      </w:r>
      <w:r>
        <w:rPr>
          <w:rFonts w:hint="eastAsia"/>
          <w:szCs w:val="22"/>
        </w:rPr>
        <w:t>全称公章：</w:t>
      </w:r>
    </w:p>
    <w:p>
      <w:pPr>
        <w:ind w:firstLine="360"/>
        <w:rPr>
          <w:sz w:val="18"/>
          <w:szCs w:val="18"/>
        </w:rPr>
      </w:pPr>
    </w:p>
    <w:p>
      <w:pPr>
        <w:ind w:firstLine="0" w:firstLineChars="0"/>
        <w:rPr>
          <w:szCs w:val="22"/>
        </w:rPr>
      </w:pPr>
      <w:r>
        <w:rPr>
          <w:rFonts w:hint="eastAsia" w:eastAsia="宋体"/>
          <w:szCs w:val="22"/>
          <w:lang w:eastAsia="zh-Hans"/>
        </w:rPr>
        <w:t>日期</w:t>
      </w:r>
      <w:r>
        <w:rPr>
          <w:szCs w:val="22"/>
          <w:lang w:eastAsia="zh-Hans"/>
        </w:rPr>
        <w:t xml:space="preserve">：    </w:t>
      </w:r>
      <w:r>
        <w:rPr>
          <w:rFonts w:hint="eastAsia" w:eastAsia="宋体"/>
          <w:szCs w:val="22"/>
          <w:lang w:eastAsia="zh-Hans"/>
        </w:rPr>
        <w:t>年</w:t>
      </w:r>
      <w:r>
        <w:rPr>
          <w:szCs w:val="22"/>
          <w:lang w:eastAsia="zh-Hans"/>
        </w:rPr>
        <w:t xml:space="preserve">  </w:t>
      </w:r>
      <w:r>
        <w:rPr>
          <w:rFonts w:hint="eastAsia" w:eastAsia="宋体"/>
          <w:szCs w:val="22"/>
          <w:lang w:eastAsia="zh-Hans"/>
        </w:rPr>
        <w:t>月</w:t>
      </w:r>
      <w:r>
        <w:rPr>
          <w:szCs w:val="22"/>
          <w:lang w:eastAsia="zh-Hans"/>
        </w:rPr>
        <w:t xml:space="preserve">  </w:t>
      </w:r>
      <w:r>
        <w:rPr>
          <w:rFonts w:hint="eastAsia" w:eastAsia="宋体"/>
          <w:szCs w:val="22"/>
          <w:lang w:eastAsia="zh-Hans"/>
        </w:rPr>
        <w:t>日</w:t>
      </w:r>
    </w:p>
    <w:p>
      <w:pPr>
        <w:rPr>
          <w:rFonts w:hint="eastAsia" w:ascii="仿宋" w:hAnsi="仿宋" w:eastAsia="仿宋" w:cs="仿宋"/>
          <w:b/>
          <w:bCs w:val="0"/>
          <w:sz w:val="30"/>
          <w:szCs w:val="30"/>
          <w:lang w:val="en-US" w:eastAsia="zh-CN"/>
        </w:rPr>
      </w:pPr>
      <w:r>
        <w:rPr>
          <w:rFonts w:hint="eastAsia" w:ascii="仿宋" w:hAnsi="仿宋" w:eastAsia="仿宋" w:cs="仿宋"/>
          <w:b/>
          <w:bCs w:val="0"/>
          <w:sz w:val="30"/>
          <w:szCs w:val="30"/>
          <w:lang w:val="en-US" w:eastAsia="zh-CN"/>
        </w:rPr>
        <w:br w:type="page"/>
      </w:r>
    </w:p>
    <w:p>
      <w:pPr>
        <w:ind w:left="0" w:leftChars="0" w:firstLine="0" w:firstLineChars="0"/>
        <w:jc w:val="center"/>
        <w:rPr>
          <w:rFonts w:hint="default" w:eastAsia="仿宋"/>
          <w:b/>
          <w:sz w:val="32"/>
          <w:lang w:val="en-US" w:eastAsia="zh-CN"/>
        </w:rPr>
      </w:pPr>
      <w:r>
        <w:rPr>
          <w:rFonts w:hint="eastAsia" w:eastAsia="仿宋"/>
          <w:b/>
          <w:sz w:val="32"/>
          <w:lang w:val="en-US" w:eastAsia="zh-CN"/>
        </w:rPr>
        <w:t>三、根据招标文件要求其他需要提供的材料</w:t>
      </w:r>
    </w:p>
    <w:p>
      <w:pPr>
        <w:rPr>
          <w:rFonts w:hint="eastAsia"/>
          <w:szCs w:val="22"/>
        </w:rPr>
      </w:pPr>
      <w:r>
        <w:rPr>
          <w:rFonts w:hint="eastAsia"/>
          <w:szCs w:val="22"/>
        </w:rPr>
        <w:br w:type="page"/>
      </w:r>
    </w:p>
    <w:p>
      <w:pPr>
        <w:ind w:firstLine="480"/>
        <w:jc w:val="both"/>
        <w:rPr>
          <w:rFonts w:hint="eastAsia"/>
          <w:szCs w:val="22"/>
        </w:rPr>
      </w:pPr>
    </w:p>
    <w:p>
      <w:pPr>
        <w:ind w:firstLine="480"/>
        <w:jc w:val="right"/>
        <w:rPr>
          <w:rFonts w:hint="eastAsia"/>
          <w:szCs w:val="22"/>
        </w:rPr>
      </w:pPr>
      <w:r>
        <w:rPr>
          <w:rFonts w:hint="eastAsia"/>
          <w:szCs w:val="22"/>
        </w:rPr>
        <w:t>正本/副本</w:t>
      </w:r>
    </w:p>
    <w:p>
      <w:pPr>
        <w:ind w:firstLine="480"/>
        <w:jc w:val="right"/>
        <w:rPr>
          <w:rFonts w:hint="eastAsia"/>
          <w:szCs w:val="22"/>
        </w:rPr>
      </w:pPr>
    </w:p>
    <w:p>
      <w:pPr>
        <w:ind w:firstLine="480"/>
        <w:jc w:val="center"/>
        <w:rPr>
          <w:rFonts w:hint="eastAsia"/>
          <w:sz w:val="84"/>
          <w:szCs w:val="84"/>
          <w:lang w:val="en-US" w:eastAsia="zh-CN"/>
        </w:rPr>
      </w:pPr>
    </w:p>
    <w:p>
      <w:pPr>
        <w:ind w:firstLine="480"/>
        <w:jc w:val="center"/>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sz w:val="84"/>
          <w:szCs w:val="8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eastAsia="宋体"/>
          <w:sz w:val="84"/>
          <w:szCs w:val="84"/>
          <w:lang w:val="en-US" w:eastAsia="zh-CN"/>
        </w:rPr>
      </w:pPr>
      <w:r>
        <w:rPr>
          <w:rFonts w:hint="eastAsia"/>
          <w:sz w:val="84"/>
          <w:szCs w:val="84"/>
          <w:lang w:val="en-US" w:eastAsia="zh-CN"/>
        </w:rPr>
        <w:t>报价文件</w:t>
      </w:r>
    </w:p>
    <w:p>
      <w:pPr>
        <w:ind w:firstLine="480"/>
        <w:rPr>
          <w:rFonts w:hint="eastAsia"/>
          <w:szCs w:val="22"/>
        </w:rPr>
      </w:pPr>
    </w:p>
    <w:p>
      <w:pPr>
        <w:ind w:firstLine="480"/>
        <w:rPr>
          <w:rFonts w:hint="eastAsia"/>
          <w:szCs w:val="22"/>
        </w:rPr>
      </w:pPr>
    </w:p>
    <w:p>
      <w:pPr>
        <w:ind w:firstLine="480"/>
        <w:rPr>
          <w:rFonts w:hint="eastAsia"/>
          <w:szCs w:val="22"/>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项目编号：</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投标人名称：</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投标人地址：</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outlineLvl w:val="0"/>
        <w:rPr>
          <w:rFonts w:hint="eastAsia" w:eastAsia="仿宋"/>
          <w:b/>
          <w:bCs w:val="0"/>
          <w:sz w:val="32"/>
          <w:lang w:val="en-US" w:eastAsia="zh-CN"/>
        </w:rPr>
      </w:pPr>
      <w:r>
        <w:rPr>
          <w:rFonts w:hint="eastAsia" w:eastAsia="仿宋"/>
          <w:b/>
          <w:bCs w:val="0"/>
          <w:sz w:val="32"/>
          <w:lang w:val="en-US" w:eastAsia="zh-CN"/>
        </w:rPr>
        <w:t>在  年  月  日  时  分之前不得启封</w:t>
      </w: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eastAsia="仿宋"/>
          <w:b/>
          <w:sz w:val="32"/>
          <w:lang w:val="en-US" w:eastAsia="zh-CN"/>
        </w:rPr>
      </w:pPr>
    </w:p>
    <w:p>
      <w:pPr>
        <w:ind w:firstLine="0" w:firstLineChars="0"/>
        <w:rPr>
          <w:rFonts w:hint="eastAsia" w:eastAsia="仿宋"/>
          <w:b/>
          <w:sz w:val="30"/>
          <w:szCs w:val="22"/>
          <w:lang w:val="en-US" w:eastAsia="zh-CN"/>
        </w:rPr>
      </w:pPr>
      <w:r>
        <w:rPr>
          <w:rFonts w:hint="eastAsia" w:eastAsia="仿宋"/>
          <w:b/>
          <w:sz w:val="32"/>
          <w:lang w:val="en-US" w:eastAsia="zh-CN"/>
        </w:rPr>
        <w:t xml:space="preserve">                                         年  月  日</w:t>
      </w:r>
      <w:r>
        <w:rPr>
          <w:rFonts w:hint="eastAsia"/>
          <w:szCs w:val="22"/>
        </w:rPr>
        <w:br w:type="page"/>
      </w:r>
    </w:p>
    <w:p>
      <w:pPr>
        <w:keepNext/>
        <w:keepLines/>
        <w:ind w:firstLine="0" w:firstLineChars="0"/>
        <w:jc w:val="center"/>
        <w:outlineLvl w:val="1"/>
        <w:rPr>
          <w:rFonts w:eastAsia="仿宋"/>
          <w:b/>
          <w:sz w:val="32"/>
        </w:rPr>
      </w:pPr>
      <w:r>
        <w:rPr>
          <w:rFonts w:hint="eastAsia" w:eastAsia="仿宋"/>
          <w:b/>
          <w:sz w:val="32"/>
          <w:lang w:val="en-US" w:eastAsia="zh-CN"/>
        </w:rPr>
        <w:t>一、</w:t>
      </w:r>
      <w:r>
        <w:rPr>
          <w:rFonts w:hint="eastAsia" w:eastAsia="仿宋"/>
          <w:b/>
          <w:sz w:val="32"/>
        </w:rPr>
        <w:t>投标响应函</w:t>
      </w:r>
    </w:p>
    <w:p>
      <w:pPr>
        <w:ind w:firstLine="0" w:firstLineChars="0"/>
        <w:rPr>
          <w:szCs w:val="22"/>
        </w:rPr>
      </w:pPr>
      <w:r>
        <w:rPr>
          <w:rFonts w:hint="eastAsia"/>
          <w:szCs w:val="22"/>
          <w:lang w:val="en-US" w:eastAsia="zh-CN"/>
        </w:rPr>
        <w:t>致</w:t>
      </w:r>
      <w:r>
        <w:rPr>
          <w:rFonts w:hint="eastAsia"/>
          <w:szCs w:val="22"/>
        </w:rPr>
        <w:t>湖州学院：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szCs w:val="22"/>
        </w:rPr>
      </w:pPr>
      <w:r>
        <w:rPr>
          <w:rFonts w:hint="eastAsia" w:ascii="微软雅黑" w:hAnsi="微软雅黑" w:cs="微软雅黑"/>
          <w:bCs/>
          <w:szCs w:val="22"/>
          <w:u w:val="none"/>
          <w:lang w:val="en-US" w:eastAsia="zh-CN"/>
        </w:rPr>
        <w:t>本人</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w:t>
      </w:r>
      <w:r>
        <w:rPr>
          <w:rFonts w:hint="eastAsia" w:ascii="微软雅黑" w:hAnsi="微软雅黑" w:cs="微软雅黑"/>
          <w:bCs/>
          <w:szCs w:val="22"/>
        </w:rPr>
        <w:t>系</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w:t>
      </w:r>
      <w:r>
        <w:rPr>
          <w:rFonts w:hint="eastAsia" w:ascii="微软雅黑" w:hAnsi="微软雅黑" w:cs="微软雅黑"/>
          <w:bCs/>
          <w:szCs w:val="22"/>
          <w:lang w:val="en-US" w:eastAsia="zh-CN"/>
        </w:rPr>
        <w:t>供应商</w:t>
      </w:r>
      <w:r>
        <w:rPr>
          <w:rFonts w:hint="eastAsia" w:ascii="微软雅黑" w:hAnsi="微软雅黑" w:cs="微软雅黑"/>
          <w:bCs/>
          <w:szCs w:val="22"/>
        </w:rPr>
        <w:t>名称）的法定代表人，现授权委托</w:t>
      </w:r>
      <w:r>
        <w:rPr>
          <w:rFonts w:hint="eastAsia" w:ascii="微软雅黑" w:hAnsi="微软雅黑" w:cs="微软雅黑"/>
          <w:bCs/>
          <w:szCs w:val="22"/>
          <w:u w:val="single"/>
        </w:rPr>
        <w:t xml:space="preserve"> </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rPr>
        <w:t>（姓名）</w:t>
      </w:r>
      <w:r>
        <w:rPr>
          <w:rFonts w:hint="eastAsia" w:ascii="微软雅黑" w:hAnsi="微软雅黑" w:cs="微软雅黑"/>
          <w:bCs/>
          <w:szCs w:val="22"/>
          <w:lang w:eastAsia="zh-CN"/>
        </w:rPr>
        <w:t>，</w:t>
      </w:r>
      <w:r>
        <w:rPr>
          <w:rFonts w:hint="eastAsia" w:ascii="微软雅黑" w:hAnsi="微软雅黑" w:cs="微软雅黑"/>
          <w:bCs/>
          <w:szCs w:val="22"/>
          <w:lang w:val="en-US" w:eastAsia="zh-CN"/>
        </w:rPr>
        <w:t>身份证号：</w:t>
      </w:r>
      <w:r>
        <w:rPr>
          <w:rFonts w:hint="eastAsia" w:ascii="微软雅黑" w:hAnsi="微软雅黑" w:cs="微软雅黑"/>
          <w:bCs/>
          <w:szCs w:val="22"/>
          <w:u w:val="single"/>
          <w:lang w:val="en-US" w:eastAsia="zh-CN"/>
        </w:rPr>
        <w:t xml:space="preserve">                    </w:t>
      </w:r>
      <w:r>
        <w:rPr>
          <w:rFonts w:hint="eastAsia" w:ascii="微软雅黑" w:hAnsi="微软雅黑" w:cs="微软雅黑"/>
          <w:bCs/>
          <w:szCs w:val="22"/>
          <w:u w:val="none"/>
          <w:lang w:val="en-US" w:eastAsia="zh-CN"/>
        </w:rPr>
        <w:t>，为授权委托人。</w:t>
      </w:r>
      <w:r>
        <w:rPr>
          <w:rFonts w:hint="eastAsia" w:ascii="微软雅黑" w:hAnsi="微软雅黑" w:cs="微软雅黑"/>
          <w:bCs/>
          <w:szCs w:val="22"/>
        </w:rPr>
        <w:t>以我方的名义参加</w:t>
      </w:r>
      <w:r>
        <w:rPr>
          <w:rFonts w:hint="eastAsia" w:ascii="Times New Roman" w:eastAsia="宋体"/>
          <w:szCs w:val="22"/>
          <w:highlight w:val="none"/>
          <w:lang w:val="en-US" w:eastAsia="zh-CN"/>
        </w:rPr>
        <w:t>编号：</w:t>
      </w:r>
      <w:r>
        <w:rPr>
          <w:rFonts w:hint="eastAsia" w:ascii="Times New Roman" w:eastAsia="宋体"/>
          <w:szCs w:val="22"/>
          <w:highlight w:val="none"/>
          <w:u w:val="single"/>
          <w:lang w:val="en-US" w:eastAsia="zh-CN"/>
        </w:rPr>
        <w:t xml:space="preserve">           </w:t>
      </w:r>
      <w:r>
        <w:rPr>
          <w:rFonts w:hint="eastAsia" w:ascii="Times New Roman" w:eastAsia="宋体"/>
          <w:szCs w:val="22"/>
          <w:highlight w:val="none"/>
          <w:lang w:val="en-US" w:eastAsia="zh-CN"/>
        </w:rPr>
        <w:t>，名称：</w:t>
      </w:r>
      <w:r>
        <w:rPr>
          <w:rFonts w:hint="eastAsia" w:ascii="Times New Roman" w:eastAsia="宋体"/>
          <w:szCs w:val="22"/>
          <w:highlight w:val="none"/>
          <w:u w:val="single"/>
          <w:lang w:val="en-US" w:eastAsia="zh-CN"/>
        </w:rPr>
        <w:t xml:space="preserve">                  </w:t>
      </w:r>
      <w:r>
        <w:rPr>
          <w:rFonts w:hint="eastAsia" w:ascii="Times New Roman" w:eastAsia="宋体"/>
          <w:szCs w:val="22"/>
          <w:highlight w:val="none"/>
          <w:lang w:val="en-US" w:eastAsia="zh-CN"/>
        </w:rPr>
        <w:t>，</w:t>
      </w:r>
      <w:r>
        <w:rPr>
          <w:rFonts w:hint="eastAsia" w:ascii="微软雅黑" w:hAnsi="微软雅黑" w:cs="微软雅黑"/>
          <w:bCs/>
          <w:szCs w:val="22"/>
        </w:rPr>
        <w:t>的投标活动</w:t>
      </w:r>
      <w:r>
        <w:rPr>
          <w:rFonts w:hint="eastAsia"/>
          <w:szCs w:val="22"/>
        </w:rPr>
        <w:t>，并进行投标。为此：</w:t>
      </w:r>
    </w:p>
    <w:p>
      <w:pPr>
        <w:ind w:firstLine="0" w:firstLineChars="0"/>
        <w:rPr>
          <w:szCs w:val="22"/>
        </w:rPr>
      </w:pPr>
      <w:r>
        <w:rPr>
          <w:rFonts w:hint="eastAsia"/>
          <w:szCs w:val="22"/>
        </w:rPr>
        <w:t>1、总投标价格详见开标一览表。</w:t>
      </w:r>
    </w:p>
    <w:p>
      <w:pPr>
        <w:ind w:firstLine="0" w:firstLineChars="0"/>
        <w:rPr>
          <w:szCs w:val="22"/>
        </w:rPr>
      </w:pPr>
      <w:r>
        <w:rPr>
          <w:rFonts w:hint="eastAsia"/>
          <w:szCs w:val="22"/>
        </w:rPr>
        <w:t>2、我单位保证遵守招标文件中的有关规定，并保证忠实地执行甲乙双方所签的经济合同，并承担合同规定的责任义务。</w:t>
      </w:r>
    </w:p>
    <w:p>
      <w:pPr>
        <w:ind w:firstLine="0" w:firstLineChars="0"/>
        <w:rPr>
          <w:szCs w:val="22"/>
        </w:rPr>
      </w:pPr>
      <w:r>
        <w:rPr>
          <w:rFonts w:hint="eastAsia"/>
          <w:szCs w:val="22"/>
        </w:rPr>
        <w:t>3、我单位同意按采购人要求提供任何与本项投标有关的数据、情况和资料。</w:t>
      </w:r>
    </w:p>
    <w:p>
      <w:pPr>
        <w:ind w:firstLine="0" w:firstLineChars="0"/>
        <w:rPr>
          <w:szCs w:val="22"/>
        </w:rPr>
      </w:pPr>
      <w:r>
        <w:rPr>
          <w:rFonts w:hint="eastAsia"/>
          <w:szCs w:val="22"/>
        </w:rPr>
        <w:t>4、我单位保证按本项目招标文件中规定的条款参与投标活动，并为自身的行为承担</w:t>
      </w:r>
    </w:p>
    <w:p>
      <w:pPr>
        <w:ind w:firstLine="0" w:firstLineChars="0"/>
        <w:rPr>
          <w:szCs w:val="22"/>
        </w:rPr>
      </w:pPr>
      <w:r>
        <w:rPr>
          <w:rFonts w:hint="eastAsia"/>
          <w:szCs w:val="22"/>
        </w:rPr>
        <w:t>相应的责任。我单位出现违反国家法律法规和本项目招标文件规定的行为，愿意接受相应的处罚并承担由此引起的赔偿责任。</w:t>
      </w:r>
    </w:p>
    <w:p>
      <w:pPr>
        <w:ind w:firstLine="0" w:firstLineChars="0"/>
        <w:rPr>
          <w:szCs w:val="22"/>
        </w:rPr>
      </w:pPr>
      <w:r>
        <w:rPr>
          <w:rFonts w:hint="eastAsia"/>
          <w:szCs w:val="22"/>
        </w:rPr>
        <w:t>5、本投标自开标之日起</w:t>
      </w:r>
      <w:r>
        <w:rPr>
          <w:rFonts w:hint="eastAsia"/>
          <w:szCs w:val="22"/>
          <w:lang w:val="en-US" w:eastAsia="zh-CN"/>
        </w:rPr>
        <w:t>60</w:t>
      </w:r>
      <w:r>
        <w:rPr>
          <w:rFonts w:hint="eastAsia"/>
          <w:szCs w:val="22"/>
        </w:rPr>
        <w:t>日内有效。</w:t>
      </w:r>
    </w:p>
    <w:p>
      <w:pPr>
        <w:ind w:firstLine="0" w:firstLineChars="0"/>
        <w:rPr>
          <w:szCs w:val="22"/>
        </w:rPr>
      </w:pPr>
      <w:r>
        <w:rPr>
          <w:rFonts w:hint="eastAsia"/>
          <w:szCs w:val="22"/>
        </w:rPr>
        <w:t>6、我单位已经详细审查全部招标文件，包括修改文件（如有的话）以及全部参考资料和有关附件，我们完全理解并同意放弃对这方面有不明及误解的权力。</w:t>
      </w:r>
    </w:p>
    <w:p>
      <w:pPr>
        <w:ind w:firstLine="0" w:firstLineChars="0"/>
        <w:rPr>
          <w:szCs w:val="22"/>
        </w:rPr>
      </w:pPr>
      <w:r>
        <w:rPr>
          <w:szCs w:val="22"/>
        </w:rPr>
        <w:t>7</w:t>
      </w:r>
      <w:r>
        <w:rPr>
          <w:rFonts w:hint="eastAsia"/>
          <w:szCs w:val="22"/>
        </w:rPr>
        <w:t>、在规定的开标时间后（在投标有效期内），如果我们撤回投标，我们按照采购文件约定向利益受损方承担赔偿责任。</w:t>
      </w:r>
    </w:p>
    <w:p>
      <w:pPr>
        <w:ind w:firstLine="0" w:firstLineChars="0"/>
        <w:rPr>
          <w:szCs w:val="22"/>
        </w:rPr>
      </w:pPr>
      <w:r>
        <w:rPr>
          <w:szCs w:val="22"/>
        </w:rPr>
        <w:t>8</w:t>
      </w:r>
      <w:r>
        <w:rPr>
          <w:rFonts w:hint="eastAsia"/>
          <w:szCs w:val="22"/>
        </w:rPr>
        <w:t>、我单位完全理解贵方不一定要接受最低价的投标或收到的任何投标</w:t>
      </w:r>
      <w:r>
        <w:rPr>
          <w:szCs w:val="22"/>
        </w:rPr>
        <w:t>。</w:t>
      </w:r>
    </w:p>
    <w:p>
      <w:pPr>
        <w:pStyle w:val="9"/>
        <w:ind w:firstLine="0" w:firstLineChars="0"/>
      </w:pPr>
    </w:p>
    <w:p>
      <w:pPr>
        <w:ind w:firstLine="0" w:firstLineChars="0"/>
        <w:rPr>
          <w:rFonts w:hint="eastAsia" w:eastAsia="宋体"/>
          <w:szCs w:val="22"/>
          <w:lang w:val="en-US" w:eastAsia="zh-CN"/>
        </w:rPr>
      </w:pPr>
      <w:r>
        <w:rPr>
          <w:rFonts w:hint="eastAsia"/>
          <w:szCs w:val="22"/>
        </w:rPr>
        <w:t>法定代表人</w:t>
      </w:r>
      <w:r>
        <w:rPr>
          <w:rFonts w:hint="eastAsia"/>
          <w:szCs w:val="22"/>
          <w:lang w:val="en-US" w:eastAsia="zh-CN"/>
        </w:rPr>
        <w:t>签字：</w:t>
      </w:r>
    </w:p>
    <w:p>
      <w:pPr>
        <w:ind w:firstLine="0" w:firstLineChars="0"/>
        <w:rPr>
          <w:rFonts w:hint="eastAsia"/>
          <w:szCs w:val="22"/>
        </w:rPr>
      </w:pPr>
    </w:p>
    <w:p>
      <w:pPr>
        <w:ind w:firstLine="0" w:firstLineChars="0"/>
        <w:rPr>
          <w:szCs w:val="22"/>
        </w:rPr>
      </w:pPr>
      <w:r>
        <w:rPr>
          <w:rFonts w:hint="eastAsia"/>
          <w:szCs w:val="22"/>
          <w:lang w:eastAsia="zh-CN"/>
        </w:rPr>
        <w:t>授权委托人</w:t>
      </w:r>
      <w:r>
        <w:rPr>
          <w:rFonts w:hint="eastAsia"/>
          <w:szCs w:val="22"/>
        </w:rPr>
        <w:t>签字：</w:t>
      </w:r>
    </w:p>
    <w:p>
      <w:pPr>
        <w:ind w:firstLine="0" w:firstLineChars="0"/>
        <w:rPr>
          <w:szCs w:val="22"/>
        </w:rPr>
      </w:pPr>
    </w:p>
    <w:p>
      <w:pPr>
        <w:ind w:firstLine="0" w:firstLineChars="0"/>
        <w:rPr>
          <w:szCs w:val="22"/>
        </w:rPr>
      </w:pPr>
      <w:r>
        <w:rPr>
          <w:rFonts w:hint="eastAsia"/>
          <w:szCs w:val="22"/>
          <w:lang w:eastAsia="zh-CN"/>
        </w:rPr>
        <w:t>供应商</w:t>
      </w:r>
      <w:r>
        <w:rPr>
          <w:rFonts w:hint="eastAsia"/>
          <w:szCs w:val="22"/>
        </w:rPr>
        <w:t>全称公章：</w:t>
      </w:r>
    </w:p>
    <w:p>
      <w:pPr>
        <w:ind w:firstLine="360"/>
        <w:rPr>
          <w:sz w:val="18"/>
          <w:szCs w:val="18"/>
        </w:rPr>
      </w:pPr>
    </w:p>
    <w:p>
      <w:pPr>
        <w:ind w:firstLine="0" w:firstLineChars="0"/>
        <w:rPr>
          <w:szCs w:val="22"/>
        </w:rPr>
      </w:pPr>
      <w:r>
        <w:rPr>
          <w:rFonts w:hint="eastAsia"/>
          <w:szCs w:val="22"/>
          <w:lang w:eastAsia="zh-Hans"/>
        </w:rPr>
        <w:t>日期</w:t>
      </w:r>
      <w:r>
        <w:rPr>
          <w:szCs w:val="22"/>
          <w:lang w:eastAsia="zh-Hans"/>
        </w:rPr>
        <w:t xml:space="preserve">：    </w:t>
      </w:r>
      <w:r>
        <w:rPr>
          <w:rFonts w:hint="eastAsia"/>
          <w:szCs w:val="22"/>
          <w:lang w:eastAsia="zh-Hans"/>
        </w:rPr>
        <w:t>年</w:t>
      </w:r>
      <w:r>
        <w:rPr>
          <w:szCs w:val="22"/>
          <w:lang w:eastAsia="zh-Hans"/>
        </w:rPr>
        <w:t xml:space="preserve">  </w:t>
      </w:r>
      <w:r>
        <w:rPr>
          <w:rFonts w:hint="eastAsia"/>
          <w:szCs w:val="22"/>
          <w:lang w:eastAsia="zh-Hans"/>
        </w:rPr>
        <w:t>月</w:t>
      </w:r>
      <w:r>
        <w:rPr>
          <w:szCs w:val="22"/>
          <w:lang w:eastAsia="zh-Hans"/>
        </w:rPr>
        <w:t xml:space="preserve">  </w:t>
      </w:r>
      <w:r>
        <w:rPr>
          <w:rFonts w:hint="eastAsia"/>
          <w:szCs w:val="22"/>
          <w:lang w:eastAsia="zh-Hans"/>
        </w:rPr>
        <w:t>日</w:t>
      </w:r>
    </w:p>
    <w:p>
      <w:pPr>
        <w:spacing w:line="380" w:lineRule="exact"/>
        <w:ind w:firstLine="0" w:firstLineChars="0"/>
        <w:rPr>
          <w:rFonts w:hint="eastAsia" w:ascii="Calibri" w:hAnsi="Calibri" w:eastAsia="宋体"/>
          <w:szCs w:val="22"/>
          <w:lang w:val="en-US" w:eastAsia="zh-CN"/>
        </w:rPr>
      </w:pPr>
      <w:r>
        <w:rPr>
          <w:rFonts w:ascii="Calibri" w:hAnsi="Calibri" w:eastAsia="方正书宋简体"/>
          <w:szCs w:val="22"/>
        </w:rPr>
        <w:br w:type="page"/>
      </w:r>
    </w:p>
    <w:p>
      <w:pPr>
        <w:spacing w:line="380" w:lineRule="exact"/>
        <w:ind w:firstLine="0" w:firstLineChars="0"/>
        <w:jc w:val="center"/>
        <w:rPr>
          <w:rFonts w:hint="eastAsia" w:eastAsia="仿宋"/>
          <w:b/>
          <w:sz w:val="30"/>
          <w:szCs w:val="22"/>
          <w:lang w:val="en-US" w:eastAsia="zh-CN"/>
        </w:rPr>
      </w:pPr>
    </w:p>
    <w:p>
      <w:pPr>
        <w:spacing w:line="380" w:lineRule="exact"/>
        <w:ind w:firstLine="0" w:firstLineChars="0"/>
        <w:jc w:val="center"/>
        <w:rPr>
          <w:rFonts w:ascii="仿宋" w:hAnsi="仿宋" w:eastAsia="仿宋"/>
          <w:sz w:val="24"/>
        </w:rPr>
      </w:pPr>
      <w:r>
        <w:rPr>
          <w:rFonts w:hint="eastAsia" w:eastAsia="仿宋"/>
          <w:b/>
          <w:sz w:val="30"/>
          <w:szCs w:val="22"/>
          <w:lang w:val="en-US" w:eastAsia="zh-CN"/>
        </w:rPr>
        <w:t>二、</w:t>
      </w:r>
      <w:r>
        <w:rPr>
          <w:rFonts w:hint="eastAsia" w:eastAsia="仿宋"/>
          <w:b/>
          <w:sz w:val="30"/>
          <w:szCs w:val="22"/>
        </w:rPr>
        <w:t>报价一览表</w:t>
      </w:r>
    </w:p>
    <w:p>
      <w:pPr>
        <w:spacing w:line="360" w:lineRule="auto"/>
        <w:jc w:val="left"/>
        <w:rPr>
          <w:rFonts w:hint="eastAsia" w:ascii="仿宋_GB2312" w:eastAsia="仿宋_GB2312"/>
          <w:sz w:val="24"/>
        </w:rPr>
      </w:pPr>
      <w:r>
        <w:rPr>
          <w:rFonts w:hint="eastAsia" w:ascii="仿宋" w:hAnsi="仿宋" w:eastAsia="仿宋"/>
          <w:sz w:val="24"/>
        </w:rPr>
        <w:t>项目名称：</w:t>
      </w:r>
      <w:r>
        <w:rPr>
          <w:rFonts w:hint="eastAsia" w:ascii="仿宋_GB2312" w:eastAsia="仿宋_GB2312"/>
          <w:sz w:val="24"/>
        </w:rPr>
        <w:t>湖州学院学生校外实践基地往返</w:t>
      </w:r>
      <w:r>
        <w:rPr>
          <w:rFonts w:hint="eastAsia" w:ascii="仿宋_GB2312" w:eastAsia="仿宋_GB2312"/>
          <w:sz w:val="24"/>
          <w:lang w:val="en-US" w:eastAsia="zh-CN"/>
        </w:rPr>
        <w:t>包</w:t>
      </w:r>
      <w:r>
        <w:rPr>
          <w:rFonts w:hint="eastAsia" w:ascii="仿宋_GB2312" w:eastAsia="仿宋_GB2312"/>
          <w:sz w:val="24"/>
        </w:rPr>
        <w:t>车采购项目</w:t>
      </w:r>
    </w:p>
    <w:p>
      <w:pPr>
        <w:spacing w:line="360" w:lineRule="auto"/>
        <w:jc w:val="left"/>
        <w:rPr>
          <w:rFonts w:hint="default" w:ascii="仿宋_GB2312" w:eastAsia="仿宋"/>
          <w:sz w:val="24"/>
          <w:lang w:val="en-US" w:eastAsia="zh-CN"/>
        </w:rPr>
      </w:pPr>
      <w:r>
        <w:rPr>
          <w:rFonts w:hint="eastAsia" w:ascii="仿宋" w:hAnsi="仿宋" w:eastAsia="仿宋"/>
          <w:sz w:val="24"/>
        </w:rPr>
        <w:t>项目编号：</w:t>
      </w:r>
      <w:r>
        <w:rPr>
          <w:rFonts w:hint="eastAsia" w:ascii="仿宋" w:hAnsi="仿宋" w:eastAsia="仿宋"/>
          <w:sz w:val="24"/>
          <w:lang w:val="en-US" w:eastAsia="zh-CN"/>
        </w:rPr>
        <w:t>XZ2024015A</w:t>
      </w:r>
    </w:p>
    <w:tbl>
      <w:tblPr>
        <w:tblStyle w:val="13"/>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5"/>
        <w:gridCol w:w="1429"/>
        <w:gridCol w:w="2453"/>
        <w:gridCol w:w="29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2275" w:type="dxa"/>
            <w:noWrap w:val="0"/>
            <w:vAlign w:val="center"/>
          </w:tcPr>
          <w:p>
            <w:pPr>
              <w:jc w:val="center"/>
              <w:rPr>
                <w:rFonts w:hint="default" w:ascii="仿宋" w:hAnsi="仿宋" w:eastAsia="仿宋"/>
                <w:b/>
                <w:kern w:val="0"/>
                <w:sz w:val="24"/>
                <w:szCs w:val="20"/>
                <w:highlight w:val="none"/>
                <w:lang w:val="en-US" w:eastAsia="zh-CN"/>
              </w:rPr>
            </w:pPr>
            <w:r>
              <w:rPr>
                <w:rFonts w:hint="eastAsia" w:ascii="仿宋" w:hAnsi="仿宋" w:eastAsia="仿宋" w:cs="仿宋_GB2312"/>
                <w:b/>
                <w:kern w:val="0"/>
                <w:sz w:val="24"/>
                <w:szCs w:val="20"/>
                <w:highlight w:val="none"/>
                <w:lang w:val="en-US" w:eastAsia="zh-CN"/>
              </w:rPr>
              <w:t>采购内容</w:t>
            </w:r>
          </w:p>
        </w:tc>
        <w:tc>
          <w:tcPr>
            <w:tcW w:w="1429" w:type="dxa"/>
            <w:noWrap w:val="0"/>
            <w:vAlign w:val="center"/>
          </w:tcPr>
          <w:p>
            <w:pPr>
              <w:pStyle w:val="12"/>
              <w:keepNext w:val="0"/>
              <w:keepLines w:val="0"/>
              <w:widowControl/>
              <w:suppressLineNumbers w:val="0"/>
              <w:spacing w:before="225" w:beforeAutospacing="0" w:after="225" w:afterAutospacing="0" w:line="405" w:lineRule="atLeast"/>
              <w:ind w:left="0" w:right="0"/>
              <w:jc w:val="center"/>
              <w:rPr>
                <w:rStyle w:val="15"/>
                <w:rFonts w:hint="eastAsia" w:ascii="仿宋" w:hAnsi="仿宋" w:eastAsia="仿宋" w:cs="仿宋"/>
                <w:i w:val="0"/>
                <w:iCs w:val="0"/>
                <w:caps w:val="0"/>
                <w:color w:val="000000"/>
                <w:spacing w:val="0"/>
                <w:sz w:val="24"/>
                <w:szCs w:val="24"/>
                <w:lang w:eastAsia="zh-CN"/>
              </w:rPr>
            </w:pPr>
            <w:r>
              <w:rPr>
                <w:rStyle w:val="15"/>
                <w:rFonts w:hint="eastAsia" w:ascii="仿宋" w:hAnsi="仿宋" w:eastAsia="仿宋" w:cs="仿宋"/>
                <w:i w:val="0"/>
                <w:iCs w:val="0"/>
                <w:caps w:val="0"/>
                <w:color w:val="000000"/>
                <w:spacing w:val="0"/>
                <w:sz w:val="24"/>
                <w:szCs w:val="24"/>
                <w:lang w:val="en-US" w:eastAsia="zh-CN"/>
              </w:rPr>
              <w:t>采购数量（预估）</w:t>
            </w:r>
          </w:p>
          <w:p>
            <w:pPr>
              <w:pStyle w:val="12"/>
              <w:keepNext w:val="0"/>
              <w:keepLines w:val="0"/>
              <w:widowControl/>
              <w:suppressLineNumbers w:val="0"/>
              <w:spacing w:before="225" w:beforeAutospacing="0" w:after="225" w:afterAutospacing="0" w:line="405" w:lineRule="atLeast"/>
              <w:ind w:left="0" w:leftChars="0" w:right="0" w:rightChars="0"/>
              <w:jc w:val="center"/>
              <w:rPr>
                <w:rFonts w:hint="eastAsia" w:ascii="仿宋" w:hAnsi="仿宋" w:eastAsia="仿宋"/>
                <w:b/>
                <w:kern w:val="0"/>
                <w:sz w:val="24"/>
                <w:szCs w:val="20"/>
                <w:highlight w:val="none"/>
                <w:lang w:eastAsia="zh-CN"/>
              </w:rPr>
            </w:pPr>
            <w:r>
              <w:rPr>
                <w:rStyle w:val="15"/>
                <w:rFonts w:hint="eastAsia" w:ascii="仿宋" w:hAnsi="仿宋" w:eastAsia="仿宋" w:cs="仿宋"/>
                <w:i w:val="0"/>
                <w:iCs w:val="0"/>
                <w:caps w:val="0"/>
                <w:color w:val="000000"/>
                <w:spacing w:val="0"/>
                <w:sz w:val="24"/>
                <w:szCs w:val="24"/>
              </w:rPr>
              <w:t>单位：</w:t>
            </w:r>
            <w:r>
              <w:rPr>
                <w:rStyle w:val="15"/>
                <w:rFonts w:hint="eastAsia" w:ascii="仿宋" w:hAnsi="仿宋" w:eastAsia="仿宋" w:cs="仿宋"/>
                <w:i w:val="0"/>
                <w:iCs w:val="0"/>
                <w:caps w:val="0"/>
                <w:color w:val="000000"/>
                <w:spacing w:val="0"/>
                <w:sz w:val="24"/>
                <w:szCs w:val="24"/>
                <w:lang w:val="en-US" w:eastAsia="zh-CN"/>
              </w:rPr>
              <w:t>次</w:t>
            </w:r>
          </w:p>
        </w:tc>
        <w:tc>
          <w:tcPr>
            <w:tcW w:w="2453" w:type="dxa"/>
            <w:noWrap w:val="0"/>
            <w:vAlign w:val="center"/>
          </w:tcPr>
          <w:p>
            <w:pPr>
              <w:jc w:val="center"/>
              <w:rPr>
                <w:rFonts w:hint="eastAsia" w:ascii="仿宋" w:hAnsi="仿宋" w:eastAsia="仿宋" w:cs="仿宋_GB2312"/>
                <w:b/>
                <w:kern w:val="0"/>
                <w:sz w:val="24"/>
                <w:szCs w:val="20"/>
                <w:highlight w:val="none"/>
                <w:lang w:val="en-US" w:eastAsia="zh-CN"/>
              </w:rPr>
            </w:pPr>
            <w:r>
              <w:rPr>
                <w:rFonts w:hint="eastAsia" w:ascii="仿宋" w:hAnsi="仿宋" w:eastAsia="仿宋" w:cs="仿宋_GB2312"/>
                <w:b/>
                <w:kern w:val="0"/>
                <w:sz w:val="24"/>
                <w:szCs w:val="20"/>
                <w:highlight w:val="none"/>
                <w:lang w:val="en-US" w:eastAsia="zh-CN"/>
              </w:rPr>
              <w:t>单价</w:t>
            </w:r>
          </w:p>
          <w:p>
            <w:pPr>
              <w:pStyle w:val="6"/>
              <w:ind w:left="0" w:leftChars="0" w:firstLine="466" w:firstLineChars="200"/>
              <w:rPr>
                <w:rFonts w:hint="default"/>
                <w:lang w:val="en-US" w:eastAsia="zh-CN"/>
              </w:rPr>
            </w:pPr>
            <w:r>
              <w:rPr>
                <w:rFonts w:hint="eastAsia" w:ascii="仿宋" w:hAnsi="仿宋" w:eastAsia="仿宋" w:cs="仿宋_GB2312"/>
                <w:b/>
                <w:kern w:val="0"/>
                <w:sz w:val="24"/>
                <w:szCs w:val="20"/>
                <w:highlight w:val="none"/>
                <w:lang w:val="en-US" w:eastAsia="zh-CN"/>
              </w:rPr>
              <w:t>（单位：元）</w:t>
            </w:r>
          </w:p>
        </w:tc>
        <w:tc>
          <w:tcPr>
            <w:tcW w:w="2915" w:type="dxa"/>
            <w:noWrap w:val="0"/>
            <w:vAlign w:val="center"/>
          </w:tcPr>
          <w:p>
            <w:pPr>
              <w:jc w:val="center"/>
              <w:rPr>
                <w:rFonts w:hint="eastAsia" w:ascii="仿宋" w:hAnsi="仿宋" w:eastAsia="仿宋" w:cs="仿宋_GB2312"/>
                <w:b/>
                <w:kern w:val="0"/>
                <w:sz w:val="24"/>
                <w:szCs w:val="20"/>
                <w:highlight w:val="none"/>
              </w:rPr>
            </w:pPr>
            <w:r>
              <w:rPr>
                <w:rFonts w:hint="eastAsia" w:ascii="仿宋" w:hAnsi="仿宋" w:eastAsia="仿宋" w:cs="仿宋_GB2312"/>
                <w:b/>
                <w:kern w:val="0"/>
                <w:sz w:val="24"/>
                <w:szCs w:val="20"/>
                <w:highlight w:val="none"/>
                <w:lang w:val="en-US" w:eastAsia="zh-CN"/>
              </w:rPr>
              <w:t>总价（单位：万元）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Fonts w:hint="default" w:ascii="仿宋" w:hAnsi="仿宋" w:eastAsia="仿宋"/>
                <w:b w:val="0"/>
                <w:bCs/>
                <w:color w:val="auto"/>
                <w:kern w:val="0"/>
                <w:sz w:val="18"/>
                <w:szCs w:val="13"/>
                <w:highlight w:val="none"/>
                <w:lang w:val="en-US" w:eastAsia="zh-CN"/>
              </w:rPr>
            </w:pPr>
            <w:r>
              <w:rPr>
                <w:rStyle w:val="15"/>
                <w:rFonts w:hint="eastAsia" w:ascii="仿宋" w:hAnsi="仿宋" w:eastAsia="仿宋" w:cs="仿宋"/>
                <w:b w:val="0"/>
                <w:bCs/>
                <w:i w:val="0"/>
                <w:iCs w:val="0"/>
                <w:caps w:val="0"/>
                <w:color w:val="auto"/>
                <w:spacing w:val="0"/>
                <w:sz w:val="18"/>
                <w:szCs w:val="18"/>
                <w:lang w:val="en-US" w:eastAsia="zh-CN"/>
              </w:rPr>
              <w:t>湖州学院-福美达实践教学中心</w:t>
            </w:r>
          </w:p>
        </w:tc>
        <w:tc>
          <w:tcPr>
            <w:tcW w:w="1429"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Fonts w:hint="default" w:ascii="仿宋" w:hAnsi="仿宋" w:eastAsia="仿宋"/>
                <w:b w:val="0"/>
                <w:bCs/>
                <w:kern w:val="0"/>
                <w:sz w:val="18"/>
                <w:szCs w:val="13"/>
                <w:highlight w:val="none"/>
                <w:lang w:val="en-US" w:eastAsia="zh-CN"/>
              </w:rPr>
            </w:pPr>
            <w:r>
              <w:rPr>
                <w:rStyle w:val="15"/>
                <w:rFonts w:hint="eastAsia" w:ascii="仿宋" w:hAnsi="仿宋" w:eastAsia="仿宋" w:cs="仿宋"/>
                <w:b w:val="0"/>
                <w:bCs/>
                <w:i w:val="0"/>
                <w:iCs w:val="0"/>
                <w:caps w:val="0"/>
                <w:color w:val="auto"/>
                <w:spacing w:val="0"/>
                <w:sz w:val="18"/>
                <w:szCs w:val="18"/>
                <w:lang w:val="en-US" w:eastAsia="zh-CN"/>
              </w:rPr>
              <w:t>1094</w:t>
            </w:r>
          </w:p>
        </w:tc>
        <w:tc>
          <w:tcPr>
            <w:tcW w:w="2453" w:type="dxa"/>
            <w:noWrap w:val="0"/>
            <w:vAlign w:val="center"/>
          </w:tcPr>
          <w:p>
            <w:pPr>
              <w:spacing w:line="360" w:lineRule="auto"/>
              <w:rPr>
                <w:rFonts w:ascii="仿宋" w:hAnsi="仿宋" w:eastAsia="仿宋"/>
                <w:sz w:val="18"/>
                <w:szCs w:val="18"/>
              </w:rPr>
            </w:pPr>
            <w:r>
              <w:rPr>
                <w:rFonts w:hint="eastAsia" w:ascii="仿宋" w:hAnsi="仿宋" w:eastAsia="仿宋"/>
                <w:sz w:val="18"/>
                <w:szCs w:val="18"/>
              </w:rPr>
              <w:t>人民币（大写）：         元</w:t>
            </w:r>
          </w:p>
          <w:p>
            <w:pPr>
              <w:jc w:val="center"/>
              <w:rPr>
                <w:rFonts w:hint="default" w:ascii="仿宋" w:hAnsi="仿宋" w:eastAsia="仿宋"/>
                <w:b w:val="0"/>
                <w:bCs/>
                <w:kern w:val="0"/>
                <w:sz w:val="18"/>
                <w:szCs w:val="13"/>
                <w:highlight w:val="none"/>
                <w:lang w:val="en-US" w:eastAsia="zh-CN"/>
              </w:rPr>
            </w:pPr>
            <w:r>
              <w:rPr>
                <w:rFonts w:hint="eastAsia" w:ascii="仿宋" w:hAnsi="仿宋" w:eastAsia="仿宋"/>
                <w:sz w:val="18"/>
                <w:szCs w:val="18"/>
              </w:rPr>
              <w:t>人民币（小写）：         元</w:t>
            </w:r>
          </w:p>
        </w:tc>
        <w:tc>
          <w:tcPr>
            <w:tcW w:w="2915" w:type="dxa"/>
            <w:noWrap w:val="0"/>
            <w:vAlign w:val="center"/>
          </w:tcPr>
          <w:p>
            <w:pPr>
              <w:spacing w:line="360" w:lineRule="auto"/>
              <w:rPr>
                <w:rFonts w:ascii="仿宋" w:hAnsi="仿宋" w:eastAsia="仿宋"/>
                <w:sz w:val="18"/>
                <w:szCs w:val="18"/>
              </w:rPr>
            </w:pPr>
            <w:r>
              <w:rPr>
                <w:rFonts w:hint="eastAsia" w:ascii="仿宋" w:hAnsi="仿宋" w:eastAsia="仿宋"/>
                <w:sz w:val="18"/>
                <w:szCs w:val="18"/>
              </w:rPr>
              <w:t xml:space="preserve">人民币（大写）：         </w:t>
            </w:r>
            <w:r>
              <w:rPr>
                <w:rFonts w:hint="eastAsia" w:ascii="仿宋" w:hAnsi="仿宋" w:eastAsia="仿宋"/>
                <w:sz w:val="18"/>
                <w:szCs w:val="18"/>
                <w:lang w:val="en-US" w:eastAsia="zh-CN"/>
              </w:rPr>
              <w:t>万</w:t>
            </w:r>
            <w:r>
              <w:rPr>
                <w:rFonts w:hint="eastAsia" w:ascii="仿宋" w:hAnsi="仿宋" w:eastAsia="仿宋"/>
                <w:sz w:val="18"/>
                <w:szCs w:val="18"/>
              </w:rPr>
              <w:t>元</w:t>
            </w:r>
          </w:p>
          <w:p>
            <w:pPr>
              <w:jc w:val="both"/>
              <w:rPr>
                <w:rFonts w:hint="default" w:ascii="仿宋" w:hAnsi="仿宋" w:eastAsia="仿宋"/>
                <w:b w:val="0"/>
                <w:bCs/>
                <w:kern w:val="0"/>
                <w:sz w:val="18"/>
                <w:szCs w:val="13"/>
                <w:highlight w:val="none"/>
                <w:lang w:val="en-US" w:eastAsia="zh-CN"/>
              </w:rPr>
            </w:pPr>
            <w:r>
              <w:rPr>
                <w:rFonts w:hint="eastAsia" w:ascii="仿宋" w:hAnsi="仿宋" w:eastAsia="仿宋"/>
                <w:sz w:val="18"/>
                <w:szCs w:val="18"/>
              </w:rPr>
              <w:t xml:space="preserve">人民币（小写）：         </w:t>
            </w:r>
            <w:r>
              <w:rPr>
                <w:rFonts w:hint="eastAsia" w:ascii="仿宋" w:hAnsi="仿宋" w:eastAsia="仿宋"/>
                <w:sz w:val="18"/>
                <w:szCs w:val="18"/>
                <w:lang w:val="en-US" w:eastAsia="zh-CN"/>
              </w:rPr>
              <w:t>万</w:t>
            </w:r>
            <w:r>
              <w:rPr>
                <w:rFonts w:hint="eastAsia" w:ascii="仿宋" w:hAnsi="仿宋" w:eastAsia="仿宋"/>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Style w:val="15"/>
                <w:rFonts w:hint="default" w:ascii="仿宋" w:hAnsi="仿宋" w:eastAsia="仿宋" w:cs="仿宋"/>
                <w:b w:val="0"/>
                <w:bCs/>
                <w:i w:val="0"/>
                <w:iCs w:val="0"/>
                <w:caps w:val="0"/>
                <w:color w:val="auto"/>
                <w:spacing w:val="0"/>
                <w:sz w:val="18"/>
                <w:szCs w:val="18"/>
                <w:lang w:val="en-US" w:eastAsia="zh-CN"/>
              </w:rPr>
            </w:pPr>
            <w:r>
              <w:rPr>
                <w:rStyle w:val="15"/>
                <w:rFonts w:hint="eastAsia" w:ascii="仿宋" w:hAnsi="仿宋" w:eastAsia="仿宋" w:cs="仿宋"/>
                <w:b w:val="0"/>
                <w:bCs/>
                <w:i w:val="0"/>
                <w:iCs w:val="0"/>
                <w:caps w:val="0"/>
                <w:color w:val="auto"/>
                <w:spacing w:val="0"/>
                <w:sz w:val="18"/>
                <w:szCs w:val="18"/>
                <w:lang w:val="en-US" w:eastAsia="zh-CN"/>
              </w:rPr>
              <w:t>湖州学院-南太湖医院</w:t>
            </w:r>
          </w:p>
        </w:tc>
        <w:tc>
          <w:tcPr>
            <w:tcW w:w="1429"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Style w:val="15"/>
                <w:rFonts w:hint="default" w:ascii="仿宋" w:hAnsi="仿宋" w:eastAsia="仿宋" w:cs="仿宋"/>
                <w:b w:val="0"/>
                <w:bCs/>
                <w:i w:val="0"/>
                <w:iCs w:val="0"/>
                <w:caps w:val="0"/>
                <w:color w:val="auto"/>
                <w:spacing w:val="0"/>
                <w:sz w:val="18"/>
                <w:szCs w:val="18"/>
                <w:lang w:val="en-US" w:eastAsia="zh-CN"/>
              </w:rPr>
            </w:pPr>
            <w:r>
              <w:rPr>
                <w:rStyle w:val="15"/>
                <w:rFonts w:hint="eastAsia" w:ascii="仿宋" w:hAnsi="仿宋" w:eastAsia="仿宋" w:cs="仿宋"/>
                <w:b w:val="0"/>
                <w:bCs/>
                <w:i w:val="0"/>
                <w:iCs w:val="0"/>
                <w:caps w:val="0"/>
                <w:color w:val="auto"/>
                <w:spacing w:val="0"/>
                <w:sz w:val="18"/>
                <w:szCs w:val="18"/>
                <w:lang w:val="en-US" w:eastAsia="zh-CN"/>
              </w:rPr>
              <w:t>626</w:t>
            </w:r>
          </w:p>
        </w:tc>
        <w:tc>
          <w:tcPr>
            <w:tcW w:w="2453" w:type="dxa"/>
            <w:noWrap w:val="0"/>
            <w:vAlign w:val="center"/>
          </w:tcPr>
          <w:p>
            <w:pPr>
              <w:spacing w:line="360" w:lineRule="auto"/>
              <w:rPr>
                <w:rFonts w:ascii="仿宋" w:hAnsi="仿宋" w:eastAsia="仿宋"/>
                <w:sz w:val="18"/>
                <w:szCs w:val="18"/>
              </w:rPr>
            </w:pPr>
            <w:r>
              <w:rPr>
                <w:rFonts w:hint="eastAsia" w:ascii="仿宋" w:hAnsi="仿宋" w:eastAsia="仿宋"/>
                <w:sz w:val="18"/>
                <w:szCs w:val="18"/>
              </w:rPr>
              <w:t>人民币（大写）：         元</w:t>
            </w:r>
          </w:p>
          <w:p>
            <w:pPr>
              <w:jc w:val="center"/>
              <w:rPr>
                <w:rFonts w:hint="default" w:ascii="仿宋" w:hAnsi="仿宋" w:eastAsia="仿宋"/>
                <w:b w:val="0"/>
                <w:bCs/>
                <w:kern w:val="0"/>
                <w:sz w:val="18"/>
                <w:szCs w:val="13"/>
                <w:highlight w:val="none"/>
                <w:lang w:val="en-US" w:eastAsia="zh-CN"/>
              </w:rPr>
            </w:pPr>
            <w:r>
              <w:rPr>
                <w:rFonts w:hint="eastAsia" w:ascii="仿宋" w:hAnsi="仿宋" w:eastAsia="仿宋"/>
                <w:sz w:val="18"/>
                <w:szCs w:val="18"/>
              </w:rPr>
              <w:t>人民币（小写）：         元</w:t>
            </w:r>
          </w:p>
        </w:tc>
        <w:tc>
          <w:tcPr>
            <w:tcW w:w="2915" w:type="dxa"/>
            <w:noWrap w:val="0"/>
            <w:vAlign w:val="center"/>
          </w:tcPr>
          <w:p>
            <w:pPr>
              <w:spacing w:line="360" w:lineRule="auto"/>
              <w:rPr>
                <w:rFonts w:ascii="仿宋" w:hAnsi="仿宋" w:eastAsia="仿宋"/>
                <w:sz w:val="18"/>
                <w:szCs w:val="18"/>
              </w:rPr>
            </w:pPr>
            <w:r>
              <w:rPr>
                <w:rFonts w:hint="eastAsia" w:ascii="仿宋" w:hAnsi="仿宋" w:eastAsia="仿宋"/>
                <w:sz w:val="18"/>
                <w:szCs w:val="18"/>
              </w:rPr>
              <w:t xml:space="preserve">人民币（大写）：         </w:t>
            </w:r>
            <w:r>
              <w:rPr>
                <w:rFonts w:hint="eastAsia" w:ascii="仿宋" w:hAnsi="仿宋" w:eastAsia="仿宋"/>
                <w:sz w:val="18"/>
                <w:szCs w:val="18"/>
                <w:lang w:val="en-US" w:eastAsia="zh-CN"/>
              </w:rPr>
              <w:t>万</w:t>
            </w:r>
            <w:r>
              <w:rPr>
                <w:rFonts w:hint="eastAsia" w:ascii="仿宋" w:hAnsi="仿宋" w:eastAsia="仿宋"/>
                <w:sz w:val="18"/>
                <w:szCs w:val="18"/>
              </w:rPr>
              <w:t>元</w:t>
            </w:r>
          </w:p>
          <w:p>
            <w:pPr>
              <w:jc w:val="both"/>
              <w:rPr>
                <w:rFonts w:hint="default" w:ascii="仿宋" w:hAnsi="仿宋" w:eastAsia="仿宋"/>
                <w:b w:val="0"/>
                <w:bCs/>
                <w:kern w:val="0"/>
                <w:sz w:val="18"/>
                <w:szCs w:val="13"/>
                <w:highlight w:val="none"/>
                <w:lang w:val="en-US" w:eastAsia="zh-CN"/>
              </w:rPr>
            </w:pPr>
            <w:r>
              <w:rPr>
                <w:rFonts w:hint="eastAsia" w:ascii="仿宋" w:hAnsi="仿宋" w:eastAsia="仿宋"/>
                <w:sz w:val="18"/>
                <w:szCs w:val="18"/>
              </w:rPr>
              <w:t xml:space="preserve">人民币（小写）：         </w:t>
            </w:r>
            <w:r>
              <w:rPr>
                <w:rFonts w:hint="eastAsia" w:ascii="仿宋" w:hAnsi="仿宋" w:eastAsia="仿宋"/>
                <w:sz w:val="18"/>
                <w:szCs w:val="18"/>
                <w:lang w:val="en-US" w:eastAsia="zh-CN"/>
              </w:rPr>
              <w:t>万</w:t>
            </w:r>
            <w:r>
              <w:rPr>
                <w:rFonts w:hint="eastAsia" w:ascii="仿宋" w:hAnsi="仿宋" w:eastAsia="仿宋"/>
                <w:sz w:val="18"/>
                <w:szCs w:val="18"/>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75" w:type="dxa"/>
            <w:noWrap w:val="0"/>
            <w:vAlign w:val="center"/>
          </w:tcPr>
          <w:p>
            <w:pPr>
              <w:jc w:val="center"/>
              <w:rPr>
                <w:rStyle w:val="15"/>
                <w:rFonts w:hint="default" w:ascii="仿宋" w:hAnsi="仿宋" w:eastAsia="仿宋" w:cs="仿宋"/>
                <w:b w:val="0"/>
                <w:bCs/>
                <w:i w:val="0"/>
                <w:iCs w:val="0"/>
                <w:caps w:val="0"/>
                <w:color w:val="auto"/>
                <w:spacing w:val="0"/>
                <w:sz w:val="18"/>
                <w:szCs w:val="18"/>
                <w:lang w:val="en-US" w:eastAsia="zh-CN"/>
              </w:rPr>
            </w:pPr>
            <w:r>
              <w:rPr>
                <w:rStyle w:val="15"/>
                <w:rFonts w:hint="eastAsia" w:ascii="仿宋" w:hAnsi="仿宋" w:eastAsia="仿宋" w:cs="仿宋"/>
                <w:b w:val="0"/>
                <w:bCs/>
                <w:i w:val="0"/>
                <w:iCs w:val="0"/>
                <w:caps w:val="0"/>
                <w:color w:val="auto"/>
                <w:spacing w:val="0"/>
                <w:sz w:val="18"/>
                <w:szCs w:val="18"/>
                <w:lang w:val="en-US" w:eastAsia="zh-CN"/>
              </w:rPr>
              <w:t>总价</w:t>
            </w:r>
          </w:p>
        </w:tc>
        <w:tc>
          <w:tcPr>
            <w:tcW w:w="1429" w:type="dxa"/>
            <w:noWrap w:val="0"/>
            <w:vAlign w:val="center"/>
          </w:tcPr>
          <w:p>
            <w:pPr>
              <w:pStyle w:val="12"/>
              <w:keepNext w:val="0"/>
              <w:keepLines w:val="0"/>
              <w:widowControl/>
              <w:suppressLineNumbers w:val="0"/>
              <w:spacing w:before="225" w:beforeAutospacing="0" w:after="225" w:afterAutospacing="0" w:line="405" w:lineRule="atLeast"/>
              <w:ind w:left="0" w:leftChars="0" w:right="0" w:rightChars="0"/>
              <w:jc w:val="center"/>
              <w:rPr>
                <w:rStyle w:val="15"/>
                <w:rFonts w:hint="default" w:ascii="仿宋" w:hAnsi="仿宋" w:eastAsia="仿宋" w:cs="仿宋"/>
                <w:b w:val="0"/>
                <w:bCs/>
                <w:i w:val="0"/>
                <w:iCs w:val="0"/>
                <w:caps w:val="0"/>
                <w:color w:val="auto"/>
                <w:spacing w:val="0"/>
                <w:sz w:val="18"/>
                <w:szCs w:val="18"/>
                <w:lang w:val="en-US" w:eastAsia="zh-CN"/>
              </w:rPr>
            </w:pPr>
          </w:p>
        </w:tc>
        <w:tc>
          <w:tcPr>
            <w:tcW w:w="2453" w:type="dxa"/>
            <w:noWrap w:val="0"/>
            <w:vAlign w:val="center"/>
          </w:tcPr>
          <w:p>
            <w:pPr>
              <w:jc w:val="center"/>
              <w:rPr>
                <w:rFonts w:hint="eastAsia" w:ascii="仿宋" w:hAnsi="仿宋" w:eastAsia="仿宋"/>
                <w:b w:val="0"/>
                <w:bCs/>
                <w:kern w:val="0"/>
                <w:sz w:val="18"/>
                <w:szCs w:val="13"/>
                <w:highlight w:val="none"/>
                <w:lang w:val="en-US" w:eastAsia="zh-CN"/>
              </w:rPr>
            </w:pPr>
          </w:p>
        </w:tc>
        <w:tc>
          <w:tcPr>
            <w:tcW w:w="2915" w:type="dxa"/>
            <w:noWrap w:val="0"/>
            <w:vAlign w:val="center"/>
          </w:tcPr>
          <w:p>
            <w:pPr>
              <w:jc w:val="center"/>
              <w:rPr>
                <w:rFonts w:hint="default" w:ascii="仿宋" w:hAnsi="仿宋" w:eastAsia="仿宋"/>
                <w:b w:val="0"/>
                <w:bCs/>
                <w:kern w:val="0"/>
                <w:sz w:val="18"/>
                <w:szCs w:val="13"/>
                <w:highlight w:val="none"/>
                <w:lang w:val="en-US" w:eastAsia="zh-CN"/>
              </w:rPr>
            </w:pPr>
          </w:p>
        </w:tc>
      </w:tr>
    </w:tbl>
    <w:p>
      <w:pPr>
        <w:pStyle w:val="5"/>
        <w:spacing w:line="360" w:lineRule="auto"/>
        <w:rPr>
          <w:rFonts w:hint="eastAsia" w:ascii="仿宋" w:hAnsi="仿宋" w:eastAsia="仿宋" w:cs="Times New Roman"/>
          <w:b w:val="0"/>
          <w:kern w:val="2"/>
          <w:sz w:val="24"/>
          <w:szCs w:val="24"/>
          <w:lang w:val="en-US" w:eastAsia="zh-CN" w:bidi="ar-SA"/>
        </w:rPr>
      </w:pPr>
      <w:r>
        <w:rPr>
          <w:rFonts w:hint="eastAsia" w:ascii="仿宋" w:hAnsi="仿宋" w:eastAsia="仿宋" w:cs="Times New Roman"/>
          <w:b w:val="0"/>
          <w:kern w:val="2"/>
          <w:sz w:val="24"/>
          <w:szCs w:val="24"/>
          <w:lang w:val="en-US" w:eastAsia="zh-CN" w:bidi="ar-SA"/>
        </w:rPr>
        <w:t>（根据实际产生的数量结算为准）</w:t>
      </w:r>
    </w:p>
    <w:p>
      <w:pPr>
        <w:spacing w:line="360" w:lineRule="auto"/>
        <w:ind w:right="480"/>
        <w:rPr>
          <w:rFonts w:hint="eastAsia" w:ascii="仿宋" w:hAnsi="仿宋" w:eastAsia="仿宋"/>
          <w:sz w:val="24"/>
        </w:rPr>
      </w:pPr>
      <w:r>
        <w:rPr>
          <w:rFonts w:hint="eastAsia" w:ascii="仿宋" w:hAnsi="仿宋" w:eastAsia="仿宋"/>
          <w:sz w:val="24"/>
        </w:rPr>
        <w:t>1.报价一览表中的报价与完成本项目的所有费用。</w:t>
      </w:r>
    </w:p>
    <w:p>
      <w:pPr>
        <w:spacing w:line="360" w:lineRule="auto"/>
        <w:ind w:right="480"/>
        <w:rPr>
          <w:rFonts w:hint="eastAsia" w:ascii="仿宋" w:hAnsi="仿宋" w:eastAsia="仿宋"/>
          <w:sz w:val="24"/>
        </w:rPr>
      </w:pPr>
      <w:r>
        <w:rPr>
          <w:rFonts w:hint="eastAsia" w:ascii="仿宋" w:hAnsi="仿宋" w:eastAsia="仿宋"/>
          <w:sz w:val="24"/>
        </w:rPr>
        <w:t>2.单价与总价不一致的，以单价为准。</w:t>
      </w:r>
    </w:p>
    <w:p>
      <w:pPr>
        <w:spacing w:line="360" w:lineRule="auto"/>
        <w:ind w:right="480"/>
        <w:rPr>
          <w:rFonts w:ascii="仿宋" w:hAnsi="仿宋" w:eastAsia="仿宋"/>
          <w:sz w:val="24"/>
        </w:rPr>
      </w:pPr>
      <w:r>
        <w:rPr>
          <w:rFonts w:hint="eastAsia" w:ascii="仿宋" w:hAnsi="仿宋" w:eastAsia="仿宋"/>
          <w:sz w:val="24"/>
        </w:rPr>
        <w:t>3.报价一经涂改，应在涂改处加盖供应商公章并由法定代表人或授权委托人签字，否则其投标作无效处理。</w:t>
      </w:r>
    </w:p>
    <w:p>
      <w:pPr>
        <w:spacing w:line="360" w:lineRule="auto"/>
        <w:ind w:right="480" w:firstLine="5040" w:firstLineChars="2100"/>
        <w:rPr>
          <w:rFonts w:ascii="仿宋" w:hAnsi="仿宋" w:eastAsia="仿宋"/>
          <w:sz w:val="24"/>
          <w:u w:val="single"/>
        </w:rPr>
      </w:pPr>
      <w:r>
        <w:rPr>
          <w:rFonts w:hint="eastAsia" w:ascii="仿宋" w:hAnsi="仿宋" w:eastAsia="仿宋"/>
          <w:sz w:val="24"/>
        </w:rPr>
        <w:t>授权代表签字：</w:t>
      </w:r>
      <w:r>
        <w:rPr>
          <w:rFonts w:ascii="仿宋" w:hAnsi="仿宋" w:eastAsia="仿宋"/>
          <w:sz w:val="24"/>
          <w:u w:val="single"/>
        </w:rPr>
        <w:t xml:space="preserve">             </w:t>
      </w:r>
      <w:r>
        <w:rPr>
          <w:rFonts w:hint="eastAsia" w:ascii="仿宋" w:hAnsi="仿宋" w:eastAsia="仿宋"/>
          <w:sz w:val="24"/>
          <w:u w:val="single"/>
        </w:rPr>
        <w:t xml:space="preserve">   </w:t>
      </w:r>
      <w:r>
        <w:rPr>
          <w:rFonts w:ascii="仿宋" w:hAnsi="仿宋" w:eastAsia="仿宋"/>
          <w:sz w:val="24"/>
          <w:u w:val="single"/>
        </w:rPr>
        <w:t xml:space="preserve">        </w:t>
      </w:r>
      <w:r>
        <w:rPr>
          <w:rFonts w:hint="eastAsia" w:ascii="仿宋" w:hAnsi="仿宋" w:eastAsia="仿宋"/>
          <w:sz w:val="24"/>
          <w:u w:val="single"/>
        </w:rPr>
        <w:t xml:space="preserve"> </w:t>
      </w:r>
    </w:p>
    <w:p>
      <w:pPr>
        <w:spacing w:line="360" w:lineRule="auto"/>
        <w:ind w:right="120" w:firstLine="5040" w:firstLineChars="2100"/>
        <w:jc w:val="left"/>
        <w:rPr>
          <w:rFonts w:ascii="仿宋" w:hAnsi="仿宋" w:eastAsia="仿宋"/>
          <w:sz w:val="24"/>
          <w:u w:val="single"/>
        </w:rPr>
      </w:pPr>
      <w:r>
        <w:rPr>
          <w:rFonts w:hint="eastAsia" w:ascii="仿宋" w:hAnsi="仿宋" w:eastAsia="仿宋"/>
          <w:sz w:val="24"/>
        </w:rPr>
        <w:t>投标人（盖章）：</w:t>
      </w:r>
      <w:r>
        <w:rPr>
          <w:rFonts w:ascii="仿宋" w:hAnsi="仿宋" w:eastAsia="仿宋"/>
          <w:sz w:val="24"/>
          <w:u w:val="single"/>
        </w:rPr>
        <w:t xml:space="preserve">                   </w:t>
      </w:r>
    </w:p>
    <w:p>
      <w:pPr>
        <w:spacing w:line="360" w:lineRule="auto"/>
        <w:ind w:firstLine="480" w:firstLineChars="200"/>
        <w:jc w:val="center"/>
        <w:rPr>
          <w:rFonts w:ascii="仿宋" w:hAnsi="仿宋" w:eastAsia="仿宋"/>
          <w:sz w:val="18"/>
          <w:szCs w:val="18"/>
          <w:u w:val="single"/>
        </w:rPr>
      </w:pPr>
      <w:r>
        <w:rPr>
          <w:rFonts w:ascii="仿宋" w:hAnsi="仿宋" w:eastAsia="仿宋"/>
          <w:sz w:val="24"/>
        </w:rPr>
        <w:t xml:space="preserve">                                      20</w:t>
      </w:r>
      <w:r>
        <w:rPr>
          <w:rFonts w:hint="eastAsia" w:ascii="仿宋" w:hAnsi="仿宋" w:eastAsia="仿宋"/>
          <w:sz w:val="24"/>
        </w:rPr>
        <w:t>2</w:t>
      </w:r>
      <w:r>
        <w:rPr>
          <w:rFonts w:hint="eastAsia" w:ascii="仿宋" w:hAnsi="仿宋" w:eastAsia="仿宋"/>
          <w:sz w:val="24"/>
          <w:lang w:val="en-US" w:eastAsia="zh-CN"/>
        </w:rPr>
        <w:t>4</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pPr>
        <w:spacing w:line="360" w:lineRule="auto"/>
        <w:rPr>
          <w:rFonts w:hint="eastAsia" w:ascii="宋体" w:hAnsi="宋体" w:cs="宋体"/>
          <w:b/>
          <w:color w:val="000000"/>
          <w:kern w:val="0"/>
          <w:szCs w:val="21"/>
        </w:rPr>
      </w:pPr>
    </w:p>
    <w:p/>
    <w:sectPr>
      <w:pgSz w:w="11906" w:h="16838"/>
      <w:pgMar w:top="1134" w:right="1531" w:bottom="992" w:left="1531"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仿宋">
    <w:altName w:val="黑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44060"/>
    <w:multiLevelType w:val="singleLevel"/>
    <w:tmpl w:val="8BD44060"/>
    <w:lvl w:ilvl="0" w:tentative="0">
      <w:start w:val="2"/>
      <w:numFmt w:val="chineseCounting"/>
      <w:suff w:val="nothing"/>
      <w:lvlText w:val="%1、"/>
      <w:lvlJc w:val="left"/>
      <w:rPr>
        <w:rFonts w:hint="eastAsia"/>
      </w:rPr>
    </w:lvl>
  </w:abstractNum>
  <w:abstractNum w:abstractNumId="1">
    <w:nsid w:val="DAE5E56D"/>
    <w:multiLevelType w:val="singleLevel"/>
    <w:tmpl w:val="DAE5E56D"/>
    <w:lvl w:ilvl="0" w:tentative="0">
      <w:start w:val="2"/>
      <w:numFmt w:val="chineseCounting"/>
      <w:suff w:val="nothing"/>
      <w:lvlText w:val="%1、"/>
      <w:lvlJc w:val="left"/>
      <w:rPr>
        <w:rFonts w:hint="eastAsia"/>
      </w:rPr>
    </w:lvl>
  </w:abstractNum>
  <w:abstractNum w:abstractNumId="2">
    <w:nsid w:val="E5A7BECB"/>
    <w:multiLevelType w:val="singleLevel"/>
    <w:tmpl w:val="E5A7BECB"/>
    <w:lvl w:ilvl="0" w:tentative="0">
      <w:start w:val="4"/>
      <w:numFmt w:val="chineseCounting"/>
      <w:suff w:val="nothing"/>
      <w:lvlText w:val="%1、"/>
      <w:lvlJc w:val="left"/>
      <w:rPr>
        <w:rFonts w:hint="eastAsia"/>
      </w:rPr>
    </w:lvl>
  </w:abstractNum>
  <w:abstractNum w:abstractNumId="3">
    <w:nsid w:val="16B517F7"/>
    <w:multiLevelType w:val="singleLevel"/>
    <w:tmpl w:val="16B517F7"/>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hNTZmMzBlYjVkMzU2OTRiNmZlNzVlNzFmYTJjMWYifQ=="/>
    <w:docVar w:name="KSO_WPS_MARK_KEY" w:val="7f894040-70a5-4e33-bf1f-ed00cda2dff8"/>
  </w:docVars>
  <w:rsids>
    <w:rsidRoot w:val="46190434"/>
    <w:rsid w:val="00CE72AE"/>
    <w:rsid w:val="04E672BC"/>
    <w:rsid w:val="05621600"/>
    <w:rsid w:val="05CF47C6"/>
    <w:rsid w:val="07421330"/>
    <w:rsid w:val="07995602"/>
    <w:rsid w:val="0B2226D0"/>
    <w:rsid w:val="0BBF2615"/>
    <w:rsid w:val="10EC5C5A"/>
    <w:rsid w:val="13E1587A"/>
    <w:rsid w:val="14357918"/>
    <w:rsid w:val="16692A7F"/>
    <w:rsid w:val="16F01CA5"/>
    <w:rsid w:val="17935082"/>
    <w:rsid w:val="1CC0269C"/>
    <w:rsid w:val="1E344543"/>
    <w:rsid w:val="1ED03F5F"/>
    <w:rsid w:val="20742CAB"/>
    <w:rsid w:val="24A7534C"/>
    <w:rsid w:val="26CB6B3E"/>
    <w:rsid w:val="26EE4083"/>
    <w:rsid w:val="270608B2"/>
    <w:rsid w:val="29587CD6"/>
    <w:rsid w:val="29860ED3"/>
    <w:rsid w:val="298E1671"/>
    <w:rsid w:val="2A6458A3"/>
    <w:rsid w:val="2AC13DD7"/>
    <w:rsid w:val="2C3B13EC"/>
    <w:rsid w:val="2D257AB5"/>
    <w:rsid w:val="2F016716"/>
    <w:rsid w:val="2F1D037B"/>
    <w:rsid w:val="2F9035B6"/>
    <w:rsid w:val="3183186B"/>
    <w:rsid w:val="35BE7B12"/>
    <w:rsid w:val="368A74AB"/>
    <w:rsid w:val="369B1405"/>
    <w:rsid w:val="37CB23B8"/>
    <w:rsid w:val="3881462B"/>
    <w:rsid w:val="39AB7BB1"/>
    <w:rsid w:val="3AAD5097"/>
    <w:rsid w:val="3B1844F8"/>
    <w:rsid w:val="3D002F2C"/>
    <w:rsid w:val="403077A7"/>
    <w:rsid w:val="40AE7332"/>
    <w:rsid w:val="46190434"/>
    <w:rsid w:val="46694D2C"/>
    <w:rsid w:val="47FE35A2"/>
    <w:rsid w:val="4DD65AA8"/>
    <w:rsid w:val="4E7F1D9B"/>
    <w:rsid w:val="4F183BE6"/>
    <w:rsid w:val="504A3779"/>
    <w:rsid w:val="50B45146"/>
    <w:rsid w:val="54EA382C"/>
    <w:rsid w:val="55CE7630"/>
    <w:rsid w:val="56A36B68"/>
    <w:rsid w:val="56A73F3B"/>
    <w:rsid w:val="589F492D"/>
    <w:rsid w:val="5C0749CD"/>
    <w:rsid w:val="5EA7685B"/>
    <w:rsid w:val="605B747B"/>
    <w:rsid w:val="60F95EBB"/>
    <w:rsid w:val="67FB384B"/>
    <w:rsid w:val="6A380374"/>
    <w:rsid w:val="6C7926A6"/>
    <w:rsid w:val="6D5B09CB"/>
    <w:rsid w:val="6F9E12D8"/>
    <w:rsid w:val="71DE07E3"/>
    <w:rsid w:val="73D84291"/>
    <w:rsid w:val="77933C7B"/>
    <w:rsid w:val="77B874FF"/>
    <w:rsid w:val="78567BFA"/>
    <w:rsid w:val="78AE679B"/>
    <w:rsid w:val="7A1E16FE"/>
    <w:rsid w:val="7D570C13"/>
    <w:rsid w:val="7D7A30EF"/>
    <w:rsid w:val="7F0C2270"/>
    <w:rsid w:val="7FEE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长城仿宋" w:hAnsi="黑体" w:eastAsia="长城仿宋" w:cs="黑体"/>
      <w:b/>
      <w:bCs/>
      <w:sz w:val="21"/>
    </w:rPr>
  </w:style>
  <w:style w:type="paragraph" w:styleId="3">
    <w:name w:val="heading 3"/>
    <w:basedOn w:val="1"/>
    <w:next w:val="1"/>
    <w:qFormat/>
    <w:uiPriority w:val="0"/>
    <w:pPr>
      <w:keepNext/>
      <w:keepLines/>
      <w:spacing w:beforeLines="0" w:beforeAutospacing="0" w:afterLines="0" w:afterAutospacing="0" w:line="360" w:lineRule="auto"/>
      <w:outlineLvl w:val="2"/>
    </w:pPr>
    <w:rPr>
      <w:b/>
      <w:sz w:val="24"/>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rPr>
      <w:rFonts w:eastAsia="黑体"/>
      <w:b/>
      <w:kern w:val="0"/>
      <w:sz w:val="24"/>
      <w:szCs w:val="20"/>
    </w:rPr>
  </w:style>
  <w:style w:type="paragraph" w:styleId="6">
    <w:name w:val="Body Text Indent"/>
    <w:next w:val="7"/>
    <w:qFormat/>
    <w:uiPriority w:val="0"/>
    <w:pPr>
      <w:widowControl w:val="0"/>
      <w:spacing w:line="200" w:lineRule="exact"/>
      <w:ind w:firstLine="301"/>
      <w:jc w:val="both"/>
    </w:pPr>
    <w:rPr>
      <w:rFonts w:ascii="宋体" w:hAnsi="Courier New" w:eastAsia="宋体" w:cs="Times New Roman"/>
      <w:spacing w:val="-4"/>
      <w:kern w:val="0"/>
      <w:sz w:val="18"/>
      <w:szCs w:val="20"/>
      <w:lang w:val="en-US" w:eastAsia="zh-CN" w:bidi="ar-SA"/>
    </w:rPr>
  </w:style>
  <w:style w:type="paragraph" w:styleId="7">
    <w:name w:val="Body Text First Indent 2"/>
    <w:qFormat/>
    <w:uiPriority w:val="0"/>
    <w:pPr>
      <w:widowControl w:val="0"/>
      <w:spacing w:after="120" w:line="240" w:lineRule="auto"/>
      <w:ind w:left="420" w:leftChars="200" w:firstLine="420" w:firstLineChars="200"/>
      <w:jc w:val="both"/>
    </w:pPr>
    <w:rPr>
      <w:rFonts w:ascii="宋体" w:hAnsi="Courier New" w:eastAsia="宋体" w:cs="Times New Roman"/>
      <w:spacing w:val="-4"/>
      <w:kern w:val="0"/>
      <w:sz w:val="21"/>
      <w:szCs w:val="24"/>
      <w:lang w:val="en-US" w:eastAsia="zh-CN" w:bidi="ar-SA"/>
    </w:rPr>
  </w:style>
  <w:style w:type="paragraph" w:styleId="8">
    <w:name w:val="Body Text Indent 2"/>
    <w:qFormat/>
    <w:uiPriority w:val="0"/>
    <w:pPr>
      <w:widowControl w:val="0"/>
      <w:spacing w:line="320" w:lineRule="atLeast"/>
      <w:ind w:firstLine="600" w:firstLineChars="250"/>
      <w:jc w:val="both"/>
    </w:pPr>
    <w:rPr>
      <w:rFonts w:ascii="宋体" w:hAnsi="宋体" w:eastAsia="宋体" w:cs="宋体"/>
      <w:kern w:val="2"/>
      <w:sz w:val="24"/>
      <w:szCs w:val="24"/>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5614</Words>
  <Characters>6025</Characters>
  <Lines>0</Lines>
  <Paragraphs>0</Paragraphs>
  <TotalTime>19</TotalTime>
  <ScaleCrop>false</ScaleCrop>
  <LinksUpToDate>false</LinksUpToDate>
  <CharactersWithSpaces>6735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2023-02-22T00:22:00Z</dcterms:created>
  <dc:creator>    chameleon</dc:creator>
  <cp:lastModifiedBy>    chameleon</cp:lastModifiedBy>
  <dcterms:modified xsi:type="dcterms:W3CDTF">2024-06-25T01:31:30Z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F3E9117AACAE422893B8C5375828745A_13</vt:lpwstr>
  </property>
</Properties>
</file>